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6E" w:rsidRDefault="002F6032">
      <w:pPr>
        <w:framePr w:w="1740" w:h="2152" w:hRule="exact" w:hSpace="240" w:vSpace="240" w:wrap="auto" w:vAnchor="text" w:hAnchor="page" w:x="2206" w:y="-434"/>
        <w:pBdr>
          <w:top w:val="single" w:sz="6" w:space="0" w:color="FFFFFF"/>
          <w:left w:val="single" w:sz="6" w:space="0" w:color="FFFFFF"/>
          <w:bottom w:val="single" w:sz="6" w:space="0" w:color="FFFFFF"/>
          <w:right w:val="single" w:sz="6" w:space="0" w:color="FFFFFF"/>
        </w:pBdr>
      </w:pPr>
      <w:r>
        <w:rPr>
          <w:rFonts w:cs="Arial"/>
          <w:noProof/>
          <w:sz w:val="22"/>
          <w:szCs w:val="22"/>
        </w:rPr>
        <w:drawing>
          <wp:inline distT="0" distB="0" distL="0" distR="0">
            <wp:extent cx="11049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7A6A6E" w:rsidRDefault="007A6A6E">
      <w:pPr>
        <w:jc w:val="both"/>
        <w:rPr>
          <w:sz w:val="22"/>
        </w:rPr>
      </w:pPr>
    </w:p>
    <w:p w:rsidR="007A6A6E" w:rsidRDefault="007A6A6E">
      <w:pPr>
        <w:jc w:val="center"/>
        <w:rPr>
          <w:rFonts w:ascii="Tms Rmn" w:hAnsi="Tms Rmn"/>
          <w:b/>
          <w:sz w:val="24"/>
        </w:rPr>
      </w:pPr>
      <w:r>
        <w:rPr>
          <w:rFonts w:ascii="Tms Rmn" w:hAnsi="Tms Rmn"/>
          <w:b/>
          <w:sz w:val="24"/>
        </w:rPr>
        <w:t>INITIAL STUDY/</w:t>
      </w:r>
    </w:p>
    <w:p w:rsidR="007A6A6E" w:rsidRDefault="007A6A6E">
      <w:pPr>
        <w:jc w:val="center"/>
        <w:rPr>
          <w:rFonts w:ascii="Tms Rmn" w:hAnsi="Tms Rmn"/>
          <w:b/>
          <w:sz w:val="24"/>
        </w:rPr>
      </w:pPr>
      <w:r>
        <w:rPr>
          <w:rFonts w:ascii="Tms Rmn" w:hAnsi="Tms Rmn"/>
          <w:b/>
          <w:sz w:val="24"/>
        </w:rPr>
        <w:t>ENVIRONMENTAL CHECKLIST FORM</w:t>
      </w:r>
    </w:p>
    <w:p w:rsidR="007A6A6E" w:rsidRDefault="007A6A6E">
      <w:pPr>
        <w:jc w:val="center"/>
        <w:rPr>
          <w:rFonts w:ascii="Tms Rmn" w:hAnsi="Tms Rmn"/>
          <w:b/>
          <w:sz w:val="24"/>
        </w:rPr>
      </w:pPr>
      <w:r>
        <w:rPr>
          <w:rFonts w:ascii="Tms Rmn" w:hAnsi="Tms Rmn"/>
          <w:b/>
          <w:sz w:val="24"/>
        </w:rPr>
        <w:t>CITY OF MORENO VALLEY</w:t>
      </w:r>
    </w:p>
    <w:p w:rsidR="007A6A6E" w:rsidRDefault="007A6A6E">
      <w:pPr>
        <w:jc w:val="center"/>
        <w:rPr>
          <w:rFonts w:ascii="Tms Rmn" w:hAnsi="Tms Rmn"/>
          <w:sz w:val="24"/>
        </w:rPr>
      </w:pPr>
    </w:p>
    <w:p w:rsidR="007A6A6E" w:rsidRDefault="007A6A6E">
      <w:pPr>
        <w:jc w:val="center"/>
        <w:rPr>
          <w:rFonts w:ascii="Tms Rmn" w:hAnsi="Tms Rmn"/>
          <w:sz w:val="24"/>
        </w:rPr>
      </w:pPr>
    </w:p>
    <w:p w:rsidR="007A6A6E" w:rsidRDefault="007A6A6E">
      <w:pPr>
        <w:jc w:val="center"/>
        <w:rPr>
          <w:rFonts w:ascii="Tms Rmn" w:hAnsi="Tms Rmn"/>
          <w:sz w:val="24"/>
        </w:rPr>
      </w:pPr>
    </w:p>
    <w:p w:rsidR="007A6A6E" w:rsidRDefault="007A6A6E">
      <w:pPr>
        <w:rPr>
          <w:rFonts w:ascii="Tms Rmn" w:hAnsi="Tms Rmn"/>
          <w:sz w:val="24"/>
        </w:rPr>
      </w:pPr>
    </w:p>
    <w:p w:rsidR="007A6A6E" w:rsidRDefault="007A6A6E">
      <w:pPr>
        <w:rPr>
          <w:rFonts w:ascii="Tms Rmn" w:hAnsi="Tms Rmn"/>
          <w:sz w:val="24"/>
        </w:rPr>
      </w:pPr>
    </w:p>
    <w:p w:rsidR="007A6A6E" w:rsidRDefault="007A6A6E">
      <w:pPr>
        <w:rPr>
          <w:rFonts w:ascii="Tms Rmn" w:hAnsi="Tms Rmn"/>
          <w:sz w:val="24"/>
        </w:rPr>
      </w:pPr>
    </w:p>
    <w:p w:rsidR="007A6A6E" w:rsidRDefault="007A6A6E">
      <w:pPr>
        <w:rPr>
          <w:rFonts w:ascii="Tms Rmn" w:hAnsi="Tms Rmn"/>
          <w:sz w:val="24"/>
        </w:rPr>
      </w:pPr>
    </w:p>
    <w:p w:rsidR="007A6A6E" w:rsidRDefault="007A6A6E">
      <w:pPr>
        <w:numPr>
          <w:ilvl w:val="0"/>
          <w:numId w:val="5"/>
        </w:numPr>
        <w:rPr>
          <w:rFonts w:ascii="Tms Rmn" w:hAnsi="Tms Rmn"/>
          <w:sz w:val="24"/>
        </w:rPr>
      </w:pPr>
      <w:r>
        <w:rPr>
          <w:rFonts w:ascii="Tms Rmn" w:hAnsi="Tms Rmn"/>
          <w:sz w:val="24"/>
        </w:rPr>
        <w:t>Project Title:</w:t>
      </w:r>
      <w:r w:rsidR="008969C3">
        <w:rPr>
          <w:rFonts w:ascii="Tms Rmn" w:hAnsi="Tms Rmn"/>
          <w:sz w:val="24"/>
        </w:rPr>
        <w:tab/>
      </w:r>
      <w:r w:rsidR="008969C3">
        <w:rPr>
          <w:rFonts w:ascii="Tms Rmn" w:hAnsi="Tms Rmn"/>
          <w:sz w:val="24"/>
        </w:rPr>
        <w:tab/>
      </w:r>
      <w:r w:rsidR="008969C3">
        <w:rPr>
          <w:rFonts w:ascii="Tms Rmn" w:hAnsi="Tms Rmn"/>
          <w:sz w:val="24"/>
        </w:rPr>
        <w:tab/>
      </w:r>
      <w:r w:rsidR="008969C3">
        <w:rPr>
          <w:rFonts w:ascii="Tms Rmn" w:hAnsi="Tms Rmn"/>
          <w:sz w:val="24"/>
        </w:rPr>
        <w:tab/>
      </w:r>
      <w:r w:rsidR="002E566B">
        <w:rPr>
          <w:rFonts w:ascii="Tms Rmn" w:hAnsi="Tms Rmn"/>
          <w:sz w:val="24"/>
        </w:rPr>
        <w:t>Legacy Park Project</w:t>
      </w:r>
    </w:p>
    <w:p w:rsidR="008969C3" w:rsidRDefault="008969C3" w:rsidP="008969C3">
      <w:pPr>
        <w:ind w:left="4320"/>
        <w:rPr>
          <w:rFonts w:ascii="Tms Rmn" w:hAnsi="Tms Rmn"/>
          <w:sz w:val="24"/>
        </w:rPr>
      </w:pPr>
    </w:p>
    <w:p w:rsidR="003368D4" w:rsidRPr="003368D4" w:rsidRDefault="003368D4" w:rsidP="003368D4">
      <w:pPr>
        <w:ind w:left="4050" w:firstLine="270"/>
        <w:rPr>
          <w:rFonts w:ascii="Times New Roman" w:hAnsi="Times New Roman"/>
          <w:sz w:val="24"/>
          <w:szCs w:val="24"/>
        </w:rPr>
      </w:pPr>
      <w:r w:rsidRPr="003368D4">
        <w:rPr>
          <w:rFonts w:ascii="Times New Roman" w:hAnsi="Times New Roman"/>
          <w:sz w:val="24"/>
          <w:szCs w:val="24"/>
        </w:rPr>
        <w:t>PEN16-0092 (PA16-0018) – General Plan Amendment</w:t>
      </w:r>
    </w:p>
    <w:p w:rsidR="003368D4" w:rsidRPr="003368D4" w:rsidRDefault="003368D4" w:rsidP="003368D4">
      <w:pPr>
        <w:ind w:left="3780" w:firstLine="540"/>
        <w:rPr>
          <w:rFonts w:ascii="Times New Roman" w:hAnsi="Times New Roman"/>
          <w:sz w:val="24"/>
          <w:szCs w:val="24"/>
        </w:rPr>
      </w:pPr>
      <w:r w:rsidRPr="003368D4">
        <w:rPr>
          <w:rFonts w:ascii="Times New Roman" w:hAnsi="Times New Roman"/>
          <w:sz w:val="24"/>
          <w:szCs w:val="24"/>
        </w:rPr>
        <w:t>PEN16-0093 (PA16-0019) – Zone Change</w:t>
      </w:r>
    </w:p>
    <w:p w:rsidR="003368D4" w:rsidRPr="003368D4" w:rsidRDefault="003368D4" w:rsidP="003368D4">
      <w:pPr>
        <w:ind w:left="450" w:firstLine="3870"/>
        <w:rPr>
          <w:rFonts w:ascii="Times New Roman" w:hAnsi="Times New Roman"/>
          <w:sz w:val="24"/>
          <w:szCs w:val="24"/>
        </w:rPr>
      </w:pPr>
      <w:r w:rsidRPr="003368D4">
        <w:rPr>
          <w:rFonts w:ascii="Times New Roman" w:hAnsi="Times New Roman"/>
          <w:sz w:val="24"/>
          <w:szCs w:val="24"/>
        </w:rPr>
        <w:t xml:space="preserve">PEN16-0094 (PA14-0052) – </w:t>
      </w:r>
      <w:r>
        <w:rPr>
          <w:rFonts w:ascii="Times New Roman" w:hAnsi="Times New Roman"/>
          <w:sz w:val="24"/>
          <w:szCs w:val="24"/>
        </w:rPr>
        <w:t>Conditional Use Permit</w:t>
      </w:r>
    </w:p>
    <w:p w:rsidR="003368D4" w:rsidRPr="003368D4" w:rsidRDefault="003368D4" w:rsidP="003368D4">
      <w:pPr>
        <w:ind w:left="450" w:firstLine="3870"/>
        <w:rPr>
          <w:rFonts w:ascii="Times New Roman" w:hAnsi="Times New Roman"/>
          <w:sz w:val="24"/>
          <w:szCs w:val="24"/>
        </w:rPr>
      </w:pPr>
      <w:r w:rsidRPr="003368D4">
        <w:rPr>
          <w:rFonts w:ascii="Times New Roman" w:hAnsi="Times New Roman"/>
          <w:sz w:val="24"/>
          <w:szCs w:val="24"/>
        </w:rPr>
        <w:t>PEN16-0095 (PA14-0053) – T</w:t>
      </w:r>
      <w:r>
        <w:rPr>
          <w:rFonts w:ascii="Times New Roman" w:hAnsi="Times New Roman"/>
          <w:sz w:val="24"/>
          <w:szCs w:val="24"/>
        </w:rPr>
        <w:t>entative Tract Map</w:t>
      </w:r>
      <w:r w:rsidRPr="003368D4">
        <w:rPr>
          <w:rFonts w:ascii="Times New Roman" w:hAnsi="Times New Roman"/>
          <w:sz w:val="24"/>
          <w:szCs w:val="24"/>
        </w:rPr>
        <w:t xml:space="preserve"> 36760</w:t>
      </w:r>
    </w:p>
    <w:p w:rsidR="003368D4" w:rsidRPr="003368D4" w:rsidRDefault="003368D4" w:rsidP="003368D4">
      <w:pPr>
        <w:ind w:left="450" w:firstLine="3870"/>
        <w:rPr>
          <w:rFonts w:ascii="Times New Roman" w:hAnsi="Times New Roman"/>
          <w:sz w:val="24"/>
          <w:szCs w:val="24"/>
        </w:rPr>
      </w:pPr>
      <w:r w:rsidRPr="003368D4">
        <w:rPr>
          <w:rFonts w:ascii="Times New Roman" w:hAnsi="Times New Roman"/>
          <w:sz w:val="24"/>
          <w:szCs w:val="24"/>
        </w:rPr>
        <w:t>PEN16-0096 (P16-030) – Expanded Initial Study</w:t>
      </w:r>
    </w:p>
    <w:p w:rsidR="007A6A6E" w:rsidRDefault="007A6A6E">
      <w:pPr>
        <w:rPr>
          <w:rFonts w:ascii="Tms Rmn" w:hAnsi="Tms Rmn"/>
          <w:sz w:val="24"/>
        </w:rPr>
      </w:pPr>
    </w:p>
    <w:p w:rsidR="007A6A6E" w:rsidRDefault="007A6A6E">
      <w:pPr>
        <w:numPr>
          <w:ilvl w:val="0"/>
          <w:numId w:val="5"/>
        </w:numPr>
        <w:rPr>
          <w:rFonts w:ascii="Tms Rmn" w:hAnsi="Tms Rmn"/>
          <w:sz w:val="24"/>
        </w:rPr>
      </w:pPr>
      <w:r>
        <w:rPr>
          <w:rFonts w:ascii="Tms Rmn" w:hAnsi="Tms Rmn"/>
          <w:sz w:val="24"/>
        </w:rPr>
        <w:t>Lead Agency Name and Address:</w:t>
      </w:r>
      <w:r w:rsidR="00F85D94">
        <w:rPr>
          <w:rFonts w:ascii="Tms Rmn" w:hAnsi="Tms Rmn"/>
          <w:sz w:val="24"/>
        </w:rPr>
        <w:tab/>
        <w:t>City of Moreno Valley</w:t>
      </w:r>
    </w:p>
    <w:p w:rsidR="00F85D94" w:rsidRPr="00E87D3F" w:rsidRDefault="00F85D94" w:rsidP="00F85D94">
      <w:pPr>
        <w:pStyle w:val="ListParagraph"/>
        <w:ind w:left="4020" w:firstLine="300"/>
        <w:rPr>
          <w:rFonts w:ascii="Tms Rmn" w:hAnsi="Tms Rmn"/>
          <w:sz w:val="24"/>
        </w:rPr>
      </w:pPr>
      <w:r w:rsidRPr="00E87D3F">
        <w:rPr>
          <w:rFonts w:ascii="Tms Rmn" w:hAnsi="Tms Rmn"/>
          <w:sz w:val="24"/>
        </w:rPr>
        <w:t>14177 Frederick Street</w:t>
      </w:r>
    </w:p>
    <w:p w:rsidR="007A6A6E" w:rsidRDefault="00F85D94" w:rsidP="00F85D94">
      <w:pPr>
        <w:ind w:left="4320"/>
        <w:rPr>
          <w:rFonts w:ascii="Tms Rmn" w:hAnsi="Tms Rmn"/>
          <w:sz w:val="24"/>
        </w:rPr>
      </w:pPr>
      <w:r>
        <w:rPr>
          <w:rFonts w:ascii="Tms Rmn" w:hAnsi="Tms Rmn"/>
          <w:sz w:val="24"/>
        </w:rPr>
        <w:t>Moreno Valley, CA  92553</w:t>
      </w:r>
    </w:p>
    <w:p w:rsidR="00F85D94" w:rsidRDefault="00F85D94">
      <w:pPr>
        <w:rPr>
          <w:rFonts w:ascii="Tms Rmn" w:hAnsi="Tms Rmn"/>
          <w:sz w:val="24"/>
        </w:rPr>
      </w:pPr>
    </w:p>
    <w:p w:rsidR="007A6A6E" w:rsidRDefault="007A6A6E">
      <w:pPr>
        <w:numPr>
          <w:ilvl w:val="0"/>
          <w:numId w:val="5"/>
        </w:numPr>
        <w:rPr>
          <w:rFonts w:ascii="Tms Rmn" w:hAnsi="Tms Rmn"/>
          <w:sz w:val="24"/>
        </w:rPr>
      </w:pPr>
      <w:r>
        <w:rPr>
          <w:rFonts w:ascii="Tms Rmn" w:hAnsi="Tms Rmn"/>
          <w:sz w:val="24"/>
        </w:rPr>
        <w:t>Contact Person and Phone Number:</w:t>
      </w:r>
      <w:r w:rsidR="00F85D94">
        <w:rPr>
          <w:rFonts w:ascii="Tms Rmn" w:hAnsi="Tms Rmn"/>
          <w:sz w:val="24"/>
        </w:rPr>
        <w:tab/>
        <w:t>Jeff Bradshaw, Associate Planner</w:t>
      </w:r>
    </w:p>
    <w:p w:rsidR="00F85D94" w:rsidRDefault="00F85D94" w:rsidP="00F85D94">
      <w:pPr>
        <w:ind w:left="4320"/>
        <w:rPr>
          <w:rFonts w:ascii="Tms Rmn" w:hAnsi="Tms Rmn"/>
          <w:sz w:val="24"/>
        </w:rPr>
      </w:pPr>
      <w:r>
        <w:rPr>
          <w:rFonts w:ascii="Tms Rmn" w:hAnsi="Tms Rmn"/>
          <w:sz w:val="24"/>
        </w:rPr>
        <w:t>(951) 413-3224</w:t>
      </w:r>
    </w:p>
    <w:p w:rsidR="007A6A6E" w:rsidRDefault="007A6A6E">
      <w:pPr>
        <w:rPr>
          <w:rFonts w:ascii="Tms Rmn" w:hAnsi="Tms Rmn"/>
          <w:sz w:val="24"/>
        </w:rPr>
      </w:pPr>
    </w:p>
    <w:p w:rsidR="007A6A6E" w:rsidRPr="003368D4" w:rsidRDefault="007A6A6E">
      <w:pPr>
        <w:numPr>
          <w:ilvl w:val="0"/>
          <w:numId w:val="5"/>
        </w:numPr>
        <w:rPr>
          <w:rFonts w:ascii="Times New Roman" w:hAnsi="Times New Roman"/>
          <w:sz w:val="24"/>
          <w:szCs w:val="24"/>
        </w:rPr>
      </w:pPr>
      <w:r>
        <w:rPr>
          <w:rFonts w:ascii="Tms Rmn" w:hAnsi="Tms Rmn"/>
          <w:sz w:val="24"/>
        </w:rPr>
        <w:t>Project Location:</w:t>
      </w:r>
      <w:r w:rsidR="00F85D94">
        <w:rPr>
          <w:rFonts w:ascii="Tms Rmn" w:hAnsi="Tms Rmn"/>
          <w:sz w:val="24"/>
        </w:rPr>
        <w:tab/>
      </w:r>
      <w:r w:rsidR="00F85D94">
        <w:rPr>
          <w:rFonts w:ascii="Tms Rmn" w:hAnsi="Tms Rmn"/>
          <w:sz w:val="24"/>
        </w:rPr>
        <w:tab/>
      </w:r>
      <w:r w:rsidR="00F85D94">
        <w:rPr>
          <w:rFonts w:ascii="Tms Rmn" w:hAnsi="Tms Rmn"/>
          <w:sz w:val="24"/>
        </w:rPr>
        <w:tab/>
      </w:r>
      <w:r w:rsidR="00F85D94">
        <w:rPr>
          <w:rFonts w:ascii="Tms Rmn" w:hAnsi="Tms Rmn"/>
          <w:sz w:val="24"/>
        </w:rPr>
        <w:tab/>
      </w:r>
      <w:r w:rsidR="003368D4" w:rsidRPr="003368D4">
        <w:rPr>
          <w:rFonts w:ascii="Times New Roman" w:hAnsi="Times New Roman"/>
          <w:sz w:val="24"/>
          <w:szCs w:val="24"/>
        </w:rPr>
        <w:t xml:space="preserve">Southeast corner </w:t>
      </w:r>
      <w:r w:rsidR="0079482D">
        <w:rPr>
          <w:rFonts w:ascii="Times New Roman" w:hAnsi="Times New Roman"/>
          <w:sz w:val="24"/>
          <w:szCs w:val="24"/>
        </w:rPr>
        <w:t xml:space="preserve">of </w:t>
      </w:r>
      <w:r w:rsidR="003368D4" w:rsidRPr="003368D4">
        <w:rPr>
          <w:rFonts w:ascii="Times New Roman" w:hAnsi="Times New Roman"/>
          <w:sz w:val="24"/>
          <w:szCs w:val="24"/>
        </w:rPr>
        <w:t>Gentian Avenue and Indian Street</w:t>
      </w:r>
    </w:p>
    <w:p w:rsidR="007A6A6E" w:rsidRDefault="007A6A6E">
      <w:pPr>
        <w:rPr>
          <w:rFonts w:ascii="Tms Rmn" w:hAnsi="Tms Rmn"/>
          <w:sz w:val="24"/>
        </w:rPr>
      </w:pPr>
    </w:p>
    <w:p w:rsidR="007A6A6E" w:rsidRDefault="007A6A6E">
      <w:pPr>
        <w:numPr>
          <w:ilvl w:val="0"/>
          <w:numId w:val="5"/>
        </w:numPr>
        <w:rPr>
          <w:rFonts w:ascii="Tms Rmn" w:hAnsi="Tms Rmn"/>
          <w:sz w:val="24"/>
        </w:rPr>
      </w:pPr>
      <w:r>
        <w:rPr>
          <w:rFonts w:ascii="Tms Rmn" w:hAnsi="Tms Rmn"/>
          <w:sz w:val="24"/>
        </w:rPr>
        <w:t>Project Sponsor’s Name and Address:</w:t>
      </w:r>
      <w:r w:rsidR="00F85D94">
        <w:rPr>
          <w:rFonts w:ascii="Tms Rmn" w:hAnsi="Tms Rmn"/>
          <w:sz w:val="24"/>
        </w:rPr>
        <w:tab/>
      </w:r>
      <w:r w:rsidR="009B2AFC">
        <w:rPr>
          <w:rFonts w:ascii="Tms Rmn" w:hAnsi="Tms Rmn"/>
          <w:sz w:val="24"/>
        </w:rPr>
        <w:t>Mission Pacific Land Company</w:t>
      </w:r>
    </w:p>
    <w:p w:rsidR="00F85D94" w:rsidRDefault="009B2AFC" w:rsidP="00F85D94">
      <w:pPr>
        <w:pStyle w:val="ListParagraph"/>
        <w:ind w:left="4320"/>
        <w:rPr>
          <w:rFonts w:ascii="Tms Rmn" w:hAnsi="Tms Rmn"/>
          <w:sz w:val="24"/>
        </w:rPr>
      </w:pPr>
      <w:r>
        <w:rPr>
          <w:rFonts w:ascii="Tms Rmn" w:hAnsi="Tms Rmn"/>
          <w:sz w:val="24"/>
        </w:rPr>
        <w:t>4100 Newport Beach Place, Ste. #480</w:t>
      </w:r>
    </w:p>
    <w:p w:rsidR="00F85D94" w:rsidRDefault="009B2AFC" w:rsidP="00F85D94">
      <w:pPr>
        <w:pStyle w:val="ListParagraph"/>
        <w:ind w:left="4320"/>
        <w:rPr>
          <w:rFonts w:ascii="Tms Rmn" w:hAnsi="Tms Rmn"/>
          <w:sz w:val="24"/>
        </w:rPr>
      </w:pPr>
      <w:r>
        <w:rPr>
          <w:rFonts w:ascii="Tms Rmn" w:hAnsi="Tms Rmn"/>
          <w:sz w:val="24"/>
        </w:rPr>
        <w:t>Newport Beach, CA  92660</w:t>
      </w:r>
    </w:p>
    <w:p w:rsidR="007A6A6E" w:rsidRDefault="007A6A6E">
      <w:pPr>
        <w:rPr>
          <w:rFonts w:ascii="Tms Rmn" w:hAnsi="Tms Rmn"/>
          <w:sz w:val="24"/>
        </w:rPr>
      </w:pPr>
    </w:p>
    <w:p w:rsidR="007A6A6E" w:rsidRDefault="003368D4">
      <w:pPr>
        <w:numPr>
          <w:ilvl w:val="0"/>
          <w:numId w:val="5"/>
        </w:numPr>
        <w:rPr>
          <w:rFonts w:ascii="Tms Rmn" w:hAnsi="Tms Rmn"/>
          <w:sz w:val="24"/>
        </w:rPr>
      </w:pPr>
      <w:r>
        <w:rPr>
          <w:rFonts w:ascii="Tms Rmn" w:hAnsi="Tms Rmn"/>
          <w:sz w:val="24"/>
        </w:rPr>
        <w:t xml:space="preserve">Existing </w:t>
      </w:r>
      <w:r w:rsidR="007A6A6E">
        <w:rPr>
          <w:rFonts w:ascii="Tms Rmn" w:hAnsi="Tms Rmn"/>
          <w:sz w:val="24"/>
        </w:rPr>
        <w:t>General Plan Designation:</w:t>
      </w:r>
      <w:r w:rsidR="00F85D94">
        <w:rPr>
          <w:rFonts w:ascii="Tms Rmn" w:hAnsi="Tms Rmn"/>
          <w:sz w:val="24"/>
        </w:rPr>
        <w:tab/>
      </w:r>
      <w:r w:rsidR="00FF6AA8">
        <w:rPr>
          <w:rFonts w:ascii="Tms Rmn" w:hAnsi="Tms Rmn"/>
          <w:sz w:val="24"/>
        </w:rPr>
        <w:t>Residential 5 (</w:t>
      </w:r>
      <w:r w:rsidR="009B2AFC">
        <w:rPr>
          <w:rFonts w:ascii="Tms Rmn" w:hAnsi="Tms Rmn"/>
          <w:sz w:val="24"/>
        </w:rPr>
        <w:t>37.18</w:t>
      </w:r>
      <w:r w:rsidR="00FF6AA8">
        <w:rPr>
          <w:rFonts w:ascii="Tms Rmn" w:hAnsi="Tms Rmn"/>
          <w:sz w:val="24"/>
        </w:rPr>
        <w:t xml:space="preserve"> acres) and Residential 30 (</w:t>
      </w:r>
      <w:r w:rsidR="009B2AFC">
        <w:rPr>
          <w:rFonts w:ascii="Tms Rmn" w:hAnsi="Tms Rmn"/>
          <w:sz w:val="24"/>
        </w:rPr>
        <w:t>15.06</w:t>
      </w:r>
      <w:r w:rsidR="00FF6AA8">
        <w:rPr>
          <w:rFonts w:ascii="Tms Rmn" w:hAnsi="Tms Rmn"/>
          <w:sz w:val="24"/>
        </w:rPr>
        <w:t xml:space="preserve"> acres)</w:t>
      </w:r>
    </w:p>
    <w:p w:rsidR="003368D4" w:rsidRPr="00791E58" w:rsidRDefault="00791E58" w:rsidP="00791E58">
      <w:pPr>
        <w:tabs>
          <w:tab w:val="left" w:pos="8385"/>
        </w:tabs>
        <w:ind w:left="420"/>
        <w:rPr>
          <w:rFonts w:ascii="Times New Roman" w:hAnsi="Times New Roman"/>
          <w:sz w:val="24"/>
          <w:szCs w:val="24"/>
        </w:rPr>
      </w:pPr>
      <w:r w:rsidRPr="00791E58">
        <w:rPr>
          <w:rFonts w:ascii="Times New Roman" w:hAnsi="Times New Roman"/>
          <w:sz w:val="24"/>
          <w:szCs w:val="24"/>
        </w:rPr>
        <w:tab/>
      </w:r>
    </w:p>
    <w:p w:rsidR="003368D4" w:rsidRPr="00791E58" w:rsidRDefault="003368D4">
      <w:pPr>
        <w:numPr>
          <w:ilvl w:val="0"/>
          <w:numId w:val="5"/>
        </w:numPr>
        <w:rPr>
          <w:rFonts w:ascii="Times New Roman" w:hAnsi="Times New Roman"/>
          <w:sz w:val="24"/>
          <w:szCs w:val="24"/>
        </w:rPr>
      </w:pPr>
      <w:r w:rsidRPr="00791E58">
        <w:rPr>
          <w:rFonts w:ascii="Times New Roman" w:hAnsi="Times New Roman"/>
          <w:sz w:val="24"/>
          <w:szCs w:val="24"/>
        </w:rPr>
        <w:t>Proposed General Plan Designation:</w:t>
      </w:r>
      <w:r w:rsidRPr="00791E58">
        <w:rPr>
          <w:rFonts w:ascii="Times New Roman" w:hAnsi="Times New Roman"/>
          <w:sz w:val="24"/>
          <w:szCs w:val="24"/>
        </w:rPr>
        <w:tab/>
      </w:r>
      <w:r w:rsidR="00FF6AA8" w:rsidRPr="00791E58">
        <w:rPr>
          <w:rFonts w:ascii="Times New Roman" w:hAnsi="Times New Roman"/>
          <w:sz w:val="24"/>
          <w:szCs w:val="24"/>
        </w:rPr>
        <w:t>Residential 5</w:t>
      </w:r>
      <w:r w:rsidR="000C1E81" w:rsidRPr="00791E58">
        <w:rPr>
          <w:rFonts w:ascii="Times New Roman" w:hAnsi="Times New Roman"/>
          <w:sz w:val="24"/>
          <w:szCs w:val="24"/>
        </w:rPr>
        <w:t xml:space="preserve"> (52.24 acres)</w:t>
      </w:r>
    </w:p>
    <w:p w:rsidR="007A6A6E" w:rsidRPr="00791E58" w:rsidRDefault="007A6A6E">
      <w:pPr>
        <w:rPr>
          <w:rFonts w:ascii="Times New Roman" w:hAnsi="Times New Roman"/>
          <w:sz w:val="24"/>
          <w:szCs w:val="24"/>
        </w:rPr>
      </w:pPr>
    </w:p>
    <w:p w:rsidR="007A6A6E" w:rsidRPr="00791E58" w:rsidRDefault="003368D4">
      <w:pPr>
        <w:numPr>
          <w:ilvl w:val="0"/>
          <w:numId w:val="5"/>
        </w:numPr>
        <w:rPr>
          <w:rFonts w:ascii="Times New Roman" w:hAnsi="Times New Roman"/>
          <w:sz w:val="24"/>
          <w:szCs w:val="24"/>
        </w:rPr>
      </w:pPr>
      <w:r w:rsidRPr="00791E58">
        <w:rPr>
          <w:rFonts w:ascii="Times New Roman" w:hAnsi="Times New Roman"/>
          <w:sz w:val="24"/>
          <w:szCs w:val="24"/>
        </w:rPr>
        <w:t xml:space="preserve">Existing </w:t>
      </w:r>
      <w:r w:rsidR="007A6A6E" w:rsidRPr="00791E58">
        <w:rPr>
          <w:rFonts w:ascii="Times New Roman" w:hAnsi="Times New Roman"/>
          <w:sz w:val="24"/>
          <w:szCs w:val="24"/>
        </w:rPr>
        <w:t>Zoning:</w:t>
      </w:r>
      <w:r w:rsidR="00F85D94" w:rsidRPr="00791E58">
        <w:rPr>
          <w:rFonts w:ascii="Times New Roman" w:hAnsi="Times New Roman"/>
          <w:sz w:val="24"/>
          <w:szCs w:val="24"/>
        </w:rPr>
        <w:tab/>
      </w:r>
      <w:r w:rsidRPr="00791E58">
        <w:rPr>
          <w:rFonts w:ascii="Times New Roman" w:hAnsi="Times New Roman"/>
          <w:sz w:val="24"/>
          <w:szCs w:val="24"/>
        </w:rPr>
        <w:tab/>
      </w:r>
      <w:r w:rsidRPr="00791E58">
        <w:rPr>
          <w:rFonts w:ascii="Times New Roman" w:hAnsi="Times New Roman"/>
          <w:sz w:val="24"/>
          <w:szCs w:val="24"/>
        </w:rPr>
        <w:tab/>
      </w:r>
      <w:r w:rsidRPr="00791E58">
        <w:rPr>
          <w:rFonts w:ascii="Times New Roman" w:hAnsi="Times New Roman"/>
          <w:sz w:val="24"/>
          <w:szCs w:val="24"/>
        </w:rPr>
        <w:tab/>
      </w:r>
      <w:r w:rsidR="00FF6AA8" w:rsidRPr="00791E58">
        <w:rPr>
          <w:rFonts w:ascii="Times New Roman" w:hAnsi="Times New Roman"/>
          <w:sz w:val="24"/>
          <w:szCs w:val="24"/>
        </w:rPr>
        <w:t>R5 (</w:t>
      </w:r>
      <w:r w:rsidR="009B2AFC" w:rsidRPr="00791E58">
        <w:rPr>
          <w:rFonts w:ascii="Times New Roman" w:hAnsi="Times New Roman"/>
          <w:sz w:val="24"/>
          <w:szCs w:val="24"/>
        </w:rPr>
        <w:t xml:space="preserve">37.18 </w:t>
      </w:r>
      <w:r w:rsidR="00FF6AA8" w:rsidRPr="00791E58">
        <w:rPr>
          <w:rFonts w:ascii="Times New Roman" w:hAnsi="Times New Roman"/>
          <w:sz w:val="24"/>
          <w:szCs w:val="24"/>
        </w:rPr>
        <w:t>acres) and R30 (</w:t>
      </w:r>
      <w:r w:rsidR="009B2AFC" w:rsidRPr="00791E58">
        <w:rPr>
          <w:rFonts w:ascii="Times New Roman" w:hAnsi="Times New Roman"/>
          <w:sz w:val="24"/>
          <w:szCs w:val="24"/>
        </w:rPr>
        <w:t>15.06</w:t>
      </w:r>
      <w:r w:rsidR="00FF6AA8" w:rsidRPr="00791E58">
        <w:rPr>
          <w:rFonts w:ascii="Times New Roman" w:hAnsi="Times New Roman"/>
          <w:sz w:val="24"/>
          <w:szCs w:val="24"/>
        </w:rPr>
        <w:t xml:space="preserve"> acres)</w:t>
      </w:r>
    </w:p>
    <w:p w:rsidR="003368D4" w:rsidRPr="00791E58" w:rsidRDefault="003368D4" w:rsidP="003368D4">
      <w:pPr>
        <w:pStyle w:val="ListParagraph"/>
        <w:rPr>
          <w:rFonts w:ascii="Times New Roman" w:hAnsi="Times New Roman"/>
          <w:sz w:val="24"/>
          <w:szCs w:val="24"/>
        </w:rPr>
      </w:pPr>
    </w:p>
    <w:p w:rsidR="003368D4" w:rsidRPr="00791E58" w:rsidRDefault="003368D4">
      <w:pPr>
        <w:numPr>
          <w:ilvl w:val="0"/>
          <w:numId w:val="5"/>
        </w:numPr>
        <w:rPr>
          <w:rFonts w:ascii="Times New Roman" w:hAnsi="Times New Roman"/>
          <w:sz w:val="24"/>
          <w:szCs w:val="24"/>
        </w:rPr>
      </w:pPr>
      <w:r w:rsidRPr="00791E58">
        <w:rPr>
          <w:rFonts w:ascii="Times New Roman" w:hAnsi="Times New Roman"/>
          <w:sz w:val="24"/>
          <w:szCs w:val="24"/>
        </w:rPr>
        <w:t>Proposed Zoning:</w:t>
      </w:r>
      <w:r w:rsidRPr="00791E58">
        <w:rPr>
          <w:rFonts w:ascii="Times New Roman" w:hAnsi="Times New Roman"/>
          <w:sz w:val="24"/>
          <w:szCs w:val="24"/>
        </w:rPr>
        <w:tab/>
      </w:r>
      <w:r w:rsidRPr="00791E58">
        <w:rPr>
          <w:rFonts w:ascii="Times New Roman" w:hAnsi="Times New Roman"/>
          <w:sz w:val="24"/>
          <w:szCs w:val="24"/>
        </w:rPr>
        <w:tab/>
      </w:r>
      <w:r w:rsidRPr="00791E58">
        <w:rPr>
          <w:rFonts w:ascii="Times New Roman" w:hAnsi="Times New Roman"/>
          <w:sz w:val="24"/>
          <w:szCs w:val="24"/>
        </w:rPr>
        <w:tab/>
      </w:r>
      <w:r w:rsidRPr="00791E58">
        <w:rPr>
          <w:rFonts w:ascii="Times New Roman" w:hAnsi="Times New Roman"/>
          <w:sz w:val="24"/>
          <w:szCs w:val="24"/>
        </w:rPr>
        <w:tab/>
      </w:r>
      <w:r w:rsidR="00FF6AA8" w:rsidRPr="00791E58">
        <w:rPr>
          <w:rFonts w:ascii="Times New Roman" w:hAnsi="Times New Roman"/>
          <w:sz w:val="24"/>
          <w:szCs w:val="24"/>
        </w:rPr>
        <w:t>R5</w:t>
      </w:r>
      <w:r w:rsidR="000C1E81" w:rsidRPr="00791E58">
        <w:rPr>
          <w:rFonts w:ascii="Times New Roman" w:hAnsi="Times New Roman"/>
          <w:sz w:val="24"/>
          <w:szCs w:val="24"/>
        </w:rPr>
        <w:t xml:space="preserve"> (52.24 acres)</w:t>
      </w:r>
    </w:p>
    <w:p w:rsidR="007A6A6E" w:rsidRPr="00791E58" w:rsidRDefault="007A6A6E">
      <w:pPr>
        <w:rPr>
          <w:rFonts w:ascii="Times New Roman" w:hAnsi="Times New Roman"/>
          <w:sz w:val="24"/>
          <w:szCs w:val="24"/>
        </w:rPr>
      </w:pPr>
    </w:p>
    <w:p w:rsidR="00F85D94" w:rsidRPr="00791E58" w:rsidRDefault="007A6A6E">
      <w:pPr>
        <w:numPr>
          <w:ilvl w:val="0"/>
          <w:numId w:val="5"/>
        </w:numPr>
        <w:rPr>
          <w:rFonts w:ascii="Times New Roman" w:hAnsi="Times New Roman"/>
          <w:sz w:val="24"/>
          <w:szCs w:val="24"/>
        </w:rPr>
      </w:pPr>
      <w:r w:rsidRPr="00791E58">
        <w:rPr>
          <w:rFonts w:ascii="Times New Roman" w:hAnsi="Times New Roman"/>
          <w:sz w:val="24"/>
          <w:szCs w:val="24"/>
        </w:rPr>
        <w:t xml:space="preserve">Description of the Project:  </w:t>
      </w:r>
    </w:p>
    <w:p w:rsidR="00F85D94" w:rsidRPr="00791E58" w:rsidRDefault="00F85D94" w:rsidP="007E21AB">
      <w:pPr>
        <w:rPr>
          <w:rFonts w:ascii="Times New Roman" w:hAnsi="Times New Roman"/>
          <w:sz w:val="24"/>
          <w:szCs w:val="24"/>
        </w:rPr>
      </w:pPr>
    </w:p>
    <w:p w:rsidR="00791E58" w:rsidRPr="00791E58" w:rsidRDefault="007E21AB" w:rsidP="00791E58">
      <w:pPr>
        <w:pStyle w:val="BodyTextIndent2"/>
        <w:spacing w:after="0" w:line="240" w:lineRule="auto"/>
        <w:jc w:val="both"/>
        <w:rPr>
          <w:rFonts w:ascii="Times New Roman" w:hAnsi="Times New Roman"/>
          <w:snapToGrid w:val="0"/>
          <w:sz w:val="24"/>
          <w:szCs w:val="24"/>
        </w:rPr>
      </w:pPr>
      <w:r w:rsidRPr="00791E58">
        <w:rPr>
          <w:rFonts w:ascii="Times New Roman" w:hAnsi="Times New Roman"/>
          <w:sz w:val="24"/>
          <w:szCs w:val="24"/>
        </w:rPr>
        <w:t>The project proposes</w:t>
      </w:r>
      <w:r w:rsidR="00791E58" w:rsidRPr="00791E58">
        <w:rPr>
          <w:rFonts w:ascii="Times New Roman" w:hAnsi="Times New Roman"/>
          <w:snapToGrid w:val="0"/>
          <w:sz w:val="24"/>
          <w:szCs w:val="24"/>
        </w:rPr>
        <w:t xml:space="preserve"> </w:t>
      </w:r>
      <w:r w:rsidR="00791E58">
        <w:rPr>
          <w:rFonts w:ascii="Times New Roman" w:hAnsi="Times New Roman"/>
          <w:snapToGrid w:val="0"/>
          <w:sz w:val="24"/>
          <w:szCs w:val="24"/>
        </w:rPr>
        <w:t>to develop the Legacy Park planned community on a</w:t>
      </w:r>
      <w:r w:rsidR="0079482D">
        <w:rPr>
          <w:rFonts w:ascii="Times New Roman" w:hAnsi="Times New Roman"/>
          <w:snapToGrid w:val="0"/>
          <w:sz w:val="24"/>
          <w:szCs w:val="24"/>
        </w:rPr>
        <w:t>n approximately</w:t>
      </w:r>
      <w:r w:rsidR="00791E58">
        <w:rPr>
          <w:rFonts w:ascii="Times New Roman" w:hAnsi="Times New Roman"/>
          <w:snapToGrid w:val="0"/>
          <w:sz w:val="24"/>
          <w:szCs w:val="24"/>
        </w:rPr>
        <w:t xml:space="preserve"> 53 acre site.  Applications include a </w:t>
      </w:r>
      <w:r w:rsidR="00791E58" w:rsidRPr="00791E58">
        <w:rPr>
          <w:rFonts w:ascii="Times New Roman" w:hAnsi="Times New Roman"/>
          <w:snapToGrid w:val="0"/>
          <w:sz w:val="24"/>
          <w:szCs w:val="24"/>
        </w:rPr>
        <w:t xml:space="preserve">General Plan Amendment from Residential 30 to Residential 5 and </w:t>
      </w:r>
      <w:r w:rsidR="00791E58">
        <w:rPr>
          <w:rFonts w:ascii="Times New Roman" w:hAnsi="Times New Roman"/>
          <w:snapToGrid w:val="0"/>
          <w:sz w:val="24"/>
          <w:szCs w:val="24"/>
        </w:rPr>
        <w:t xml:space="preserve">a </w:t>
      </w:r>
      <w:r w:rsidR="00791E58" w:rsidRPr="00791E58">
        <w:rPr>
          <w:rFonts w:ascii="Times New Roman" w:hAnsi="Times New Roman"/>
          <w:snapToGrid w:val="0"/>
          <w:sz w:val="24"/>
          <w:szCs w:val="24"/>
        </w:rPr>
        <w:t xml:space="preserve">Zone Change from R30 to R5 for a 15.06 acre portion of a 53 acre site.  This project includes </w:t>
      </w:r>
      <w:r w:rsidR="00791E58">
        <w:rPr>
          <w:rFonts w:ascii="Times New Roman" w:hAnsi="Times New Roman"/>
          <w:snapToGrid w:val="0"/>
          <w:sz w:val="24"/>
          <w:szCs w:val="24"/>
        </w:rPr>
        <w:t xml:space="preserve">an application for </w:t>
      </w:r>
      <w:r w:rsidR="00791E58" w:rsidRPr="00791E58">
        <w:rPr>
          <w:rFonts w:ascii="Times New Roman" w:hAnsi="Times New Roman"/>
          <w:snapToGrid w:val="0"/>
          <w:sz w:val="24"/>
          <w:szCs w:val="24"/>
        </w:rPr>
        <w:t xml:space="preserve">Tentative Tract Map 36760 to subdivide the 53 acre site into a total of 221 single family residential lots and a Conditional Use Permit for a Planned Unit Development (PUD).  The PUD application will establish minimum lot sizes of 4,000 and 5,000 square feet and establish </w:t>
      </w:r>
      <w:r w:rsidR="00791E58">
        <w:rPr>
          <w:rFonts w:ascii="Times New Roman" w:hAnsi="Times New Roman"/>
          <w:snapToGrid w:val="0"/>
          <w:sz w:val="24"/>
          <w:szCs w:val="24"/>
        </w:rPr>
        <w:t xml:space="preserve">unique development standards for future </w:t>
      </w:r>
      <w:r w:rsidR="00791E58">
        <w:rPr>
          <w:rFonts w:ascii="Times New Roman" w:hAnsi="Times New Roman"/>
          <w:snapToGrid w:val="0"/>
          <w:sz w:val="24"/>
          <w:szCs w:val="24"/>
        </w:rPr>
        <w:lastRenderedPageBreak/>
        <w:t xml:space="preserve">single family residential construction within the community.  </w:t>
      </w:r>
      <w:r w:rsidR="00C3390C">
        <w:rPr>
          <w:rFonts w:ascii="Times New Roman" w:hAnsi="Times New Roman"/>
          <w:snapToGrid w:val="0"/>
          <w:sz w:val="24"/>
          <w:szCs w:val="24"/>
        </w:rPr>
        <w:t xml:space="preserve">The proposed 221 lots does not exceed the allowable density for the R5 zone.  </w:t>
      </w:r>
      <w:r w:rsidR="00791E58">
        <w:rPr>
          <w:rFonts w:ascii="Times New Roman" w:hAnsi="Times New Roman"/>
          <w:snapToGrid w:val="0"/>
          <w:sz w:val="24"/>
          <w:szCs w:val="24"/>
        </w:rPr>
        <w:t>Common amenities include passive open space, trail segments, decorative treatment in Street L at major intersections, and a median in Street L at Gentian.</w:t>
      </w:r>
    </w:p>
    <w:p w:rsidR="00791E58" w:rsidRDefault="00791E58" w:rsidP="00791E58">
      <w:pPr>
        <w:ind w:left="420"/>
        <w:jc w:val="both"/>
        <w:rPr>
          <w:rFonts w:ascii="Times New Roman" w:hAnsi="Times New Roman"/>
          <w:sz w:val="24"/>
          <w:szCs w:val="24"/>
        </w:rPr>
      </w:pPr>
    </w:p>
    <w:p w:rsidR="001E6708" w:rsidRPr="00C3390C" w:rsidRDefault="00791E58" w:rsidP="001E6708">
      <w:pPr>
        <w:pStyle w:val="ListParagraph"/>
        <w:ind w:hanging="360"/>
        <w:rPr>
          <w:rFonts w:ascii="Times New Roman" w:hAnsi="Times New Roman"/>
          <w:sz w:val="24"/>
          <w:szCs w:val="24"/>
        </w:rPr>
      </w:pPr>
      <w:r>
        <w:rPr>
          <w:rFonts w:ascii="Times New Roman" w:hAnsi="Times New Roman"/>
          <w:sz w:val="24"/>
          <w:szCs w:val="24"/>
        </w:rPr>
        <w:t xml:space="preserve">Off-site improvements </w:t>
      </w:r>
      <w:r w:rsidR="001E6708">
        <w:rPr>
          <w:rFonts w:ascii="Times New Roman" w:hAnsi="Times New Roman"/>
          <w:sz w:val="24"/>
          <w:szCs w:val="24"/>
        </w:rPr>
        <w:t>that the project will be responsible for completing include:</w:t>
      </w:r>
    </w:p>
    <w:p w:rsidR="001E6708" w:rsidRPr="00C3390C" w:rsidRDefault="001E6708" w:rsidP="001E6708">
      <w:pPr>
        <w:pStyle w:val="ListParagraph"/>
        <w:ind w:hanging="360"/>
        <w:rPr>
          <w:rFonts w:ascii="Times New Roman" w:hAnsi="Times New Roman"/>
          <w:sz w:val="24"/>
          <w:szCs w:val="24"/>
        </w:rPr>
      </w:pPr>
    </w:p>
    <w:p w:rsidR="001E6708" w:rsidRDefault="001E6708" w:rsidP="001E6708">
      <w:pPr>
        <w:pStyle w:val="ListParagraph"/>
        <w:numPr>
          <w:ilvl w:val="0"/>
          <w:numId w:val="12"/>
        </w:numPr>
        <w:rPr>
          <w:rFonts w:ascii="Times New Roman" w:hAnsi="Times New Roman"/>
          <w:sz w:val="24"/>
          <w:szCs w:val="24"/>
        </w:rPr>
      </w:pPr>
      <w:r w:rsidRPr="00C3390C">
        <w:rPr>
          <w:rFonts w:ascii="Times New Roman" w:hAnsi="Times New Roman"/>
          <w:sz w:val="24"/>
          <w:szCs w:val="24"/>
        </w:rPr>
        <w:t xml:space="preserve">Master Plan Storm Drain system Line M2 and associated utility relocation.  Approximately 3,000 </w:t>
      </w:r>
      <w:r w:rsidR="0079482D">
        <w:rPr>
          <w:rFonts w:ascii="Times New Roman" w:hAnsi="Times New Roman"/>
          <w:sz w:val="24"/>
          <w:szCs w:val="24"/>
        </w:rPr>
        <w:t xml:space="preserve">feet </w:t>
      </w:r>
      <w:r w:rsidRPr="00C3390C">
        <w:rPr>
          <w:rFonts w:ascii="Times New Roman" w:hAnsi="Times New Roman"/>
          <w:sz w:val="24"/>
          <w:szCs w:val="24"/>
        </w:rPr>
        <w:t>of off</w:t>
      </w:r>
      <w:r w:rsidR="0079482D">
        <w:rPr>
          <w:rFonts w:ascii="Times New Roman" w:hAnsi="Times New Roman"/>
          <w:sz w:val="24"/>
          <w:szCs w:val="24"/>
        </w:rPr>
        <w:t>-</w:t>
      </w:r>
      <w:r w:rsidRPr="00C3390C">
        <w:rPr>
          <w:rFonts w:ascii="Times New Roman" w:hAnsi="Times New Roman"/>
          <w:sz w:val="24"/>
          <w:szCs w:val="24"/>
        </w:rPr>
        <w:t xml:space="preserve">site </w:t>
      </w:r>
      <w:r w:rsidR="0079482D">
        <w:rPr>
          <w:rFonts w:ascii="Times New Roman" w:hAnsi="Times New Roman"/>
          <w:sz w:val="24"/>
          <w:szCs w:val="24"/>
        </w:rPr>
        <w:t xml:space="preserve">improvements </w:t>
      </w:r>
      <w:r w:rsidRPr="00C3390C">
        <w:rPr>
          <w:rFonts w:ascii="Times New Roman" w:hAnsi="Times New Roman"/>
          <w:sz w:val="24"/>
          <w:szCs w:val="24"/>
        </w:rPr>
        <w:t>in Santiago Drive, Perris B</w:t>
      </w:r>
      <w:r w:rsidR="0079482D">
        <w:rPr>
          <w:rFonts w:ascii="Times New Roman" w:hAnsi="Times New Roman"/>
          <w:sz w:val="24"/>
          <w:szCs w:val="24"/>
        </w:rPr>
        <w:t>oulevard</w:t>
      </w:r>
      <w:r w:rsidRPr="00C3390C">
        <w:rPr>
          <w:rFonts w:ascii="Times New Roman" w:hAnsi="Times New Roman"/>
          <w:sz w:val="24"/>
          <w:szCs w:val="24"/>
        </w:rPr>
        <w:t>, and Iris Ave</w:t>
      </w:r>
      <w:r w:rsidR="0079482D">
        <w:rPr>
          <w:rFonts w:ascii="Times New Roman" w:hAnsi="Times New Roman"/>
          <w:sz w:val="24"/>
          <w:szCs w:val="24"/>
        </w:rPr>
        <w:t>nue</w:t>
      </w:r>
      <w:r w:rsidR="00C3390C">
        <w:rPr>
          <w:rFonts w:ascii="Times New Roman" w:hAnsi="Times New Roman"/>
          <w:sz w:val="24"/>
          <w:szCs w:val="24"/>
        </w:rPr>
        <w:t>;</w:t>
      </w:r>
    </w:p>
    <w:p w:rsidR="001E6708" w:rsidRDefault="001E6708" w:rsidP="00C3390C">
      <w:pPr>
        <w:pStyle w:val="ListParagraph"/>
        <w:numPr>
          <w:ilvl w:val="0"/>
          <w:numId w:val="12"/>
        </w:numPr>
        <w:rPr>
          <w:rFonts w:ascii="Times New Roman" w:hAnsi="Times New Roman"/>
          <w:sz w:val="24"/>
          <w:szCs w:val="24"/>
        </w:rPr>
      </w:pPr>
      <w:r w:rsidRPr="00C3390C">
        <w:rPr>
          <w:rFonts w:ascii="Times New Roman" w:hAnsi="Times New Roman"/>
          <w:sz w:val="24"/>
          <w:szCs w:val="24"/>
        </w:rPr>
        <w:t xml:space="preserve">Master Plan Storm Drain system Line D1.  </w:t>
      </w:r>
      <w:r w:rsidR="00C3390C" w:rsidRPr="00C3390C">
        <w:rPr>
          <w:rFonts w:ascii="Times New Roman" w:hAnsi="Times New Roman"/>
          <w:sz w:val="24"/>
          <w:szCs w:val="24"/>
        </w:rPr>
        <w:t xml:space="preserve">Approximately 300 </w:t>
      </w:r>
      <w:r w:rsidR="0079482D">
        <w:rPr>
          <w:rFonts w:ascii="Times New Roman" w:hAnsi="Times New Roman"/>
          <w:sz w:val="24"/>
          <w:szCs w:val="24"/>
        </w:rPr>
        <w:t xml:space="preserve">feet </w:t>
      </w:r>
      <w:r w:rsidR="00C3390C" w:rsidRPr="00C3390C">
        <w:rPr>
          <w:rFonts w:ascii="Times New Roman" w:hAnsi="Times New Roman"/>
          <w:sz w:val="24"/>
          <w:szCs w:val="24"/>
        </w:rPr>
        <w:t xml:space="preserve">of </w:t>
      </w:r>
      <w:r w:rsidRPr="00C3390C">
        <w:rPr>
          <w:rFonts w:ascii="Times New Roman" w:hAnsi="Times New Roman"/>
          <w:sz w:val="24"/>
          <w:szCs w:val="24"/>
        </w:rPr>
        <w:t>off</w:t>
      </w:r>
      <w:r w:rsidR="0079482D">
        <w:rPr>
          <w:rFonts w:ascii="Times New Roman" w:hAnsi="Times New Roman"/>
          <w:sz w:val="24"/>
          <w:szCs w:val="24"/>
        </w:rPr>
        <w:t>-</w:t>
      </w:r>
      <w:r w:rsidRPr="00C3390C">
        <w:rPr>
          <w:rFonts w:ascii="Times New Roman" w:hAnsi="Times New Roman"/>
          <w:sz w:val="24"/>
          <w:szCs w:val="24"/>
        </w:rPr>
        <w:t xml:space="preserve">site </w:t>
      </w:r>
      <w:r w:rsidR="0079482D">
        <w:rPr>
          <w:rFonts w:ascii="Times New Roman" w:hAnsi="Times New Roman"/>
          <w:sz w:val="24"/>
          <w:szCs w:val="24"/>
        </w:rPr>
        <w:t xml:space="preserve">improvements </w:t>
      </w:r>
      <w:r w:rsidRPr="00C3390C">
        <w:rPr>
          <w:rFonts w:ascii="Times New Roman" w:hAnsi="Times New Roman"/>
          <w:sz w:val="24"/>
          <w:szCs w:val="24"/>
        </w:rPr>
        <w:t>in Indian Av</w:t>
      </w:r>
      <w:r w:rsidR="0079482D">
        <w:rPr>
          <w:rFonts w:ascii="Times New Roman" w:hAnsi="Times New Roman"/>
          <w:sz w:val="24"/>
          <w:szCs w:val="24"/>
        </w:rPr>
        <w:t>enue</w:t>
      </w:r>
      <w:r w:rsidR="00C3390C">
        <w:rPr>
          <w:rFonts w:ascii="Times New Roman" w:hAnsi="Times New Roman"/>
          <w:sz w:val="24"/>
          <w:szCs w:val="24"/>
        </w:rPr>
        <w:t>;</w:t>
      </w:r>
    </w:p>
    <w:p w:rsidR="001E6708" w:rsidRDefault="00C3390C" w:rsidP="00C3390C">
      <w:pPr>
        <w:pStyle w:val="ListParagraph"/>
        <w:numPr>
          <w:ilvl w:val="0"/>
          <w:numId w:val="12"/>
        </w:numPr>
        <w:rPr>
          <w:rFonts w:ascii="Times New Roman" w:hAnsi="Times New Roman"/>
          <w:sz w:val="24"/>
          <w:szCs w:val="24"/>
        </w:rPr>
      </w:pPr>
      <w:r>
        <w:rPr>
          <w:rFonts w:ascii="Times New Roman" w:hAnsi="Times New Roman"/>
          <w:sz w:val="24"/>
          <w:szCs w:val="24"/>
        </w:rPr>
        <w:t>P</w:t>
      </w:r>
      <w:r w:rsidR="001E6708" w:rsidRPr="00C3390C">
        <w:rPr>
          <w:rFonts w:ascii="Times New Roman" w:hAnsi="Times New Roman"/>
          <w:sz w:val="24"/>
          <w:szCs w:val="24"/>
        </w:rPr>
        <w:t xml:space="preserve">ark improvements on </w:t>
      </w:r>
      <w:r>
        <w:rPr>
          <w:rFonts w:ascii="Times New Roman" w:hAnsi="Times New Roman"/>
          <w:sz w:val="24"/>
          <w:szCs w:val="24"/>
        </w:rPr>
        <w:t xml:space="preserve">a </w:t>
      </w:r>
      <w:r w:rsidR="001E6708" w:rsidRPr="00C3390C">
        <w:rPr>
          <w:rFonts w:ascii="Times New Roman" w:hAnsi="Times New Roman"/>
          <w:sz w:val="24"/>
          <w:szCs w:val="24"/>
        </w:rPr>
        <w:t>0.85 acre parcel within Lot A TPM 36606</w:t>
      </w:r>
      <w:r>
        <w:rPr>
          <w:rFonts w:ascii="Times New Roman" w:hAnsi="Times New Roman"/>
          <w:sz w:val="24"/>
          <w:szCs w:val="24"/>
        </w:rPr>
        <w:t xml:space="preserve"> (open space area on adjacent Walmart center site);</w:t>
      </w:r>
    </w:p>
    <w:p w:rsidR="001E6708" w:rsidRPr="00C3390C" w:rsidRDefault="001E6708" w:rsidP="00C3390C">
      <w:pPr>
        <w:pStyle w:val="ListParagraph"/>
        <w:numPr>
          <w:ilvl w:val="0"/>
          <w:numId w:val="12"/>
        </w:numPr>
        <w:rPr>
          <w:rFonts w:ascii="Times New Roman" w:hAnsi="Times New Roman"/>
          <w:sz w:val="24"/>
          <w:szCs w:val="24"/>
        </w:rPr>
      </w:pPr>
      <w:r w:rsidRPr="00C3390C">
        <w:rPr>
          <w:rFonts w:ascii="Times New Roman" w:hAnsi="Times New Roman"/>
          <w:sz w:val="24"/>
          <w:szCs w:val="24"/>
        </w:rPr>
        <w:t xml:space="preserve">Trail and passive park improvements within </w:t>
      </w:r>
      <w:r w:rsidR="00C3390C">
        <w:rPr>
          <w:rFonts w:ascii="Times New Roman" w:hAnsi="Times New Roman"/>
          <w:sz w:val="24"/>
          <w:szCs w:val="24"/>
        </w:rPr>
        <w:t>the adjacent California Aqueduct easement which is under the authority of the Department of Water Resources (</w:t>
      </w:r>
      <w:r w:rsidRPr="00C3390C">
        <w:rPr>
          <w:rFonts w:ascii="Times New Roman" w:hAnsi="Times New Roman"/>
          <w:sz w:val="24"/>
          <w:szCs w:val="24"/>
        </w:rPr>
        <w:t>DWR</w:t>
      </w:r>
      <w:r w:rsidR="00C3390C">
        <w:rPr>
          <w:rFonts w:ascii="Times New Roman" w:hAnsi="Times New Roman"/>
          <w:sz w:val="24"/>
          <w:szCs w:val="24"/>
        </w:rPr>
        <w:t>).  This will satisfy General Plan requirements under the City’s Master Plan of Trails for development of the City’s portion of the Juan Bautista De Anza trail system;</w:t>
      </w:r>
    </w:p>
    <w:p w:rsidR="00C3390C" w:rsidRPr="00C3390C" w:rsidRDefault="00C3390C" w:rsidP="00C3390C">
      <w:pPr>
        <w:pStyle w:val="ListParagraph"/>
        <w:numPr>
          <w:ilvl w:val="0"/>
          <w:numId w:val="12"/>
        </w:numPr>
        <w:rPr>
          <w:rFonts w:ascii="Times New Roman" w:hAnsi="Times New Roman"/>
          <w:sz w:val="24"/>
          <w:szCs w:val="24"/>
        </w:rPr>
      </w:pPr>
      <w:r w:rsidRPr="00C3390C">
        <w:rPr>
          <w:rFonts w:ascii="Times New Roman" w:hAnsi="Times New Roman"/>
          <w:sz w:val="24"/>
          <w:szCs w:val="24"/>
        </w:rPr>
        <w:t>A new traffic sign</w:t>
      </w:r>
      <w:r>
        <w:rPr>
          <w:rFonts w:ascii="Times New Roman" w:hAnsi="Times New Roman"/>
          <w:sz w:val="24"/>
          <w:szCs w:val="24"/>
        </w:rPr>
        <w:t xml:space="preserve">al </w:t>
      </w:r>
      <w:r w:rsidRPr="00C3390C">
        <w:rPr>
          <w:rFonts w:ascii="Times New Roman" w:hAnsi="Times New Roman"/>
          <w:sz w:val="24"/>
          <w:szCs w:val="24"/>
        </w:rPr>
        <w:t>at the intersection of Perris Boulevard and Santiago Drive</w:t>
      </w:r>
      <w:r>
        <w:rPr>
          <w:rFonts w:ascii="Times New Roman" w:hAnsi="Times New Roman"/>
          <w:sz w:val="24"/>
          <w:szCs w:val="24"/>
        </w:rPr>
        <w:t>;</w:t>
      </w:r>
    </w:p>
    <w:p w:rsidR="001E6708" w:rsidRPr="00C3390C" w:rsidRDefault="001E6708" w:rsidP="00C3390C">
      <w:pPr>
        <w:pStyle w:val="ListParagraph"/>
        <w:numPr>
          <w:ilvl w:val="0"/>
          <w:numId w:val="12"/>
        </w:numPr>
        <w:rPr>
          <w:rFonts w:ascii="Times New Roman" w:hAnsi="Times New Roman"/>
          <w:sz w:val="24"/>
          <w:szCs w:val="24"/>
        </w:rPr>
      </w:pPr>
      <w:r w:rsidRPr="00C3390C">
        <w:rPr>
          <w:rFonts w:ascii="Times New Roman" w:hAnsi="Times New Roman"/>
          <w:sz w:val="24"/>
          <w:szCs w:val="24"/>
        </w:rPr>
        <w:t>Street Improvements outside the map boundary on fronting streets:</w:t>
      </w:r>
    </w:p>
    <w:p w:rsidR="001E6708" w:rsidRPr="00C3390C" w:rsidRDefault="001E6708" w:rsidP="001E6708">
      <w:pPr>
        <w:pStyle w:val="ListParagraph"/>
        <w:ind w:left="1440" w:hanging="360"/>
        <w:rPr>
          <w:rFonts w:ascii="Times New Roman" w:hAnsi="Times New Roman"/>
          <w:sz w:val="24"/>
          <w:szCs w:val="24"/>
        </w:rPr>
      </w:pPr>
      <w:r w:rsidRPr="00C3390C">
        <w:rPr>
          <w:rFonts w:ascii="Times New Roman" w:hAnsi="Times New Roman"/>
          <w:sz w:val="24"/>
          <w:szCs w:val="24"/>
        </w:rPr>
        <w:t>o   Gentian Ave. – Raised median</w:t>
      </w:r>
      <w:r w:rsidR="00C3390C">
        <w:rPr>
          <w:rFonts w:ascii="Times New Roman" w:hAnsi="Times New Roman"/>
          <w:sz w:val="24"/>
          <w:szCs w:val="24"/>
        </w:rPr>
        <w:t>;</w:t>
      </w:r>
    </w:p>
    <w:p w:rsidR="001E6708" w:rsidRPr="00C3390C" w:rsidRDefault="001E6708" w:rsidP="001E6708">
      <w:pPr>
        <w:pStyle w:val="ListParagraph"/>
        <w:ind w:left="1440" w:hanging="360"/>
        <w:rPr>
          <w:rFonts w:ascii="Times New Roman" w:hAnsi="Times New Roman"/>
          <w:sz w:val="24"/>
          <w:szCs w:val="24"/>
        </w:rPr>
      </w:pPr>
      <w:r w:rsidRPr="00C3390C">
        <w:rPr>
          <w:rFonts w:ascii="Times New Roman" w:hAnsi="Times New Roman"/>
          <w:sz w:val="24"/>
          <w:szCs w:val="24"/>
        </w:rPr>
        <w:t>o   Indian Ave. – Street widening, curb/gutter, and parkway improvements</w:t>
      </w:r>
      <w:r w:rsidR="00C3390C">
        <w:rPr>
          <w:rFonts w:ascii="Times New Roman" w:hAnsi="Times New Roman"/>
          <w:sz w:val="24"/>
          <w:szCs w:val="24"/>
        </w:rPr>
        <w:t>; and</w:t>
      </w:r>
    </w:p>
    <w:p w:rsidR="001E6708" w:rsidRDefault="001E6708" w:rsidP="001E6708">
      <w:pPr>
        <w:pStyle w:val="ListParagraph"/>
        <w:ind w:left="1440" w:hanging="360"/>
        <w:rPr>
          <w:rFonts w:ascii="Times New Roman" w:hAnsi="Times New Roman"/>
          <w:sz w:val="24"/>
          <w:szCs w:val="24"/>
        </w:rPr>
      </w:pPr>
      <w:r w:rsidRPr="00C3390C">
        <w:rPr>
          <w:rFonts w:ascii="Times New Roman" w:hAnsi="Times New Roman"/>
          <w:sz w:val="24"/>
          <w:szCs w:val="24"/>
        </w:rPr>
        <w:t>o   Santiago Drive - Street widening, curb/gutter, and parkway improvements</w:t>
      </w:r>
      <w:r w:rsidR="00C3390C">
        <w:rPr>
          <w:rFonts w:ascii="Times New Roman" w:hAnsi="Times New Roman"/>
          <w:sz w:val="24"/>
          <w:szCs w:val="24"/>
        </w:rPr>
        <w:t>.</w:t>
      </w:r>
    </w:p>
    <w:p w:rsidR="00791E58" w:rsidRPr="00C3390C" w:rsidRDefault="00791E58" w:rsidP="00791E58">
      <w:pPr>
        <w:ind w:left="420"/>
        <w:jc w:val="both"/>
        <w:rPr>
          <w:rFonts w:ascii="Times New Roman" w:hAnsi="Times New Roman"/>
          <w:sz w:val="24"/>
          <w:szCs w:val="24"/>
        </w:rPr>
      </w:pPr>
    </w:p>
    <w:p w:rsidR="007E21AB" w:rsidRPr="001E6708" w:rsidRDefault="00791E58" w:rsidP="001E6708">
      <w:pPr>
        <w:ind w:left="420"/>
        <w:jc w:val="both"/>
        <w:rPr>
          <w:rFonts w:ascii="Times New Roman" w:hAnsi="Times New Roman"/>
          <w:snapToGrid w:val="0"/>
          <w:sz w:val="24"/>
          <w:szCs w:val="24"/>
        </w:rPr>
      </w:pPr>
      <w:r w:rsidRPr="001E6708">
        <w:rPr>
          <w:rFonts w:ascii="Times New Roman" w:hAnsi="Times New Roman"/>
          <w:sz w:val="24"/>
          <w:szCs w:val="24"/>
        </w:rPr>
        <w:t xml:space="preserve">This project is also conditioned to construct and then convey to the City a public park of approximately </w:t>
      </w:r>
      <w:r w:rsidR="0079482D">
        <w:rPr>
          <w:rFonts w:ascii="Times New Roman" w:hAnsi="Times New Roman"/>
          <w:sz w:val="24"/>
          <w:szCs w:val="24"/>
        </w:rPr>
        <w:t>two</w:t>
      </w:r>
      <w:r w:rsidRPr="001E6708">
        <w:rPr>
          <w:rFonts w:ascii="Times New Roman" w:hAnsi="Times New Roman"/>
          <w:sz w:val="24"/>
          <w:szCs w:val="24"/>
        </w:rPr>
        <w:t xml:space="preserve"> acres in size </w:t>
      </w:r>
      <w:r w:rsidR="001E6708" w:rsidRPr="001E6708">
        <w:rPr>
          <w:rFonts w:ascii="Times New Roman" w:hAnsi="Times New Roman"/>
          <w:sz w:val="24"/>
          <w:szCs w:val="24"/>
        </w:rPr>
        <w:t xml:space="preserve">with amenities that would include </w:t>
      </w:r>
      <w:r w:rsidR="00943375" w:rsidRPr="00943375">
        <w:rPr>
          <w:rFonts w:ascii="Times New Roman" w:hAnsi="Times New Roman"/>
          <w:snapToGrid w:val="0"/>
          <w:sz w:val="24"/>
          <w:szCs w:val="24"/>
        </w:rPr>
        <w:t>play equipment</w:t>
      </w:r>
      <w:r w:rsidR="001E6708" w:rsidRPr="001E6708">
        <w:rPr>
          <w:rFonts w:ascii="Times New Roman" w:hAnsi="Times New Roman"/>
          <w:snapToGrid w:val="0"/>
          <w:sz w:val="24"/>
          <w:szCs w:val="24"/>
        </w:rPr>
        <w:t>, a pic</w:t>
      </w:r>
      <w:r w:rsidR="00943375" w:rsidRPr="00943375">
        <w:rPr>
          <w:rFonts w:ascii="Times New Roman" w:hAnsi="Times New Roman"/>
          <w:snapToGrid w:val="0"/>
          <w:sz w:val="24"/>
          <w:szCs w:val="24"/>
        </w:rPr>
        <w:t>nic shelter</w:t>
      </w:r>
      <w:r w:rsidR="001E6708" w:rsidRPr="001E6708">
        <w:rPr>
          <w:rFonts w:ascii="Times New Roman" w:hAnsi="Times New Roman"/>
          <w:snapToGrid w:val="0"/>
          <w:sz w:val="24"/>
          <w:szCs w:val="24"/>
        </w:rPr>
        <w:t xml:space="preserve">, a </w:t>
      </w:r>
      <w:r w:rsidR="00943375" w:rsidRPr="00943375">
        <w:rPr>
          <w:rFonts w:ascii="Times New Roman" w:hAnsi="Times New Roman"/>
          <w:snapToGrid w:val="0"/>
          <w:sz w:val="24"/>
          <w:szCs w:val="24"/>
        </w:rPr>
        <w:t>gazebo</w:t>
      </w:r>
      <w:r w:rsidR="001E6708" w:rsidRPr="001E6708">
        <w:rPr>
          <w:rFonts w:ascii="Times New Roman" w:hAnsi="Times New Roman"/>
          <w:snapToGrid w:val="0"/>
          <w:sz w:val="24"/>
          <w:szCs w:val="24"/>
        </w:rPr>
        <w:t xml:space="preserve">, </w:t>
      </w:r>
      <w:r w:rsidR="00943375" w:rsidRPr="00943375">
        <w:rPr>
          <w:rFonts w:ascii="Times New Roman" w:hAnsi="Times New Roman"/>
          <w:snapToGrid w:val="0"/>
          <w:sz w:val="24"/>
          <w:szCs w:val="24"/>
        </w:rPr>
        <w:t>large group barbeques</w:t>
      </w:r>
      <w:r w:rsidR="001E6708" w:rsidRPr="001E6708">
        <w:rPr>
          <w:rFonts w:ascii="Times New Roman" w:hAnsi="Times New Roman"/>
          <w:snapToGrid w:val="0"/>
          <w:sz w:val="24"/>
          <w:szCs w:val="24"/>
        </w:rPr>
        <w:t xml:space="preserve">, </w:t>
      </w:r>
      <w:r w:rsidR="00943375" w:rsidRPr="00943375">
        <w:rPr>
          <w:rFonts w:ascii="Times New Roman" w:hAnsi="Times New Roman"/>
          <w:snapToGrid w:val="0"/>
          <w:sz w:val="24"/>
          <w:szCs w:val="24"/>
        </w:rPr>
        <w:t>concrete picnic tables</w:t>
      </w:r>
      <w:r w:rsidR="001E6708" w:rsidRPr="001E6708">
        <w:rPr>
          <w:rFonts w:ascii="Times New Roman" w:hAnsi="Times New Roman"/>
          <w:snapToGrid w:val="0"/>
          <w:sz w:val="24"/>
          <w:szCs w:val="24"/>
        </w:rPr>
        <w:t xml:space="preserve"> and </w:t>
      </w:r>
      <w:r w:rsidR="00943375" w:rsidRPr="00943375">
        <w:rPr>
          <w:rFonts w:ascii="Times New Roman" w:hAnsi="Times New Roman"/>
          <w:snapToGrid w:val="0"/>
          <w:sz w:val="24"/>
          <w:szCs w:val="24"/>
        </w:rPr>
        <w:t>benches</w:t>
      </w:r>
      <w:r w:rsidR="001E6708" w:rsidRPr="001E6708">
        <w:rPr>
          <w:rFonts w:ascii="Times New Roman" w:hAnsi="Times New Roman"/>
          <w:snapToGrid w:val="0"/>
          <w:sz w:val="24"/>
          <w:szCs w:val="24"/>
        </w:rPr>
        <w:t xml:space="preserve">, </w:t>
      </w:r>
      <w:r w:rsidR="00943375" w:rsidRPr="00943375">
        <w:rPr>
          <w:rFonts w:ascii="Times New Roman" w:hAnsi="Times New Roman"/>
          <w:snapToGrid w:val="0"/>
          <w:sz w:val="24"/>
          <w:szCs w:val="24"/>
        </w:rPr>
        <w:t>concrete waste/recycle containers; drinking fountains</w:t>
      </w:r>
      <w:r w:rsidR="001E6708" w:rsidRPr="001E6708">
        <w:rPr>
          <w:rFonts w:ascii="Times New Roman" w:hAnsi="Times New Roman"/>
          <w:snapToGrid w:val="0"/>
          <w:sz w:val="24"/>
          <w:szCs w:val="24"/>
        </w:rPr>
        <w:t>,</w:t>
      </w:r>
      <w:r w:rsidR="00943375" w:rsidRPr="00943375">
        <w:rPr>
          <w:rFonts w:ascii="Times New Roman" w:hAnsi="Times New Roman"/>
          <w:snapToGrid w:val="0"/>
          <w:sz w:val="24"/>
          <w:szCs w:val="24"/>
        </w:rPr>
        <w:t xml:space="preserve"> walkway security lighting</w:t>
      </w:r>
      <w:r w:rsidR="001E6708" w:rsidRPr="001E6708">
        <w:rPr>
          <w:rFonts w:ascii="Times New Roman" w:hAnsi="Times New Roman"/>
          <w:snapToGrid w:val="0"/>
          <w:sz w:val="24"/>
          <w:szCs w:val="24"/>
        </w:rPr>
        <w:t xml:space="preserve">, </w:t>
      </w:r>
      <w:r w:rsidR="00943375" w:rsidRPr="00943375">
        <w:rPr>
          <w:rFonts w:ascii="Times New Roman" w:hAnsi="Times New Roman"/>
          <w:snapToGrid w:val="0"/>
          <w:sz w:val="24"/>
          <w:szCs w:val="24"/>
        </w:rPr>
        <w:t>decorative concrete walkways</w:t>
      </w:r>
      <w:r w:rsidR="001E6708" w:rsidRPr="001E6708">
        <w:rPr>
          <w:rFonts w:ascii="Times New Roman" w:hAnsi="Times New Roman"/>
          <w:snapToGrid w:val="0"/>
          <w:sz w:val="24"/>
          <w:szCs w:val="24"/>
        </w:rPr>
        <w:t xml:space="preserve">, </w:t>
      </w:r>
      <w:r w:rsidR="00943375" w:rsidRPr="00943375">
        <w:rPr>
          <w:rFonts w:ascii="Times New Roman" w:hAnsi="Times New Roman"/>
          <w:snapToGrid w:val="0"/>
          <w:sz w:val="24"/>
          <w:szCs w:val="24"/>
        </w:rPr>
        <w:t xml:space="preserve">decomposed granite walking path; </w:t>
      </w:r>
      <w:r w:rsidR="001E6708" w:rsidRPr="001E6708">
        <w:rPr>
          <w:rFonts w:ascii="Times New Roman" w:hAnsi="Times New Roman"/>
          <w:snapToGrid w:val="0"/>
          <w:sz w:val="24"/>
          <w:szCs w:val="24"/>
        </w:rPr>
        <w:t xml:space="preserve">and </w:t>
      </w:r>
      <w:r w:rsidR="00943375" w:rsidRPr="00943375">
        <w:rPr>
          <w:rFonts w:ascii="Times New Roman" w:hAnsi="Times New Roman"/>
          <w:snapToGrid w:val="0"/>
          <w:sz w:val="24"/>
          <w:szCs w:val="24"/>
        </w:rPr>
        <w:t>tubular stee</w:t>
      </w:r>
      <w:r w:rsidR="001E6708" w:rsidRPr="001E6708">
        <w:rPr>
          <w:rFonts w:ascii="Times New Roman" w:hAnsi="Times New Roman"/>
          <w:snapToGrid w:val="0"/>
          <w:sz w:val="24"/>
          <w:szCs w:val="24"/>
        </w:rPr>
        <w:t>l fencing surrounding the park.</w:t>
      </w:r>
    </w:p>
    <w:p w:rsidR="007E21AB" w:rsidRPr="007E21AB" w:rsidRDefault="007E21AB" w:rsidP="007E21AB">
      <w:pPr>
        <w:rPr>
          <w:rFonts w:ascii="Tms Rmn" w:hAnsi="Tms Rmn"/>
          <w:sz w:val="24"/>
        </w:rPr>
      </w:pPr>
    </w:p>
    <w:p w:rsidR="007A6A6E" w:rsidRDefault="007A6A6E">
      <w:pPr>
        <w:numPr>
          <w:ilvl w:val="0"/>
          <w:numId w:val="5"/>
        </w:numPr>
        <w:rPr>
          <w:rFonts w:ascii="Tms Rmn" w:hAnsi="Tms Rmn"/>
          <w:sz w:val="24"/>
        </w:rPr>
      </w:pPr>
      <w:r>
        <w:rPr>
          <w:rFonts w:ascii="Tms Rmn" w:hAnsi="Tms Rmn"/>
          <w:sz w:val="24"/>
        </w:rPr>
        <w:t>Surrounding La</w:t>
      </w:r>
      <w:r w:rsidR="00F85D94">
        <w:rPr>
          <w:rFonts w:ascii="Tms Rmn" w:hAnsi="Tms Rmn"/>
          <w:sz w:val="24"/>
        </w:rPr>
        <w:t>nd Uses and Setting:</w:t>
      </w:r>
    </w:p>
    <w:p w:rsidR="007A6A6E" w:rsidRDefault="007A6A6E">
      <w:pPr>
        <w:rPr>
          <w:rFonts w:ascii="Tms Rmn" w:hAnsi="Tms Rmn"/>
          <w:sz w:val="24"/>
        </w:rPr>
      </w:pPr>
    </w:p>
    <w:p w:rsidR="00DA3A37" w:rsidRPr="00DA3A37" w:rsidRDefault="00F85D94" w:rsidP="00DA3A37">
      <w:pPr>
        <w:pStyle w:val="Header"/>
        <w:tabs>
          <w:tab w:val="clear" w:pos="4320"/>
          <w:tab w:val="clear" w:pos="8640"/>
        </w:tabs>
        <w:ind w:left="450"/>
        <w:jc w:val="both"/>
        <w:rPr>
          <w:rFonts w:ascii="Times New Roman" w:hAnsi="Times New Roman"/>
          <w:sz w:val="24"/>
          <w:szCs w:val="24"/>
        </w:rPr>
      </w:pPr>
      <w:r w:rsidRPr="00453FA4">
        <w:rPr>
          <w:rFonts w:ascii="Times New Roman" w:hAnsi="Times New Roman"/>
          <w:sz w:val="24"/>
          <w:szCs w:val="24"/>
        </w:rPr>
        <w:t xml:space="preserve">The </w:t>
      </w:r>
      <w:r w:rsidR="00D240A1">
        <w:rPr>
          <w:rFonts w:ascii="Times New Roman" w:hAnsi="Times New Roman"/>
          <w:sz w:val="24"/>
          <w:szCs w:val="24"/>
        </w:rPr>
        <w:t xml:space="preserve">project site is bounded by </w:t>
      </w:r>
      <w:r w:rsidR="00E928AF">
        <w:rPr>
          <w:rFonts w:ascii="Times New Roman" w:hAnsi="Times New Roman"/>
          <w:sz w:val="24"/>
          <w:szCs w:val="24"/>
        </w:rPr>
        <w:t xml:space="preserve">existing single-family tract homes to </w:t>
      </w:r>
      <w:r w:rsidR="0079482D">
        <w:rPr>
          <w:rFonts w:ascii="Times New Roman" w:hAnsi="Times New Roman"/>
          <w:sz w:val="24"/>
          <w:szCs w:val="24"/>
        </w:rPr>
        <w:t xml:space="preserve">the </w:t>
      </w:r>
      <w:r w:rsidR="00E928AF">
        <w:rPr>
          <w:rFonts w:ascii="Times New Roman" w:hAnsi="Times New Roman"/>
          <w:sz w:val="24"/>
          <w:szCs w:val="24"/>
        </w:rPr>
        <w:t>west and northwest in the RS-10 zone with minimum lot sizes of 4,500 square feet.  The property immediate</w:t>
      </w:r>
      <w:r w:rsidR="0079482D">
        <w:rPr>
          <w:rFonts w:ascii="Times New Roman" w:hAnsi="Times New Roman"/>
          <w:sz w:val="24"/>
          <w:szCs w:val="24"/>
        </w:rPr>
        <w:t>ly</w:t>
      </w:r>
      <w:r w:rsidR="00E928AF">
        <w:rPr>
          <w:rFonts w:ascii="Times New Roman" w:hAnsi="Times New Roman"/>
          <w:sz w:val="24"/>
          <w:szCs w:val="24"/>
        </w:rPr>
        <w:t xml:space="preserve"> to the north is zoned R5 and has been subdivided with a recorded map, Tract Map 22180.  Further to the north are existing single-family tract homes in the R5 zone.  Southwest of the project site are single-family homes in the R5 zone with March Middle School and Rainbow Elementary School located immediately to the south.</w:t>
      </w:r>
      <w:r w:rsidR="00DA3A37">
        <w:rPr>
          <w:rFonts w:ascii="Times New Roman" w:hAnsi="Times New Roman"/>
          <w:sz w:val="24"/>
          <w:szCs w:val="24"/>
        </w:rPr>
        <w:t xml:space="preserve">  </w:t>
      </w:r>
      <w:r w:rsidR="00DA3A37" w:rsidRPr="00DA3A37">
        <w:rPr>
          <w:rFonts w:ascii="Times New Roman" w:hAnsi="Times New Roman"/>
          <w:sz w:val="24"/>
          <w:szCs w:val="24"/>
        </w:rPr>
        <w:t>Vacant and developed land (non-conforming single-family residences) in the R30 zone is located to the southeast of the project site.</w:t>
      </w:r>
    </w:p>
    <w:p w:rsidR="00E928AF" w:rsidRPr="00DA3A37" w:rsidRDefault="00E928AF" w:rsidP="00F85D94">
      <w:pPr>
        <w:pStyle w:val="Header"/>
        <w:tabs>
          <w:tab w:val="clear" w:pos="4320"/>
          <w:tab w:val="clear" w:pos="8640"/>
        </w:tabs>
        <w:ind w:left="450"/>
        <w:jc w:val="both"/>
        <w:rPr>
          <w:rFonts w:ascii="Times New Roman" w:hAnsi="Times New Roman"/>
          <w:sz w:val="24"/>
          <w:szCs w:val="24"/>
        </w:rPr>
      </w:pPr>
    </w:p>
    <w:p w:rsidR="00E928AF" w:rsidRDefault="00E928AF" w:rsidP="00E928AF">
      <w:pPr>
        <w:pStyle w:val="Header"/>
        <w:tabs>
          <w:tab w:val="clear" w:pos="4320"/>
          <w:tab w:val="clear" w:pos="8640"/>
        </w:tabs>
        <w:ind w:left="450"/>
        <w:jc w:val="both"/>
        <w:rPr>
          <w:rFonts w:ascii="Times New Roman" w:hAnsi="Times New Roman"/>
          <w:sz w:val="24"/>
          <w:szCs w:val="24"/>
        </w:rPr>
      </w:pPr>
      <w:r>
        <w:rPr>
          <w:rFonts w:ascii="Times New Roman" w:hAnsi="Times New Roman"/>
          <w:sz w:val="24"/>
          <w:szCs w:val="24"/>
        </w:rPr>
        <w:t>The California Aqueduct bounds the property along its eastern property line with vacant Community Commercial zoned property to the east.  The site to the east was recently approved for development as a Walmart retail center</w:t>
      </w:r>
      <w:r w:rsidR="00D240A1">
        <w:rPr>
          <w:rFonts w:ascii="Times New Roman" w:hAnsi="Times New Roman"/>
          <w:sz w:val="24"/>
          <w:szCs w:val="24"/>
        </w:rPr>
        <w:t xml:space="preserve">. </w:t>
      </w:r>
      <w:r>
        <w:rPr>
          <w:rFonts w:ascii="Times New Roman" w:hAnsi="Times New Roman"/>
          <w:sz w:val="24"/>
          <w:szCs w:val="24"/>
        </w:rPr>
        <w:t>Additional commercial exi</w:t>
      </w:r>
      <w:r w:rsidR="0079482D">
        <w:rPr>
          <w:rFonts w:ascii="Times New Roman" w:hAnsi="Times New Roman"/>
          <w:sz w:val="24"/>
          <w:szCs w:val="24"/>
        </w:rPr>
        <w:t>s</w:t>
      </w:r>
      <w:r>
        <w:rPr>
          <w:rFonts w:ascii="Times New Roman" w:hAnsi="Times New Roman"/>
          <w:sz w:val="24"/>
          <w:szCs w:val="24"/>
        </w:rPr>
        <w:t>ting retail centers are located to the southeast at the intersection of Perris Boulevard and Iris Avenue.</w:t>
      </w:r>
    </w:p>
    <w:p w:rsidR="00D240A1" w:rsidRDefault="00D240A1" w:rsidP="00F85D94">
      <w:pPr>
        <w:pStyle w:val="Header"/>
        <w:tabs>
          <w:tab w:val="clear" w:pos="4320"/>
          <w:tab w:val="clear" w:pos="8640"/>
        </w:tabs>
        <w:ind w:left="450"/>
        <w:jc w:val="both"/>
        <w:rPr>
          <w:rFonts w:ascii="Times New Roman" w:hAnsi="Times New Roman"/>
          <w:sz w:val="24"/>
          <w:szCs w:val="24"/>
        </w:rPr>
      </w:pPr>
    </w:p>
    <w:p w:rsidR="00E928AF" w:rsidRDefault="00E928AF" w:rsidP="00F85D94">
      <w:pPr>
        <w:pStyle w:val="Header"/>
        <w:tabs>
          <w:tab w:val="clear" w:pos="4320"/>
          <w:tab w:val="clear" w:pos="8640"/>
        </w:tabs>
        <w:ind w:left="450"/>
        <w:jc w:val="both"/>
        <w:rPr>
          <w:rFonts w:ascii="Times New Roman" w:hAnsi="Times New Roman"/>
          <w:sz w:val="24"/>
          <w:szCs w:val="24"/>
        </w:rPr>
      </w:pPr>
      <w:r>
        <w:rPr>
          <w:rFonts w:ascii="Times New Roman" w:hAnsi="Times New Roman"/>
          <w:sz w:val="24"/>
          <w:szCs w:val="24"/>
        </w:rPr>
        <w:t xml:space="preserve">March Air Reserve Base is located approximately </w:t>
      </w:r>
      <w:r w:rsidR="0079482D">
        <w:rPr>
          <w:rFonts w:ascii="Times New Roman" w:hAnsi="Times New Roman"/>
          <w:sz w:val="24"/>
          <w:szCs w:val="24"/>
        </w:rPr>
        <w:t xml:space="preserve">three-quarters of a </w:t>
      </w:r>
      <w:r>
        <w:rPr>
          <w:rFonts w:ascii="Times New Roman" w:hAnsi="Times New Roman"/>
          <w:sz w:val="24"/>
          <w:szCs w:val="24"/>
        </w:rPr>
        <w:t>mile to the west</w:t>
      </w:r>
      <w:r w:rsidR="0079482D">
        <w:rPr>
          <w:rFonts w:ascii="Times New Roman" w:hAnsi="Times New Roman"/>
          <w:sz w:val="24"/>
          <w:szCs w:val="24"/>
        </w:rPr>
        <w:t>. T</w:t>
      </w:r>
      <w:r>
        <w:rPr>
          <w:rFonts w:ascii="Times New Roman" w:hAnsi="Times New Roman"/>
          <w:sz w:val="24"/>
          <w:szCs w:val="24"/>
        </w:rPr>
        <w:t xml:space="preserve">he City Corporate Yard </w:t>
      </w:r>
      <w:r w:rsidR="0079482D">
        <w:rPr>
          <w:rFonts w:ascii="Times New Roman" w:hAnsi="Times New Roman"/>
          <w:sz w:val="24"/>
          <w:szCs w:val="24"/>
        </w:rPr>
        <w:t xml:space="preserve">is </w:t>
      </w:r>
      <w:r>
        <w:rPr>
          <w:rFonts w:ascii="Times New Roman" w:hAnsi="Times New Roman"/>
          <w:sz w:val="24"/>
          <w:szCs w:val="24"/>
        </w:rPr>
        <w:t>located approximately 1,400 feet to the east.</w:t>
      </w:r>
    </w:p>
    <w:p w:rsidR="00D240A1" w:rsidRDefault="00D240A1" w:rsidP="00F85D94">
      <w:pPr>
        <w:pStyle w:val="Header"/>
        <w:tabs>
          <w:tab w:val="clear" w:pos="4320"/>
          <w:tab w:val="clear" w:pos="8640"/>
        </w:tabs>
        <w:ind w:left="450"/>
        <w:jc w:val="both"/>
        <w:rPr>
          <w:rFonts w:ascii="Times New Roman" w:hAnsi="Times New Roman"/>
          <w:sz w:val="24"/>
          <w:szCs w:val="24"/>
        </w:rPr>
      </w:pPr>
    </w:p>
    <w:p w:rsidR="00F85D94" w:rsidRDefault="00E928AF" w:rsidP="00F85D94">
      <w:pPr>
        <w:ind w:left="420"/>
        <w:jc w:val="both"/>
        <w:rPr>
          <w:rFonts w:ascii="Tms Rmn" w:hAnsi="Tms Rmn"/>
          <w:sz w:val="24"/>
        </w:rPr>
      </w:pPr>
      <w:r>
        <w:rPr>
          <w:rFonts w:ascii="Times New Roman" w:hAnsi="Times New Roman"/>
          <w:sz w:val="24"/>
          <w:szCs w:val="24"/>
        </w:rPr>
        <w:t>O</w:t>
      </w:r>
      <w:r w:rsidR="00F85D94" w:rsidRPr="00453FA4">
        <w:rPr>
          <w:rFonts w:ascii="Times New Roman" w:hAnsi="Times New Roman"/>
          <w:sz w:val="24"/>
          <w:szCs w:val="24"/>
        </w:rPr>
        <w:t xml:space="preserve">verall, the proposed </w:t>
      </w:r>
      <w:r>
        <w:rPr>
          <w:rFonts w:ascii="Times New Roman" w:hAnsi="Times New Roman"/>
          <w:sz w:val="24"/>
          <w:szCs w:val="24"/>
        </w:rPr>
        <w:t xml:space="preserve">residential </w:t>
      </w:r>
      <w:r w:rsidR="004B5C0D">
        <w:rPr>
          <w:rFonts w:ascii="Times New Roman" w:hAnsi="Times New Roman"/>
          <w:sz w:val="24"/>
          <w:szCs w:val="24"/>
        </w:rPr>
        <w:t xml:space="preserve">development </w:t>
      </w:r>
      <w:r w:rsidR="00F85D94">
        <w:rPr>
          <w:rFonts w:ascii="Times New Roman" w:hAnsi="Times New Roman"/>
          <w:sz w:val="24"/>
          <w:szCs w:val="24"/>
        </w:rPr>
        <w:t xml:space="preserve">is </w:t>
      </w:r>
      <w:r w:rsidR="00F85D94" w:rsidRPr="00453FA4">
        <w:rPr>
          <w:rFonts w:ascii="Times New Roman" w:hAnsi="Times New Roman"/>
          <w:sz w:val="24"/>
          <w:szCs w:val="24"/>
        </w:rPr>
        <w:t>compatible with the City’s General Plan and existing land uses.</w:t>
      </w:r>
    </w:p>
    <w:p w:rsidR="00EB2CE8" w:rsidRDefault="00EB2CE8" w:rsidP="00EB2CE8">
      <w:pPr>
        <w:autoSpaceDE w:val="0"/>
        <w:autoSpaceDN w:val="0"/>
        <w:adjustRightInd w:val="0"/>
        <w:jc w:val="both"/>
        <w:rPr>
          <w:rFonts w:ascii="Times New Roman" w:hAnsi="Times New Roman"/>
          <w:color w:val="000000"/>
          <w:sz w:val="24"/>
          <w:szCs w:val="24"/>
        </w:rPr>
      </w:pPr>
    </w:p>
    <w:p w:rsidR="00E928AF" w:rsidRPr="00EB2CE8" w:rsidRDefault="00E928AF" w:rsidP="00EB2CE8">
      <w:pPr>
        <w:autoSpaceDE w:val="0"/>
        <w:autoSpaceDN w:val="0"/>
        <w:adjustRightInd w:val="0"/>
        <w:jc w:val="both"/>
        <w:rPr>
          <w:rFonts w:ascii="Times New Roman" w:hAnsi="Times New Roman"/>
          <w:color w:val="000000"/>
          <w:sz w:val="24"/>
          <w:szCs w:val="24"/>
        </w:rPr>
      </w:pPr>
    </w:p>
    <w:p w:rsidR="00EB2CE8" w:rsidRPr="00E928AF" w:rsidRDefault="00EB2CE8" w:rsidP="00E928AF">
      <w:pPr>
        <w:pStyle w:val="ListParagraph"/>
        <w:numPr>
          <w:ilvl w:val="0"/>
          <w:numId w:val="5"/>
        </w:numPr>
        <w:autoSpaceDE w:val="0"/>
        <w:autoSpaceDN w:val="0"/>
        <w:adjustRightInd w:val="0"/>
        <w:jc w:val="both"/>
        <w:rPr>
          <w:rFonts w:ascii="Times New Roman" w:hAnsi="Times New Roman"/>
          <w:color w:val="000000"/>
          <w:sz w:val="24"/>
          <w:szCs w:val="24"/>
        </w:rPr>
      </w:pPr>
      <w:r w:rsidRPr="00E928AF">
        <w:rPr>
          <w:rFonts w:ascii="Times New Roman" w:hAnsi="Times New Roman"/>
          <w:color w:val="000000"/>
          <w:sz w:val="24"/>
          <w:szCs w:val="24"/>
        </w:rPr>
        <w:t xml:space="preserve">Have California Native American tribes traditionally and culturally affiliated </w:t>
      </w:r>
      <w:r w:rsidR="00E928AF" w:rsidRPr="00E928AF">
        <w:rPr>
          <w:rFonts w:ascii="Times New Roman" w:hAnsi="Times New Roman"/>
          <w:color w:val="000000"/>
          <w:sz w:val="24"/>
          <w:szCs w:val="24"/>
        </w:rPr>
        <w:t xml:space="preserve">with the project area requested </w:t>
      </w:r>
      <w:r w:rsidRPr="00E928AF">
        <w:rPr>
          <w:rFonts w:ascii="Times New Roman" w:hAnsi="Times New Roman"/>
          <w:color w:val="000000"/>
          <w:sz w:val="24"/>
          <w:szCs w:val="24"/>
        </w:rPr>
        <w:t xml:space="preserve">consultation pursuant to Public Resources Code section 21080.3.1? If so, has consultation begun? </w:t>
      </w:r>
    </w:p>
    <w:p w:rsidR="00EB2CE8" w:rsidRDefault="00EB2CE8" w:rsidP="00EB2CE8">
      <w:pPr>
        <w:jc w:val="both"/>
        <w:rPr>
          <w:rFonts w:ascii="Times New Roman" w:hAnsi="Times New Roman"/>
          <w:color w:val="000000"/>
          <w:sz w:val="24"/>
          <w:szCs w:val="24"/>
        </w:rPr>
      </w:pPr>
    </w:p>
    <w:p w:rsidR="00E928AF" w:rsidRDefault="00E928AF" w:rsidP="00E0065F">
      <w:pPr>
        <w:ind w:left="450"/>
        <w:rPr>
          <w:rFonts w:ascii="Times New Roman" w:hAnsi="Times New Roman"/>
          <w:color w:val="000000"/>
          <w:sz w:val="24"/>
          <w:szCs w:val="24"/>
        </w:rPr>
      </w:pPr>
      <w:r>
        <w:rPr>
          <w:rFonts w:ascii="Times New Roman" w:hAnsi="Times New Roman"/>
          <w:color w:val="000000"/>
          <w:sz w:val="24"/>
          <w:szCs w:val="24"/>
        </w:rPr>
        <w:t>The City received requests for consultation from the following Native American tribes and consultation has begun:</w:t>
      </w:r>
    </w:p>
    <w:p w:rsidR="00E928AF" w:rsidRDefault="00E928AF" w:rsidP="00E928AF">
      <w:pPr>
        <w:ind w:left="360" w:firstLine="90"/>
        <w:rPr>
          <w:rFonts w:ascii="Times New Roman" w:hAnsi="Times New Roman"/>
          <w:color w:val="000000"/>
          <w:sz w:val="24"/>
          <w:szCs w:val="24"/>
        </w:rPr>
      </w:pPr>
    </w:p>
    <w:p w:rsidR="00E928AF" w:rsidRDefault="00E928AF" w:rsidP="00E928AF">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Agua Caliente Band of Cahuilla Indians;</w:t>
      </w:r>
    </w:p>
    <w:p w:rsidR="00E928AF" w:rsidRDefault="00E928AF" w:rsidP="00E928AF">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Pechanga Band of Luiseno Indians; and</w:t>
      </w:r>
    </w:p>
    <w:p w:rsidR="00EB2CE8" w:rsidRPr="00E928AF" w:rsidRDefault="00E0065F" w:rsidP="00E928AF">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Soboba Band of Luiseno Indians.</w:t>
      </w:r>
      <w:r w:rsidR="00E928AF" w:rsidRPr="00E928AF">
        <w:rPr>
          <w:rFonts w:ascii="Times New Roman" w:hAnsi="Times New Roman"/>
          <w:color w:val="000000"/>
          <w:sz w:val="24"/>
          <w:szCs w:val="24"/>
        </w:rPr>
        <w:t xml:space="preserve"> </w:t>
      </w:r>
    </w:p>
    <w:p w:rsidR="00E928AF" w:rsidRDefault="00E928AF">
      <w:pPr>
        <w:rPr>
          <w:rFonts w:ascii="Tms Rmn" w:hAnsi="Tms Rmn"/>
          <w:sz w:val="24"/>
        </w:rPr>
      </w:pPr>
    </w:p>
    <w:p w:rsidR="007A6A6E" w:rsidRPr="00F85D94" w:rsidRDefault="007A6A6E" w:rsidP="00EB2CE8">
      <w:pPr>
        <w:numPr>
          <w:ilvl w:val="0"/>
          <w:numId w:val="10"/>
        </w:numPr>
        <w:rPr>
          <w:rFonts w:ascii="Tms Rmn" w:hAnsi="Tms Rmn"/>
          <w:sz w:val="24"/>
        </w:rPr>
      </w:pPr>
      <w:r w:rsidRPr="00F85D94">
        <w:rPr>
          <w:rFonts w:ascii="Tms Rmn" w:hAnsi="Tms Rmn"/>
          <w:sz w:val="24"/>
        </w:rPr>
        <w:t>Other public agenc</w:t>
      </w:r>
      <w:r w:rsidR="00F85D94">
        <w:rPr>
          <w:rFonts w:ascii="Tms Rmn" w:hAnsi="Tms Rmn"/>
          <w:sz w:val="24"/>
        </w:rPr>
        <w:t>ies whose approval is required:</w:t>
      </w:r>
    </w:p>
    <w:p w:rsidR="00F85D94" w:rsidRDefault="00F85D94">
      <w:pPr>
        <w:rPr>
          <w:rFonts w:ascii="Tms Rmn" w:hAnsi="Tms Rmn"/>
          <w:sz w:val="24"/>
        </w:rPr>
      </w:pPr>
    </w:p>
    <w:p w:rsidR="00F85D94" w:rsidRDefault="00F85D94" w:rsidP="00F85D94">
      <w:pPr>
        <w:ind w:left="450"/>
        <w:jc w:val="both"/>
        <w:rPr>
          <w:rFonts w:ascii="Tms Rmn" w:hAnsi="Tms Rmn"/>
          <w:sz w:val="24"/>
        </w:rPr>
      </w:pPr>
      <w:r w:rsidRPr="00000337">
        <w:rPr>
          <w:rFonts w:ascii="Tms Rmn" w:hAnsi="Tms Rmn"/>
          <w:sz w:val="24"/>
        </w:rPr>
        <w:t>Riverside County Flood Control and Water Conservation District will require a</w:t>
      </w:r>
      <w:r w:rsidR="004B5C0D" w:rsidRPr="00000337">
        <w:rPr>
          <w:rFonts w:ascii="Tms Rmn" w:hAnsi="Tms Rmn"/>
          <w:sz w:val="24"/>
        </w:rPr>
        <w:t>n encroachment</w:t>
      </w:r>
      <w:r w:rsidRPr="00000337">
        <w:rPr>
          <w:rFonts w:ascii="Tms Rmn" w:hAnsi="Tms Rmn"/>
          <w:sz w:val="24"/>
        </w:rPr>
        <w:t xml:space="preserve"> permit for </w:t>
      </w:r>
      <w:r w:rsidR="007E0AFA" w:rsidRPr="00000337">
        <w:rPr>
          <w:rFonts w:ascii="Tms Rmn" w:hAnsi="Tms Rmn"/>
          <w:sz w:val="24"/>
        </w:rPr>
        <w:t xml:space="preserve">connecting to </w:t>
      </w:r>
      <w:r w:rsidR="004055B7" w:rsidRPr="00000337">
        <w:rPr>
          <w:rFonts w:ascii="Tms Rmn" w:hAnsi="Tms Rmn"/>
          <w:sz w:val="24"/>
        </w:rPr>
        <w:t xml:space="preserve">existing </w:t>
      </w:r>
      <w:r w:rsidRPr="00000337">
        <w:rPr>
          <w:rFonts w:ascii="Tms Rmn" w:hAnsi="Tms Rmn"/>
          <w:sz w:val="24"/>
        </w:rPr>
        <w:t xml:space="preserve">storm drain </w:t>
      </w:r>
      <w:r w:rsidR="004B5C0D" w:rsidRPr="00000337">
        <w:rPr>
          <w:rFonts w:ascii="Tms Rmn" w:hAnsi="Tms Rmn"/>
          <w:sz w:val="24"/>
        </w:rPr>
        <w:t xml:space="preserve">infrastructure </w:t>
      </w:r>
      <w:r w:rsidRPr="00000337">
        <w:rPr>
          <w:rFonts w:ascii="Tms Rmn" w:hAnsi="Tms Rmn"/>
          <w:sz w:val="24"/>
        </w:rPr>
        <w:t xml:space="preserve">located in </w:t>
      </w:r>
      <w:r w:rsidR="007E0AFA" w:rsidRPr="00000337">
        <w:rPr>
          <w:rFonts w:ascii="Tms Rmn" w:hAnsi="Tms Rmn"/>
          <w:sz w:val="24"/>
        </w:rPr>
        <w:t>Perris Boulevard</w:t>
      </w:r>
      <w:r w:rsidR="004B5C0D" w:rsidRPr="00000337">
        <w:rPr>
          <w:rFonts w:ascii="Tms Rmn" w:hAnsi="Tms Rmn"/>
          <w:sz w:val="24"/>
        </w:rPr>
        <w:t xml:space="preserve"> and </w:t>
      </w:r>
      <w:r w:rsidR="007E0AFA" w:rsidRPr="00000337">
        <w:rPr>
          <w:rFonts w:ascii="Tms Rmn" w:hAnsi="Tms Rmn"/>
          <w:sz w:val="24"/>
        </w:rPr>
        <w:t>the State of California Department of Water Resources will require an encroachment permit for work alongside and within the easement for the California Aqueduct</w:t>
      </w:r>
      <w:r w:rsidR="00696E33" w:rsidRPr="00000337">
        <w:rPr>
          <w:rFonts w:ascii="Tms Rmn" w:hAnsi="Tms Rmn"/>
          <w:sz w:val="24"/>
        </w:rPr>
        <w:t>.</w:t>
      </w:r>
    </w:p>
    <w:p w:rsidR="007A6A6E" w:rsidRDefault="007A6A6E" w:rsidP="00F85D94">
      <w:pPr>
        <w:ind w:left="420" w:firstLine="720"/>
        <w:rPr>
          <w:rFonts w:ascii="Tms Rmn" w:hAnsi="Tms Rmn"/>
          <w:sz w:val="24"/>
        </w:rPr>
      </w:pPr>
      <w:r>
        <w:rPr>
          <w:rFonts w:ascii="Tms Rmn" w:hAnsi="Tms Rmn"/>
          <w:sz w:val="24"/>
        </w:rPr>
        <w:br w:type="page"/>
      </w:r>
      <w:r>
        <w:rPr>
          <w:rFonts w:ascii="Tms Rmn" w:hAnsi="Tms Rmn"/>
          <w:sz w:val="24"/>
        </w:rPr>
        <w:lastRenderedPageBreak/>
        <w:t>ENVIRONMENTAL FACTORS POTENTIALLY AFFECTED:</w:t>
      </w:r>
    </w:p>
    <w:p w:rsidR="007A6A6E" w:rsidRDefault="007A6A6E">
      <w:pPr>
        <w:rPr>
          <w:rFonts w:ascii="Tms Rmn" w:hAnsi="Tms Rmn"/>
          <w:sz w:val="24"/>
        </w:rPr>
      </w:pPr>
    </w:p>
    <w:p w:rsidR="007A6A6E" w:rsidRDefault="007A6A6E">
      <w:pPr>
        <w:rPr>
          <w:rFonts w:ascii="Tms Rmn" w:hAnsi="Tms Rmn"/>
          <w:sz w:val="24"/>
        </w:rPr>
      </w:pPr>
      <w:r>
        <w:rPr>
          <w:rFonts w:ascii="Tms Rmn" w:hAnsi="Tms Rmn"/>
          <w:sz w:val="24"/>
        </w:rPr>
        <w:t xml:space="preserve">The environmental factors checked below( </w:t>
      </w:r>
      <w:r>
        <w:rPr>
          <w:rFonts w:ascii="Tms Rmn" w:hAnsi="Tms Rmn"/>
          <w:sz w:val="24"/>
        </w:rPr>
        <w:sym w:font="Wingdings" w:char="F06E"/>
      </w:r>
      <w:r>
        <w:rPr>
          <w:rFonts w:ascii="Tms Rmn" w:hAnsi="Tms Rmn"/>
          <w:sz w:val="24"/>
        </w:rPr>
        <w:t xml:space="preserve"> ) would be potentially affected by this project, involving at least one impact that is a “Potentially Significant Impact” as indicated by the checklist on the following pages.</w:t>
      </w:r>
    </w:p>
    <w:p w:rsidR="007A6A6E" w:rsidRDefault="007A6A6E">
      <w:pPr>
        <w:rPr>
          <w:rFonts w:ascii="Tms Rmn" w:hAnsi="Tms Rm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92"/>
        <w:gridCol w:w="720"/>
        <w:gridCol w:w="2592"/>
        <w:gridCol w:w="720"/>
        <w:gridCol w:w="2592"/>
      </w:tblGrid>
      <w:tr w:rsidR="007A6A6E">
        <w:trPr>
          <w:jc w:val="center"/>
        </w:trPr>
        <w:tc>
          <w:tcPr>
            <w:tcW w:w="720" w:type="dxa"/>
          </w:tcPr>
          <w:p w:rsidR="007A6A6E" w:rsidRDefault="007A6A6E">
            <w:pPr>
              <w:rPr>
                <w:rFonts w:ascii="Tms Rmn" w:hAnsi="Tms Rmn"/>
              </w:rPr>
            </w:pPr>
          </w:p>
        </w:tc>
        <w:tc>
          <w:tcPr>
            <w:tcW w:w="2592" w:type="dxa"/>
          </w:tcPr>
          <w:p w:rsidR="007A6A6E" w:rsidRDefault="007A6A6E">
            <w:pPr>
              <w:rPr>
                <w:rFonts w:ascii="Tms Rmn" w:hAnsi="Tms Rmn"/>
              </w:rPr>
            </w:pPr>
            <w:r>
              <w:rPr>
                <w:rFonts w:ascii="Tms Rmn" w:hAnsi="Tms Rmn"/>
              </w:rPr>
              <w:t>Aesthetics</w:t>
            </w: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Greenhouse Gas Emissions</w:t>
            </w: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Population/Housing</w:t>
            </w:r>
          </w:p>
        </w:tc>
      </w:tr>
      <w:tr w:rsidR="007A6A6E">
        <w:trPr>
          <w:jc w:val="center"/>
        </w:trPr>
        <w:tc>
          <w:tcPr>
            <w:tcW w:w="720" w:type="dxa"/>
          </w:tcPr>
          <w:p w:rsidR="007A6A6E" w:rsidRDefault="007A6A6E">
            <w:pPr>
              <w:rPr>
                <w:rFonts w:ascii="Tms Rmn" w:hAnsi="Tms Rmn"/>
              </w:rPr>
            </w:pPr>
          </w:p>
        </w:tc>
        <w:tc>
          <w:tcPr>
            <w:tcW w:w="2592" w:type="dxa"/>
          </w:tcPr>
          <w:p w:rsidR="007A6A6E" w:rsidRDefault="007A6A6E">
            <w:pPr>
              <w:rPr>
                <w:rFonts w:ascii="Tms Rmn" w:hAnsi="Tms Rmn"/>
              </w:rPr>
            </w:pPr>
            <w:r>
              <w:rPr>
                <w:rFonts w:ascii="Tms Rmn" w:hAnsi="Tms Rmn"/>
              </w:rPr>
              <w:t>Agricultural Resources</w:t>
            </w:r>
          </w:p>
          <w:p w:rsidR="007A6A6E" w:rsidRDefault="007A6A6E">
            <w:pPr>
              <w:rPr>
                <w:rFonts w:ascii="Tms Rmn" w:hAnsi="Tms Rmn"/>
              </w:rPr>
            </w:pP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Hazards &amp; Hazardous Materials</w:t>
            </w: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Public Services</w:t>
            </w:r>
          </w:p>
        </w:tc>
      </w:tr>
      <w:tr w:rsidR="007A6A6E">
        <w:trPr>
          <w:jc w:val="center"/>
        </w:trPr>
        <w:tc>
          <w:tcPr>
            <w:tcW w:w="720" w:type="dxa"/>
          </w:tcPr>
          <w:p w:rsidR="007A6A6E" w:rsidRDefault="007A6A6E">
            <w:pPr>
              <w:rPr>
                <w:rFonts w:ascii="Tms Rmn" w:hAnsi="Tms Rmn"/>
              </w:rPr>
            </w:pPr>
          </w:p>
        </w:tc>
        <w:tc>
          <w:tcPr>
            <w:tcW w:w="2592" w:type="dxa"/>
          </w:tcPr>
          <w:p w:rsidR="007A6A6E" w:rsidRDefault="007A6A6E">
            <w:pPr>
              <w:rPr>
                <w:rFonts w:ascii="Tms Rmn" w:hAnsi="Tms Rmn"/>
              </w:rPr>
            </w:pPr>
            <w:r>
              <w:rPr>
                <w:rFonts w:ascii="Tms Rmn" w:hAnsi="Tms Rmn"/>
              </w:rPr>
              <w:t>Air Quality</w:t>
            </w:r>
          </w:p>
          <w:p w:rsidR="007A6A6E" w:rsidRDefault="007A6A6E">
            <w:pPr>
              <w:rPr>
                <w:rFonts w:ascii="Tms Rmn" w:hAnsi="Tms Rmn"/>
              </w:rPr>
            </w:pP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Hydrology/Water Quality</w:t>
            </w: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Recreation</w:t>
            </w:r>
          </w:p>
        </w:tc>
      </w:tr>
      <w:tr w:rsidR="007A6A6E">
        <w:trPr>
          <w:jc w:val="center"/>
        </w:trPr>
        <w:tc>
          <w:tcPr>
            <w:tcW w:w="720" w:type="dxa"/>
          </w:tcPr>
          <w:p w:rsidR="007A6A6E" w:rsidRDefault="007A6A6E">
            <w:pPr>
              <w:rPr>
                <w:rFonts w:ascii="Tms Rmn" w:hAnsi="Tms Rmn"/>
              </w:rPr>
            </w:pPr>
          </w:p>
        </w:tc>
        <w:tc>
          <w:tcPr>
            <w:tcW w:w="2592" w:type="dxa"/>
          </w:tcPr>
          <w:p w:rsidR="007A6A6E" w:rsidRDefault="007A6A6E">
            <w:pPr>
              <w:rPr>
                <w:rFonts w:ascii="Tms Rmn" w:hAnsi="Tms Rmn"/>
              </w:rPr>
            </w:pPr>
            <w:r>
              <w:rPr>
                <w:rFonts w:ascii="Tms Rmn" w:hAnsi="Tms Rmn"/>
              </w:rPr>
              <w:t>Biological Resources</w:t>
            </w:r>
          </w:p>
          <w:p w:rsidR="007A6A6E" w:rsidRDefault="007A6A6E">
            <w:pPr>
              <w:rPr>
                <w:rFonts w:ascii="Tms Rmn" w:hAnsi="Tms Rmn"/>
              </w:rPr>
            </w:pP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Land Use/Planning</w:t>
            </w: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Transportation/Traffic</w:t>
            </w:r>
          </w:p>
        </w:tc>
      </w:tr>
      <w:tr w:rsidR="007A6A6E">
        <w:trPr>
          <w:jc w:val="center"/>
        </w:trPr>
        <w:tc>
          <w:tcPr>
            <w:tcW w:w="720" w:type="dxa"/>
          </w:tcPr>
          <w:p w:rsidR="007A6A6E" w:rsidRDefault="007A6A6E">
            <w:pPr>
              <w:rPr>
                <w:rFonts w:ascii="Tms Rmn" w:hAnsi="Tms Rmn"/>
              </w:rPr>
            </w:pPr>
          </w:p>
        </w:tc>
        <w:tc>
          <w:tcPr>
            <w:tcW w:w="2592" w:type="dxa"/>
          </w:tcPr>
          <w:p w:rsidR="007A6A6E" w:rsidRDefault="007A6A6E">
            <w:pPr>
              <w:rPr>
                <w:rFonts w:ascii="Tms Rmn" w:hAnsi="Tms Rmn"/>
              </w:rPr>
            </w:pPr>
            <w:r>
              <w:rPr>
                <w:rFonts w:ascii="Tms Rmn" w:hAnsi="Tms Rmn"/>
              </w:rPr>
              <w:t>Cultural Resources</w:t>
            </w: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Mineral Resources</w:t>
            </w: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Utilities/Service Systems</w:t>
            </w:r>
          </w:p>
        </w:tc>
      </w:tr>
      <w:tr w:rsidR="007A6A6E">
        <w:trPr>
          <w:jc w:val="center"/>
        </w:trPr>
        <w:tc>
          <w:tcPr>
            <w:tcW w:w="720" w:type="dxa"/>
          </w:tcPr>
          <w:p w:rsidR="007A6A6E" w:rsidRDefault="007A6A6E">
            <w:pPr>
              <w:rPr>
                <w:rFonts w:ascii="Tms Rmn" w:hAnsi="Tms Rmn"/>
              </w:rPr>
            </w:pPr>
          </w:p>
        </w:tc>
        <w:tc>
          <w:tcPr>
            <w:tcW w:w="2592" w:type="dxa"/>
          </w:tcPr>
          <w:p w:rsidR="007A6A6E" w:rsidRDefault="007A6A6E">
            <w:pPr>
              <w:rPr>
                <w:rFonts w:ascii="Tms Rmn" w:hAnsi="Tms Rmn"/>
              </w:rPr>
            </w:pPr>
            <w:r>
              <w:rPr>
                <w:rFonts w:ascii="Tms Rmn" w:hAnsi="Tms Rmn"/>
              </w:rPr>
              <w:t>Geology/Soils</w:t>
            </w:r>
          </w:p>
          <w:p w:rsidR="007A6A6E" w:rsidRDefault="007A6A6E">
            <w:pPr>
              <w:rPr>
                <w:rFonts w:ascii="Tms Rmn" w:hAnsi="Tms Rmn"/>
              </w:rPr>
            </w:pP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Noise</w:t>
            </w:r>
          </w:p>
        </w:tc>
        <w:tc>
          <w:tcPr>
            <w:tcW w:w="720" w:type="dxa"/>
          </w:tcPr>
          <w:p w:rsidR="007A6A6E" w:rsidRDefault="007A6A6E">
            <w:pPr>
              <w:rPr>
                <w:rFonts w:ascii="Tms Rmn" w:hAnsi="Tms Rmn"/>
              </w:rPr>
            </w:pPr>
          </w:p>
        </w:tc>
        <w:tc>
          <w:tcPr>
            <w:tcW w:w="2592" w:type="dxa"/>
          </w:tcPr>
          <w:p w:rsidR="007A6A6E" w:rsidRDefault="00FC4452">
            <w:pPr>
              <w:rPr>
                <w:rFonts w:ascii="Tms Rmn" w:hAnsi="Tms Rmn"/>
              </w:rPr>
            </w:pPr>
            <w:r>
              <w:rPr>
                <w:rFonts w:ascii="Tms Rmn" w:hAnsi="Tms Rmn"/>
              </w:rPr>
              <w:t>Mandatory Findings of Significance</w:t>
            </w:r>
          </w:p>
        </w:tc>
      </w:tr>
      <w:tr w:rsidR="00EB2CE8">
        <w:trPr>
          <w:jc w:val="center"/>
        </w:trPr>
        <w:tc>
          <w:tcPr>
            <w:tcW w:w="720" w:type="dxa"/>
          </w:tcPr>
          <w:p w:rsidR="00EB2CE8" w:rsidRDefault="00EB2CE8">
            <w:pPr>
              <w:rPr>
                <w:rFonts w:ascii="Tms Rmn" w:hAnsi="Tms Rmn"/>
              </w:rPr>
            </w:pPr>
          </w:p>
        </w:tc>
        <w:tc>
          <w:tcPr>
            <w:tcW w:w="2592" w:type="dxa"/>
          </w:tcPr>
          <w:p w:rsidR="00EB2CE8" w:rsidRDefault="00EB2CE8">
            <w:pPr>
              <w:rPr>
                <w:rFonts w:ascii="Tms Rmn" w:hAnsi="Tms Rmn"/>
              </w:rPr>
            </w:pPr>
            <w:r>
              <w:rPr>
                <w:rFonts w:ascii="Tms Rmn" w:hAnsi="Tms Rmn"/>
              </w:rPr>
              <w:t>Tribal Cultural Resources</w:t>
            </w:r>
          </w:p>
        </w:tc>
        <w:tc>
          <w:tcPr>
            <w:tcW w:w="720" w:type="dxa"/>
          </w:tcPr>
          <w:p w:rsidR="00EB2CE8" w:rsidRDefault="00EB2CE8">
            <w:pPr>
              <w:rPr>
                <w:rFonts w:ascii="Tms Rmn" w:hAnsi="Tms Rmn"/>
              </w:rPr>
            </w:pPr>
          </w:p>
        </w:tc>
        <w:tc>
          <w:tcPr>
            <w:tcW w:w="2592" w:type="dxa"/>
          </w:tcPr>
          <w:p w:rsidR="00EB2CE8" w:rsidRDefault="00EB2CE8">
            <w:pPr>
              <w:rPr>
                <w:rFonts w:ascii="Tms Rmn" w:hAnsi="Tms Rmn"/>
              </w:rPr>
            </w:pPr>
          </w:p>
        </w:tc>
        <w:tc>
          <w:tcPr>
            <w:tcW w:w="720" w:type="dxa"/>
          </w:tcPr>
          <w:p w:rsidR="00EB2CE8" w:rsidRDefault="00EB2CE8">
            <w:pPr>
              <w:rPr>
                <w:rFonts w:ascii="Tms Rmn" w:hAnsi="Tms Rmn"/>
              </w:rPr>
            </w:pPr>
          </w:p>
        </w:tc>
        <w:tc>
          <w:tcPr>
            <w:tcW w:w="2592" w:type="dxa"/>
          </w:tcPr>
          <w:p w:rsidR="00EB2CE8" w:rsidRDefault="00EB2CE8">
            <w:pPr>
              <w:rPr>
                <w:rFonts w:ascii="Tms Rmn" w:hAnsi="Tms Rmn"/>
              </w:rPr>
            </w:pPr>
          </w:p>
        </w:tc>
      </w:tr>
    </w:tbl>
    <w:p w:rsidR="007A6A6E" w:rsidRDefault="007A6A6E">
      <w:pPr>
        <w:rPr>
          <w:rFonts w:ascii="Tms Rmn" w:hAnsi="Tms Rmn"/>
          <w:sz w:val="24"/>
        </w:rPr>
      </w:pPr>
    </w:p>
    <w:p w:rsidR="007A6A6E" w:rsidRDefault="007A6A6E">
      <w:pPr>
        <w:rPr>
          <w:rFonts w:ascii="Tms Rmn" w:hAnsi="Tms Rmn"/>
          <w:sz w:val="24"/>
        </w:rPr>
      </w:pPr>
      <w:r>
        <w:rPr>
          <w:rFonts w:ascii="Tms Rmn" w:hAnsi="Tms Rmn"/>
          <w:sz w:val="24"/>
        </w:rPr>
        <w:t>DETERMINATION: (To be completed by the Lead Agency)</w:t>
      </w:r>
    </w:p>
    <w:p w:rsidR="007A6A6E" w:rsidRDefault="007A6A6E">
      <w:pPr>
        <w:rPr>
          <w:rFonts w:ascii="Tms Rmn" w:hAnsi="Tms Rmn"/>
          <w:sz w:val="24"/>
        </w:rPr>
      </w:pPr>
    </w:p>
    <w:p w:rsidR="007A6A6E" w:rsidRDefault="007A6A6E">
      <w:pPr>
        <w:rPr>
          <w:rFonts w:ascii="Tms Rmn" w:hAnsi="Tms Rmn"/>
          <w:sz w:val="24"/>
        </w:rPr>
      </w:pPr>
      <w:r>
        <w:rPr>
          <w:rFonts w:ascii="Tms Rmn" w:hAnsi="Tms Rmn"/>
          <w:sz w:val="24"/>
        </w:rPr>
        <w:t>On the basis of this initial evaluation:</w:t>
      </w:r>
    </w:p>
    <w:p w:rsidR="007A6A6E" w:rsidRDefault="007A6A6E">
      <w:pPr>
        <w:rPr>
          <w:rFonts w:ascii="Tms Rmn" w:hAnsi="Tms Rm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gridCol w:w="864"/>
      </w:tblGrid>
      <w:tr w:rsidR="007A6A6E">
        <w:tc>
          <w:tcPr>
            <w:tcW w:w="9216" w:type="dxa"/>
          </w:tcPr>
          <w:p w:rsidR="007A6A6E" w:rsidRDefault="007A6A6E">
            <w:pPr>
              <w:rPr>
                <w:rFonts w:ascii="Tms Rmn" w:hAnsi="Tms Rmn"/>
              </w:rPr>
            </w:pPr>
            <w:r>
              <w:rPr>
                <w:rFonts w:ascii="Tms Rmn" w:hAnsi="Tms Rmn"/>
              </w:rPr>
              <w:t>I find that the proposed project COULD NOT have a significant effect on the environment, and a NEGATIVE DECLARATION will be prepared.</w:t>
            </w:r>
          </w:p>
        </w:tc>
        <w:tc>
          <w:tcPr>
            <w:tcW w:w="864" w:type="dxa"/>
          </w:tcPr>
          <w:p w:rsidR="007A6A6E" w:rsidRDefault="007A6A6E">
            <w:pPr>
              <w:rPr>
                <w:rFonts w:ascii="Tms Rmn" w:hAnsi="Tms Rmn"/>
              </w:rPr>
            </w:pPr>
          </w:p>
        </w:tc>
      </w:tr>
      <w:tr w:rsidR="007A6A6E">
        <w:tc>
          <w:tcPr>
            <w:tcW w:w="9216" w:type="dxa"/>
          </w:tcPr>
          <w:p w:rsidR="007A6A6E" w:rsidRDefault="007A6A6E">
            <w:pPr>
              <w:rPr>
                <w:rFonts w:ascii="Tms Rmn" w:hAnsi="Tms Rmn"/>
              </w:rPr>
            </w:pPr>
            <w:r>
              <w:rPr>
                <w:rFonts w:ascii="Tms Rmn" w:hAnsi="Tms Rmn"/>
              </w:rPr>
              <w:t>I find that although the proposed project could have a significant effect on the environment, there will not be a significant effect in this case because revisions in the project have been made by or agreed to by the project proponent.  A MITIGATED NEGATIVE DECLARATION will be prepared.</w:t>
            </w:r>
          </w:p>
        </w:tc>
        <w:tc>
          <w:tcPr>
            <w:tcW w:w="864" w:type="dxa"/>
          </w:tcPr>
          <w:p w:rsidR="007A6A6E" w:rsidRDefault="00C2024B" w:rsidP="00F85D94">
            <w:pPr>
              <w:jc w:val="center"/>
              <w:rPr>
                <w:rFonts w:ascii="Tms Rmn" w:hAnsi="Tms Rmn"/>
              </w:rPr>
            </w:pPr>
            <w:r>
              <w:rPr>
                <w:rFonts w:ascii="Tms Rmn" w:hAnsi="Tms Rmn"/>
                <w:sz w:val="24"/>
              </w:rPr>
              <w:sym w:font="Wingdings" w:char="F06E"/>
            </w:r>
          </w:p>
        </w:tc>
      </w:tr>
      <w:tr w:rsidR="007A6A6E">
        <w:tc>
          <w:tcPr>
            <w:tcW w:w="9216" w:type="dxa"/>
          </w:tcPr>
          <w:p w:rsidR="007A6A6E" w:rsidRDefault="007A6A6E">
            <w:pPr>
              <w:rPr>
                <w:rFonts w:ascii="Tms Rmn" w:hAnsi="Tms Rmn"/>
              </w:rPr>
            </w:pPr>
            <w:r>
              <w:rPr>
                <w:rFonts w:ascii="Tms Rmn" w:hAnsi="Tms Rmn"/>
              </w:rPr>
              <w:t>I find that the proposed project MAY have a significant effect on the environment, and an ENVIRONMENTAL IMPACT REPORT is required.</w:t>
            </w:r>
          </w:p>
        </w:tc>
        <w:tc>
          <w:tcPr>
            <w:tcW w:w="864" w:type="dxa"/>
          </w:tcPr>
          <w:p w:rsidR="007A6A6E" w:rsidRDefault="007A6A6E">
            <w:pPr>
              <w:rPr>
                <w:rFonts w:ascii="Tms Rmn" w:hAnsi="Tms Rmn"/>
              </w:rPr>
            </w:pPr>
          </w:p>
        </w:tc>
      </w:tr>
      <w:tr w:rsidR="007A6A6E">
        <w:tc>
          <w:tcPr>
            <w:tcW w:w="9216" w:type="dxa"/>
          </w:tcPr>
          <w:p w:rsidR="007A6A6E" w:rsidRDefault="007A6A6E">
            <w:pPr>
              <w:rPr>
                <w:rFonts w:ascii="Tms Rmn" w:hAnsi="Tms Rmn"/>
              </w:rPr>
            </w:pPr>
            <w:r>
              <w:rPr>
                <w:rFonts w:ascii="Tms Rmn" w:hAnsi="Tms Rmn"/>
              </w:rPr>
              <w:t xml:space="preserve">I find that the proposed project MAY have a “potential significant impact” or “potentially significant unless mitigated” impact on the environment, but at least one effect (1) has been adequately analyzed in an earlier document pursuant to applicable legal standards, and (2) has been addressed by mitigation measures based on the earlier analysis as described on attached sheets.  An ENVIRONMENTAL IMPACT REPORT is required, but it must analyze only the effects that remain to be addressed.  </w:t>
            </w:r>
          </w:p>
        </w:tc>
        <w:tc>
          <w:tcPr>
            <w:tcW w:w="864" w:type="dxa"/>
          </w:tcPr>
          <w:p w:rsidR="007A6A6E" w:rsidRDefault="007A6A6E">
            <w:pPr>
              <w:rPr>
                <w:rFonts w:ascii="Tms Rmn" w:hAnsi="Tms Rmn"/>
              </w:rPr>
            </w:pPr>
          </w:p>
        </w:tc>
      </w:tr>
      <w:tr w:rsidR="007A6A6E">
        <w:tc>
          <w:tcPr>
            <w:tcW w:w="9216" w:type="dxa"/>
          </w:tcPr>
          <w:p w:rsidR="007A6A6E" w:rsidRDefault="007A6A6E">
            <w:pPr>
              <w:rPr>
                <w:rFonts w:ascii="Tms Rmn" w:hAnsi="Tms Rmn"/>
              </w:rPr>
            </w:pPr>
            <w:r>
              <w:rPr>
                <w:rFonts w:ascii="Tms Rmn" w:hAnsi="Tms Rmn"/>
              </w:rPr>
              <w:t>I find that although the proposed project could have a significant effect on the environment, because all potentially significant effects (a) have been analyzed in an earlier EIR or NEGATIVE DECLARATION pursuant to applicable standards and (b) have been avoided or mitigated pursuant to that earlier EIR or NEGATIVE DECLARATION, including revisions or mitigation measures that are imposed upon the proposed project, nothing further is required.</w:t>
            </w:r>
          </w:p>
        </w:tc>
        <w:tc>
          <w:tcPr>
            <w:tcW w:w="864" w:type="dxa"/>
          </w:tcPr>
          <w:p w:rsidR="007A6A6E" w:rsidRDefault="007A6A6E">
            <w:pPr>
              <w:rPr>
                <w:rFonts w:ascii="Tms Rmn" w:hAnsi="Tms Rmn"/>
              </w:rPr>
            </w:pPr>
          </w:p>
        </w:tc>
      </w:tr>
    </w:tbl>
    <w:p w:rsidR="007A6A6E" w:rsidRDefault="007A6A6E">
      <w:pPr>
        <w:rPr>
          <w:rFonts w:ascii="Tms Rmn" w:hAnsi="Tms Rmn"/>
          <w:sz w:val="24"/>
        </w:rPr>
      </w:pPr>
    </w:p>
    <w:p w:rsidR="007A6A6E" w:rsidRDefault="007A6A6E">
      <w:pPr>
        <w:rPr>
          <w:rFonts w:ascii="Tms Rmn" w:hAnsi="Tms Rmn"/>
          <w:sz w:val="24"/>
        </w:rPr>
      </w:pPr>
    </w:p>
    <w:p w:rsidR="007A6A6E" w:rsidRPr="00F85D94" w:rsidRDefault="00F85D94">
      <w:pPr>
        <w:tabs>
          <w:tab w:val="right" w:leader="underscore" w:pos="9900"/>
        </w:tabs>
        <w:rPr>
          <w:rFonts w:ascii="Tms Rmn" w:hAnsi="Tms Rmn"/>
          <w:sz w:val="24"/>
          <w:u w:val="single"/>
        </w:rPr>
      </w:pPr>
      <w:r>
        <w:rPr>
          <w:rFonts w:ascii="Tms Rmn" w:hAnsi="Tms Rmn"/>
          <w:sz w:val="24"/>
        </w:rPr>
        <w:t>_</w:t>
      </w:r>
      <w:r>
        <w:rPr>
          <w:rFonts w:ascii="Tms Rmn" w:hAnsi="Tms Rmn"/>
          <w:sz w:val="24"/>
          <w:u w:val="single"/>
        </w:rPr>
        <w:t xml:space="preserve">____                                                                                        </w:t>
      </w:r>
      <w:r w:rsidR="00CE77FD">
        <w:rPr>
          <w:rFonts w:ascii="Tms Rmn" w:hAnsi="Tms Rmn"/>
          <w:sz w:val="24"/>
          <w:u w:val="single"/>
        </w:rPr>
        <w:t>December 19</w:t>
      </w:r>
      <w:r>
        <w:rPr>
          <w:rFonts w:ascii="Tms Rmn" w:hAnsi="Tms Rmn"/>
          <w:sz w:val="24"/>
          <w:u w:val="single"/>
        </w:rPr>
        <w:t>, 2016</w:t>
      </w:r>
      <w:r w:rsidR="007A6A6E" w:rsidRPr="00F85D94">
        <w:rPr>
          <w:rFonts w:ascii="Tms Rmn" w:hAnsi="Tms Rmn"/>
          <w:sz w:val="24"/>
          <w:u w:val="single"/>
        </w:rPr>
        <w:tab/>
      </w:r>
    </w:p>
    <w:p w:rsidR="007A6A6E" w:rsidRDefault="007A6A6E">
      <w:pPr>
        <w:rPr>
          <w:rFonts w:ascii="Tms Rmn" w:hAnsi="Tms Rmn"/>
          <w:sz w:val="24"/>
        </w:rPr>
      </w:pPr>
      <w:r>
        <w:rPr>
          <w:rFonts w:ascii="Tms Rmn" w:hAnsi="Tms Rmn"/>
        </w:rPr>
        <w:t>S</w:t>
      </w:r>
      <w:r>
        <w:rPr>
          <w:rFonts w:ascii="Tms Rmn" w:hAnsi="Tms Rmn"/>
          <w:sz w:val="24"/>
        </w:rPr>
        <w:t>ignature</w:t>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t>Date</w:t>
      </w:r>
    </w:p>
    <w:p w:rsidR="007A6A6E" w:rsidRDefault="007A6A6E">
      <w:pPr>
        <w:rPr>
          <w:rFonts w:ascii="Tms Rmn" w:hAnsi="Tms Rmn"/>
          <w:sz w:val="24"/>
        </w:rPr>
      </w:pPr>
    </w:p>
    <w:p w:rsidR="007A6A6E" w:rsidRPr="00F85D94" w:rsidRDefault="00F85D94">
      <w:pPr>
        <w:tabs>
          <w:tab w:val="right" w:leader="underscore" w:pos="9900"/>
        </w:tabs>
        <w:rPr>
          <w:rFonts w:ascii="Tms Rmn" w:hAnsi="Tms Rmn"/>
          <w:sz w:val="24"/>
          <w:u w:val="single"/>
        </w:rPr>
      </w:pPr>
      <w:r w:rsidRPr="00F85D94">
        <w:rPr>
          <w:rFonts w:ascii="Tms Rmn" w:hAnsi="Tms Rmn"/>
          <w:sz w:val="24"/>
          <w:u w:val="single"/>
        </w:rPr>
        <w:t>Jeff Bradshaw, Associate Planner</w:t>
      </w:r>
      <w:r>
        <w:rPr>
          <w:rFonts w:ascii="Tms Rmn" w:hAnsi="Tms Rmn"/>
          <w:sz w:val="24"/>
          <w:u w:val="single"/>
        </w:rPr>
        <w:t xml:space="preserve">                                 </w:t>
      </w:r>
      <w:r w:rsidR="007A6A6E" w:rsidRPr="00F85D94">
        <w:rPr>
          <w:rFonts w:ascii="Tms Rmn" w:hAnsi="Tms Rmn"/>
          <w:sz w:val="24"/>
          <w:u w:val="single"/>
        </w:rPr>
        <w:tab/>
      </w:r>
    </w:p>
    <w:p w:rsidR="007A6A6E" w:rsidRDefault="007A6A6E">
      <w:pPr>
        <w:rPr>
          <w:rFonts w:ascii="Tms Rmn" w:hAnsi="Tms Rmn"/>
          <w:sz w:val="24"/>
        </w:rPr>
      </w:pPr>
      <w:r>
        <w:rPr>
          <w:rFonts w:ascii="Tms Rmn" w:hAnsi="Tms Rmn"/>
          <w:sz w:val="24"/>
        </w:rPr>
        <w:t>Printed Name</w:t>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t>For</w:t>
      </w:r>
    </w:p>
    <w:p w:rsidR="007A6A6E" w:rsidRDefault="007A6A6E">
      <w:pPr>
        <w:rPr>
          <w:rFonts w:ascii="Tms Rmn" w:hAnsi="Tms Rmn"/>
          <w:sz w:val="24"/>
        </w:rPr>
      </w:pPr>
      <w:r>
        <w:rPr>
          <w:rFonts w:ascii="Tms Rmn" w:hAnsi="Tms Rmn"/>
          <w:sz w:val="24"/>
        </w:rPr>
        <w:br w:type="page"/>
      </w:r>
      <w:r>
        <w:rPr>
          <w:rFonts w:ascii="Tms Rmn" w:hAnsi="Tms Rmn"/>
          <w:sz w:val="24"/>
        </w:rPr>
        <w:lastRenderedPageBreak/>
        <w:t>EVALUATION OF ENVIRONMENTAL IMPACTS</w:t>
      </w:r>
    </w:p>
    <w:p w:rsidR="007A6A6E" w:rsidRDefault="007A6A6E">
      <w:pPr>
        <w:rPr>
          <w:rFonts w:ascii="Tms Rmn" w:hAnsi="Tms Rmn"/>
          <w:sz w:val="24"/>
        </w:rPr>
      </w:pPr>
    </w:p>
    <w:p w:rsidR="007A6A6E" w:rsidRDefault="007A6A6E">
      <w:pPr>
        <w:pStyle w:val="BodyTextIndent"/>
        <w:numPr>
          <w:ilvl w:val="0"/>
          <w:numId w:val="2"/>
        </w:numPr>
      </w:pPr>
      <w:r>
        <w:t>A brief explanation is required for all answers except “No Impact” answers that are adequately supported by the information sources a lead agency cites in the parentheses following each question.  A “No Impact” answer is adequately supported if the referenced information sources show that the impact simply does not apply to projects like the one involved (e.g. the project falls outside a fault rupture zone).  A “No Impact” answer should be explained where it is based on project-specific factors as well as general standards (e.g. the project will not expose sensitive receptors to pollutants, based on a project-specific screening analysis).</w:t>
      </w:r>
    </w:p>
    <w:p w:rsidR="007A6A6E" w:rsidRDefault="007A6A6E">
      <w:pPr>
        <w:pStyle w:val="BodyTextIndent"/>
      </w:pPr>
    </w:p>
    <w:p w:rsidR="007A6A6E" w:rsidRDefault="007A6A6E">
      <w:pPr>
        <w:pStyle w:val="BodyTextIndent"/>
        <w:numPr>
          <w:ilvl w:val="0"/>
          <w:numId w:val="2"/>
        </w:numPr>
      </w:pPr>
      <w:r>
        <w:t>All answers must take account of the whole action involved, including off-site as well as on-site, cumulative as well as project-level, indirect as well as direct, and construction as well as operational impacts.</w:t>
      </w:r>
    </w:p>
    <w:p w:rsidR="007A6A6E" w:rsidRDefault="007A6A6E">
      <w:pPr>
        <w:pStyle w:val="BodyTextIndent"/>
        <w:ind w:left="0"/>
      </w:pPr>
    </w:p>
    <w:p w:rsidR="007A6A6E" w:rsidRDefault="007A6A6E">
      <w:pPr>
        <w:pStyle w:val="BodyTextIndent"/>
        <w:numPr>
          <w:ilvl w:val="0"/>
          <w:numId w:val="2"/>
        </w:numPr>
      </w:pPr>
      <w:r>
        <w:t>Once the lead agency has determined that a particular physical impact may occur, then the checklist answers must indicate whether the impact is potentially significant, less than significant with mitigation, or less than significant.  “Potentially Significant Impact” is appropriate if there is substantial evidence that an effect may be significant.  If there are one or more “Potentially Significant Impact” entries when the determination is made, an EIR is required.</w:t>
      </w:r>
    </w:p>
    <w:p w:rsidR="007A6A6E" w:rsidRDefault="007A6A6E">
      <w:pPr>
        <w:pStyle w:val="BodyTextIndent"/>
        <w:ind w:left="0"/>
      </w:pPr>
    </w:p>
    <w:p w:rsidR="007A6A6E" w:rsidRDefault="007A6A6E">
      <w:pPr>
        <w:pStyle w:val="BodyTextIndent"/>
        <w:numPr>
          <w:ilvl w:val="0"/>
          <w:numId w:val="2"/>
        </w:numPr>
      </w:pPr>
      <w:r>
        <w:t>“Negative Declaration: Potentially Significant Unless Mitigation Incorporated” applies where the incorporation of mitigation measures has reduced an effect from “Potentially Significant Impact” to a “Less Significant Impact.”  The lead agency must describe the mitigation measures, and briefly explain how they reduce the effect to a less than significant level (mitigation measures from “Earlier Analysis,”</w:t>
      </w:r>
      <w:r w:rsidR="0090788A">
        <w:t xml:space="preserve"> as described in (5) below,</w:t>
      </w:r>
      <w:r>
        <w:t xml:space="preserve"> may be cross-referenced).</w:t>
      </w:r>
    </w:p>
    <w:p w:rsidR="007A6A6E" w:rsidRDefault="007A6A6E">
      <w:pPr>
        <w:pStyle w:val="BodyTextIndent"/>
        <w:ind w:left="0"/>
      </w:pPr>
    </w:p>
    <w:p w:rsidR="007A6A6E" w:rsidRDefault="007A6A6E">
      <w:pPr>
        <w:pStyle w:val="BodyTextIndent"/>
        <w:numPr>
          <w:ilvl w:val="0"/>
          <w:numId w:val="2"/>
        </w:numPr>
      </w:pPr>
      <w:r>
        <w:t>Earlier analysis may be used where, pursuant to the tiering, program EIR, or other CEQA process, an effect has been adequately analyzed in an earlier EIR or negative declaration.  Section 15063 (c) (3) (d).  In this case, a brief discussion should identify the following:</w:t>
      </w:r>
    </w:p>
    <w:p w:rsidR="007A6A6E" w:rsidRDefault="007A6A6E">
      <w:pPr>
        <w:pStyle w:val="BodyTextIndent"/>
        <w:ind w:left="0"/>
      </w:pPr>
    </w:p>
    <w:p w:rsidR="007A6A6E" w:rsidRDefault="007A6A6E">
      <w:pPr>
        <w:pStyle w:val="BodyTextIndent"/>
        <w:ind w:left="720"/>
      </w:pPr>
      <w:r>
        <w:t>(a)</w:t>
      </w:r>
      <w:r>
        <w:tab/>
        <w:t>Earlier Analysis Used. Identify and state where they are available for review.</w:t>
      </w:r>
    </w:p>
    <w:p w:rsidR="007A6A6E" w:rsidRDefault="007A6A6E">
      <w:pPr>
        <w:pStyle w:val="BodyTextIndent"/>
        <w:ind w:left="0"/>
      </w:pPr>
    </w:p>
    <w:p w:rsidR="007A6A6E" w:rsidRDefault="007A6A6E">
      <w:pPr>
        <w:pStyle w:val="BodyTextIndent"/>
        <w:numPr>
          <w:ilvl w:val="0"/>
          <w:numId w:val="4"/>
        </w:numPr>
      </w:pPr>
      <w:r>
        <w:t>Impacts Adequately Addressed.  Identify which effects from the above checklist were within the scope of and adequately analyzed in an earlier document pursuant to applicable legal standards, and state whether such effects were addressed by mitigation measures based on the earlier analysis.</w:t>
      </w:r>
    </w:p>
    <w:p w:rsidR="007A6A6E" w:rsidRDefault="007A6A6E">
      <w:pPr>
        <w:pStyle w:val="BodyTextIndent"/>
      </w:pPr>
    </w:p>
    <w:p w:rsidR="007A6A6E" w:rsidRDefault="007A6A6E">
      <w:pPr>
        <w:pStyle w:val="BodyTextIndent"/>
        <w:numPr>
          <w:ilvl w:val="0"/>
          <w:numId w:val="4"/>
        </w:numPr>
      </w:pPr>
      <w:r>
        <w:t>Mitigation Measures.  For effects that are “Less than Significant with Mitigation Measures Incorporated,” describe the mitigation measures which were incorporated or refined from the earlier document and the extent to which they address site-specific conditions for the project.</w:t>
      </w:r>
    </w:p>
    <w:p w:rsidR="007A6A6E" w:rsidRDefault="007A6A6E">
      <w:pPr>
        <w:pStyle w:val="BodyTextIndent"/>
        <w:ind w:left="0"/>
      </w:pPr>
    </w:p>
    <w:p w:rsidR="007A6A6E" w:rsidRDefault="007A6A6E">
      <w:pPr>
        <w:pStyle w:val="BodyTextIndent"/>
        <w:numPr>
          <w:ilvl w:val="0"/>
          <w:numId w:val="2"/>
        </w:numPr>
      </w:pPr>
      <w:r>
        <w:t>Lead agencies are encouraged to incorporate into the checklist references to information sources for potential impacts (e.g. general plans, zoning ordinances).  Reference to a previously prepared or outside document should, where appropriate, include a reference to the page or pages where the statement is substantiated.</w:t>
      </w:r>
    </w:p>
    <w:p w:rsidR="007A6A6E" w:rsidRDefault="007A6A6E">
      <w:pPr>
        <w:pStyle w:val="BodyTextIndent"/>
        <w:ind w:left="0"/>
      </w:pPr>
    </w:p>
    <w:p w:rsidR="007A6A6E" w:rsidRDefault="007A6A6E">
      <w:pPr>
        <w:pStyle w:val="BodyTextIndent"/>
        <w:numPr>
          <w:ilvl w:val="0"/>
          <w:numId w:val="2"/>
        </w:numPr>
      </w:pPr>
      <w:r>
        <w:t>Supporting Information Sources:  A source list should be attached, and other sources used or individuals contacted should be cited in the discussion.</w:t>
      </w:r>
    </w:p>
    <w:p w:rsidR="007A6A6E" w:rsidRDefault="007A6A6E">
      <w:pPr>
        <w:pStyle w:val="BodyTextIndent"/>
        <w:ind w:left="0"/>
      </w:pPr>
    </w:p>
    <w:p w:rsidR="007A6A6E" w:rsidRDefault="007A6A6E">
      <w:pPr>
        <w:pStyle w:val="BodyTextIndent"/>
        <w:numPr>
          <w:ilvl w:val="0"/>
          <w:numId w:val="2"/>
        </w:numPr>
      </w:pPr>
      <w:r>
        <w:t>This is only a suggested form, and lead agencies are free to use different formats; however, lead agencies should normally address the questions from this checklist that are relevant to a project’s environmental effects in whatever format is selected.</w:t>
      </w:r>
    </w:p>
    <w:p w:rsidR="007A6A6E" w:rsidRDefault="007A6A6E">
      <w:pPr>
        <w:pStyle w:val="BodyTextIndent"/>
        <w:ind w:left="0"/>
      </w:pPr>
    </w:p>
    <w:p w:rsidR="007A6A6E" w:rsidRDefault="007A6A6E">
      <w:pPr>
        <w:pStyle w:val="BodyTextIndent"/>
        <w:numPr>
          <w:ilvl w:val="0"/>
          <w:numId w:val="2"/>
        </w:numPr>
      </w:pPr>
      <w:r>
        <w:t>The analysis of each issue should identify: (a) the significance criteria or threshold used to evaluate each question; and (b) the mitigation measure identified, if any, to reduce the impact to less than significance.</w:t>
      </w:r>
    </w:p>
    <w:p w:rsidR="007A6A6E" w:rsidRDefault="007A6A6E">
      <w:pPr>
        <w:pStyle w:val="BodyTextIndent"/>
        <w:ind w:left="0"/>
      </w:pPr>
    </w:p>
    <w:p w:rsidR="007A6A6E" w:rsidRDefault="007A6A6E">
      <w:pPr>
        <w:pStyle w:val="BodyTextIndent"/>
        <w:ind w:left="0"/>
        <w:sectPr w:rsidR="007A6A6E">
          <w:footerReference w:type="even" r:id="rId10"/>
          <w:footerReference w:type="default" r:id="rId11"/>
          <w:pgSz w:w="12240" w:h="15840"/>
          <w:pgMar w:top="1440" w:right="720" w:bottom="720" w:left="720" w:header="720" w:footer="720" w:gutter="0"/>
          <w:cols w:space="720"/>
        </w:sectPr>
      </w:pP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36"/>
        <w:gridCol w:w="972"/>
        <w:gridCol w:w="18"/>
        <w:gridCol w:w="954"/>
        <w:gridCol w:w="36"/>
        <w:gridCol w:w="972"/>
        <w:gridCol w:w="18"/>
        <w:gridCol w:w="18"/>
        <w:gridCol w:w="972"/>
        <w:gridCol w:w="36"/>
      </w:tblGrid>
      <w:tr w:rsidR="00F979BB" w:rsidTr="00F979BB">
        <w:trPr>
          <w:cantSplit/>
        </w:trPr>
        <w:tc>
          <w:tcPr>
            <w:tcW w:w="10944" w:type="dxa"/>
            <w:gridSpan w:val="11"/>
          </w:tcPr>
          <w:p w:rsidR="00F979BB" w:rsidRDefault="002A4260">
            <w:pPr>
              <w:pStyle w:val="BodyTextIndent"/>
              <w:ind w:left="0"/>
            </w:pPr>
            <w:r>
              <w:lastRenderedPageBreak/>
              <w:t>I</w:t>
            </w:r>
            <w:r w:rsidR="00F979BB">
              <w:t xml:space="preserve">.  </w:t>
            </w:r>
            <w:r w:rsidR="00F979BB">
              <w:rPr>
                <w:b/>
              </w:rPr>
              <w:t>AESTHETICS.</w:t>
            </w:r>
            <w:r w:rsidR="00F979BB">
              <w:t xml:space="preserve">  Would the project:</w:t>
            </w:r>
          </w:p>
        </w:tc>
      </w:tr>
      <w:tr w:rsidR="00F979BB" w:rsidTr="00F979BB">
        <w:tc>
          <w:tcPr>
            <w:tcW w:w="6912" w:type="dxa"/>
          </w:tcPr>
          <w:p w:rsidR="00F979BB" w:rsidRDefault="00F979BB">
            <w:pPr>
              <w:pStyle w:val="BodyTextIndent"/>
              <w:ind w:left="0"/>
            </w:pPr>
            <w:r>
              <w:t>a)  Have a substantial adverse effect on a scenic vista?</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696E33">
            <w:pPr>
              <w:pStyle w:val="BodyTextIndent"/>
              <w:ind w:left="0"/>
              <w:jc w:val="center"/>
            </w:pPr>
            <w:r>
              <w:rPr>
                <w:sz w:val="24"/>
              </w:rPr>
              <w:sym w:font="Wingdings" w:char="F06E"/>
            </w:r>
          </w:p>
        </w:tc>
      </w:tr>
      <w:tr w:rsidR="00F979BB" w:rsidTr="00F979BB">
        <w:trPr>
          <w:cantSplit/>
        </w:trPr>
        <w:tc>
          <w:tcPr>
            <w:tcW w:w="10944" w:type="dxa"/>
            <w:gridSpan w:val="11"/>
          </w:tcPr>
          <w:p w:rsidR="00F979BB" w:rsidRDefault="00696E33" w:rsidP="00386975">
            <w:pPr>
              <w:pStyle w:val="BodyTextIndent"/>
              <w:ind w:left="0"/>
              <w:jc w:val="both"/>
            </w:pPr>
            <w:r w:rsidRPr="008A55F2">
              <w:rPr>
                <w:rFonts w:ascii="Times New Roman" w:hAnsi="Times New Roman"/>
                <w:color w:val="000000"/>
              </w:rPr>
              <w:t xml:space="preserve">The Moreno Valley General Plan identifies scenic highways, panoramic viewsheds, and photographic viewing locations within the aesthetic resource element.  The General Plan identifies no scenic roadways or panoramic viewsheds in the project vicinity.  The project site is comprised of level topography with </w:t>
            </w:r>
            <w:r>
              <w:rPr>
                <w:rFonts w:ascii="Times New Roman" w:hAnsi="Times New Roman"/>
                <w:color w:val="000000"/>
              </w:rPr>
              <w:t xml:space="preserve">no </w:t>
            </w:r>
            <w:r w:rsidRPr="008A55F2">
              <w:rPr>
                <w:rFonts w:ascii="Times New Roman" w:hAnsi="Times New Roman"/>
                <w:color w:val="000000"/>
              </w:rPr>
              <w:t xml:space="preserve">rock outcroppings. </w:t>
            </w:r>
            <w:r>
              <w:rPr>
                <w:rFonts w:ascii="Times New Roman" w:hAnsi="Times New Roman"/>
                <w:color w:val="000000"/>
              </w:rPr>
              <w:t xml:space="preserve"> As designed and conditioned, t</w:t>
            </w:r>
            <w:r w:rsidRPr="008A55F2">
              <w:t xml:space="preserve">he proposed </w:t>
            </w:r>
            <w:r>
              <w:t xml:space="preserve">project </w:t>
            </w:r>
            <w:r w:rsidRPr="008A55F2">
              <w:t>will have no effect on a scenic vist</w:t>
            </w:r>
            <w:r>
              <w:t>a.</w:t>
            </w:r>
          </w:p>
        </w:tc>
      </w:tr>
      <w:tr w:rsidR="00F979BB" w:rsidTr="00F979BB">
        <w:trPr>
          <w:cantSplit/>
        </w:trPr>
        <w:tc>
          <w:tcPr>
            <w:tcW w:w="6912" w:type="dxa"/>
          </w:tcPr>
          <w:p w:rsidR="00F979BB" w:rsidRDefault="00F979BB">
            <w:pPr>
              <w:pStyle w:val="BodyTextIndent"/>
              <w:ind w:left="0"/>
            </w:pPr>
            <w:r>
              <w:t>b)  Substantially damage scenic resources, including, but not limited to trees, rock outcroppings, and historic buildings within a state scenic highway?</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696E33">
            <w:pPr>
              <w:pStyle w:val="BodyTextIndent"/>
              <w:ind w:left="0"/>
              <w:jc w:val="center"/>
            </w:pPr>
            <w:r>
              <w:rPr>
                <w:sz w:val="24"/>
              </w:rPr>
              <w:sym w:font="Wingdings" w:char="F06E"/>
            </w:r>
          </w:p>
        </w:tc>
      </w:tr>
      <w:tr w:rsidR="00F979BB" w:rsidTr="00F979BB">
        <w:trPr>
          <w:cantSplit/>
        </w:trPr>
        <w:tc>
          <w:tcPr>
            <w:tcW w:w="10944" w:type="dxa"/>
            <w:gridSpan w:val="11"/>
          </w:tcPr>
          <w:p w:rsidR="00F979BB" w:rsidRDefault="00696E33" w:rsidP="00051764">
            <w:pPr>
              <w:pStyle w:val="BodyTextIndent"/>
              <w:ind w:left="0"/>
              <w:jc w:val="both"/>
            </w:pPr>
            <w:r>
              <w:rPr>
                <w:rFonts w:ascii="Times New Roman" w:hAnsi="Times New Roman"/>
                <w:color w:val="000000"/>
              </w:rPr>
              <w:t xml:space="preserve">The project property topography </w:t>
            </w:r>
            <w:r w:rsidR="00051764">
              <w:rPr>
                <w:rFonts w:ascii="Times New Roman" w:hAnsi="Times New Roman"/>
                <w:color w:val="000000"/>
              </w:rPr>
              <w:t>is flat</w:t>
            </w:r>
            <w:r>
              <w:rPr>
                <w:rFonts w:ascii="Times New Roman" w:hAnsi="Times New Roman"/>
                <w:color w:val="000000"/>
              </w:rPr>
              <w:t xml:space="preserve">.  Based upon site visits by staff and review of the General Plan, the subject site does not include scenic resources.  There are no rock outcroppings, trees or historic buildings on site.  There are no scenic highways in the area.  The site has been previously disturbed </w:t>
            </w:r>
            <w:r w:rsidR="007E21AB">
              <w:rPr>
                <w:rFonts w:ascii="Times New Roman" w:hAnsi="Times New Roman"/>
                <w:color w:val="000000"/>
              </w:rPr>
              <w:t xml:space="preserve">through </w:t>
            </w:r>
            <w:r w:rsidR="00B44B9A">
              <w:rPr>
                <w:rFonts w:ascii="Times New Roman" w:hAnsi="Times New Roman"/>
                <w:color w:val="000000"/>
              </w:rPr>
              <w:t>weed abatement</w:t>
            </w:r>
            <w:r>
              <w:rPr>
                <w:rFonts w:ascii="Times New Roman" w:hAnsi="Times New Roman"/>
                <w:color w:val="000000"/>
              </w:rPr>
              <w:t xml:space="preserve">.  </w:t>
            </w:r>
            <w:r>
              <w:t>As designed and conditioned, the proposed project will not substantially damage scenic resources.</w:t>
            </w:r>
          </w:p>
        </w:tc>
      </w:tr>
      <w:tr w:rsidR="00F979BB" w:rsidTr="00F979BB">
        <w:tc>
          <w:tcPr>
            <w:tcW w:w="6912" w:type="dxa"/>
          </w:tcPr>
          <w:p w:rsidR="00F979BB" w:rsidRDefault="00F979BB">
            <w:pPr>
              <w:pStyle w:val="BodyTextIndent"/>
              <w:ind w:left="0"/>
            </w:pPr>
            <w:r>
              <w:t>c)  Substantially degrade the existing visual character or quality of the site and its surroundings?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7E21AB">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7E21AB" w:rsidP="003F2753">
            <w:pPr>
              <w:pStyle w:val="BodyTextIndent"/>
              <w:ind w:left="0"/>
              <w:jc w:val="both"/>
            </w:pPr>
            <w:r w:rsidRPr="00171ECD">
              <w:rPr>
                <w:rFonts w:ascii="Times New Roman" w:hAnsi="Times New Roman"/>
              </w:rPr>
              <w:t xml:space="preserve">The </w:t>
            </w:r>
            <w:r w:rsidR="00B44B9A">
              <w:rPr>
                <w:rFonts w:ascii="Times New Roman" w:hAnsi="Times New Roman"/>
              </w:rPr>
              <w:t xml:space="preserve">Legacy Park </w:t>
            </w:r>
            <w:r w:rsidRPr="00171ECD">
              <w:rPr>
                <w:rFonts w:ascii="Times New Roman" w:hAnsi="Times New Roman"/>
              </w:rPr>
              <w:t xml:space="preserve">project </w:t>
            </w:r>
            <w:r>
              <w:rPr>
                <w:rFonts w:ascii="Times New Roman" w:hAnsi="Times New Roman"/>
              </w:rPr>
              <w:t xml:space="preserve">proposes </w:t>
            </w:r>
            <w:r w:rsidR="0063066D">
              <w:rPr>
                <w:rFonts w:ascii="Times New Roman" w:hAnsi="Times New Roman"/>
              </w:rPr>
              <w:t xml:space="preserve">to subdivide </w:t>
            </w:r>
            <w:r w:rsidR="00B44B9A">
              <w:rPr>
                <w:rFonts w:ascii="Times New Roman" w:hAnsi="Times New Roman"/>
              </w:rPr>
              <w:t xml:space="preserve">the 53 acre site for development of a 221 lot planned community within the R5 zoning district.  </w:t>
            </w:r>
            <w:r w:rsidRPr="00171ECD">
              <w:rPr>
                <w:rFonts w:ascii="Times New Roman" w:hAnsi="Times New Roman"/>
              </w:rPr>
              <w:t xml:space="preserve">Development of the </w:t>
            </w:r>
            <w:r>
              <w:rPr>
                <w:rFonts w:ascii="Times New Roman" w:hAnsi="Times New Roman"/>
              </w:rPr>
              <w:t xml:space="preserve">site </w:t>
            </w:r>
            <w:r w:rsidRPr="00171ECD">
              <w:rPr>
                <w:rFonts w:ascii="Times New Roman" w:hAnsi="Times New Roman"/>
              </w:rPr>
              <w:t xml:space="preserve">will require installation </w:t>
            </w:r>
            <w:r>
              <w:rPr>
                <w:rFonts w:ascii="Times New Roman" w:hAnsi="Times New Roman"/>
              </w:rPr>
              <w:t xml:space="preserve">of public street improvements along </w:t>
            </w:r>
            <w:r w:rsidR="00B44B9A">
              <w:rPr>
                <w:rFonts w:ascii="Times New Roman" w:hAnsi="Times New Roman"/>
              </w:rPr>
              <w:t xml:space="preserve">Gentian Avenue, Indian </w:t>
            </w:r>
            <w:r>
              <w:rPr>
                <w:rFonts w:ascii="Times New Roman" w:hAnsi="Times New Roman"/>
              </w:rPr>
              <w:t xml:space="preserve">Street and </w:t>
            </w:r>
            <w:r w:rsidR="00B44B9A">
              <w:rPr>
                <w:rFonts w:ascii="Times New Roman" w:hAnsi="Times New Roman"/>
              </w:rPr>
              <w:t xml:space="preserve">Santiago Drive </w:t>
            </w:r>
            <w:r>
              <w:rPr>
                <w:rFonts w:ascii="Times New Roman" w:hAnsi="Times New Roman"/>
              </w:rPr>
              <w:t xml:space="preserve">frontages, the installation of a new segment of raised landscaped median and the </w:t>
            </w:r>
            <w:r w:rsidRPr="00171ECD">
              <w:rPr>
                <w:rFonts w:ascii="Times New Roman" w:hAnsi="Times New Roman"/>
              </w:rPr>
              <w:t xml:space="preserve">undergrounding of overhead utility lines.  </w:t>
            </w:r>
            <w:r>
              <w:rPr>
                <w:rFonts w:ascii="Times New Roman" w:hAnsi="Times New Roman"/>
                <w:color w:val="000000"/>
              </w:rPr>
              <w:t xml:space="preserve">The </w:t>
            </w:r>
            <w:r w:rsidR="00B44B9A">
              <w:rPr>
                <w:rFonts w:ascii="Times New Roman" w:hAnsi="Times New Roman"/>
                <w:color w:val="000000"/>
              </w:rPr>
              <w:t xml:space="preserve">Legacy Park </w:t>
            </w:r>
            <w:r>
              <w:rPr>
                <w:rFonts w:ascii="Times New Roman" w:hAnsi="Times New Roman"/>
                <w:color w:val="000000"/>
              </w:rPr>
              <w:t xml:space="preserve">Design Guidelines and the Municipal Code provide a framework that ensures that any new development would be designed and constructed in a manner </w:t>
            </w:r>
            <w:r w:rsidR="0063066D">
              <w:rPr>
                <w:rFonts w:ascii="Times New Roman" w:hAnsi="Times New Roman"/>
                <w:color w:val="000000"/>
              </w:rPr>
              <w:t xml:space="preserve">that is compatible </w:t>
            </w:r>
            <w:r>
              <w:rPr>
                <w:rFonts w:ascii="Times New Roman" w:hAnsi="Times New Roman"/>
                <w:color w:val="000000"/>
              </w:rPr>
              <w:t xml:space="preserve">with surrounding land uses. </w:t>
            </w:r>
            <w:r w:rsidR="003F2753">
              <w:rPr>
                <w:rFonts w:ascii="Times New Roman" w:hAnsi="Times New Roman"/>
                <w:color w:val="000000"/>
              </w:rPr>
              <w:t xml:space="preserve"> </w:t>
            </w:r>
            <w:r w:rsidR="003F2753">
              <w:rPr>
                <w:rFonts w:ascii="Times New Roman" w:hAnsi="Times New Roman"/>
                <w:color w:val="000000"/>
              </w:rPr>
              <w:t xml:space="preserve">The Planned Unit Development and related Design Guidelines provide a framework for coordinating architectural style, design, materials, colors, perimeter walls, pedestrian access and circulation for the development. </w:t>
            </w:r>
            <w:r>
              <w:rPr>
                <w:rFonts w:ascii="Times New Roman" w:hAnsi="Times New Roman"/>
                <w:color w:val="000000"/>
              </w:rPr>
              <w:t xml:space="preserve"> The proposed project as designed is aesthetically compatible with adjacent </w:t>
            </w:r>
            <w:r w:rsidR="00B44B9A">
              <w:rPr>
                <w:rFonts w:ascii="Times New Roman" w:hAnsi="Times New Roman"/>
                <w:color w:val="000000"/>
              </w:rPr>
              <w:t xml:space="preserve">residential </w:t>
            </w:r>
            <w:r>
              <w:rPr>
                <w:rFonts w:ascii="Times New Roman" w:hAnsi="Times New Roman"/>
                <w:color w:val="000000"/>
              </w:rPr>
              <w:t>uses</w:t>
            </w:r>
            <w:r w:rsidR="003F2753">
              <w:rPr>
                <w:rFonts w:ascii="Times New Roman" w:hAnsi="Times New Roman"/>
                <w:color w:val="000000"/>
              </w:rPr>
              <w:t>.  T</w:t>
            </w:r>
            <w:r w:rsidR="0063066D">
              <w:rPr>
                <w:rFonts w:ascii="Times New Roman" w:hAnsi="Times New Roman"/>
                <w:color w:val="000000"/>
              </w:rPr>
              <w:t xml:space="preserve">he </w:t>
            </w:r>
            <w:r w:rsidR="00B44B9A">
              <w:rPr>
                <w:rFonts w:ascii="Times New Roman" w:hAnsi="Times New Roman"/>
                <w:color w:val="000000"/>
              </w:rPr>
              <w:t xml:space="preserve">Planned Unit Development and related Design Guidelines </w:t>
            </w:r>
            <w:r w:rsidR="0063066D">
              <w:rPr>
                <w:rFonts w:ascii="Times New Roman" w:hAnsi="Times New Roman"/>
                <w:color w:val="000000"/>
              </w:rPr>
              <w:t xml:space="preserve">provide a framework for coordinating </w:t>
            </w:r>
            <w:r>
              <w:rPr>
                <w:rFonts w:ascii="Times New Roman" w:hAnsi="Times New Roman"/>
                <w:color w:val="000000"/>
              </w:rPr>
              <w:t xml:space="preserve">architectural style, design, materials, colors, </w:t>
            </w:r>
            <w:r w:rsidR="0063066D">
              <w:rPr>
                <w:rFonts w:ascii="Times New Roman" w:hAnsi="Times New Roman"/>
                <w:color w:val="000000"/>
              </w:rPr>
              <w:t xml:space="preserve">perimeter walls, pedestrian access and circulation </w:t>
            </w:r>
            <w:r w:rsidR="00B44B9A">
              <w:rPr>
                <w:rFonts w:ascii="Times New Roman" w:hAnsi="Times New Roman"/>
                <w:color w:val="000000"/>
              </w:rPr>
              <w:t>for the developm</w:t>
            </w:r>
            <w:r w:rsidR="0063066D">
              <w:rPr>
                <w:rFonts w:ascii="Times New Roman" w:hAnsi="Times New Roman"/>
                <w:color w:val="000000"/>
              </w:rPr>
              <w:t>ent</w:t>
            </w:r>
            <w:r>
              <w:rPr>
                <w:rFonts w:ascii="Times New Roman" w:hAnsi="Times New Roman"/>
                <w:color w:val="000000"/>
              </w:rPr>
              <w:t xml:space="preserve">.  As designed and conditioned, the proposed project would not significantly degrade the existing visual character or quality of the site and surroundings.  </w:t>
            </w:r>
          </w:p>
        </w:tc>
      </w:tr>
      <w:tr w:rsidR="00F979BB" w:rsidTr="00F979BB">
        <w:tc>
          <w:tcPr>
            <w:tcW w:w="6912" w:type="dxa"/>
          </w:tcPr>
          <w:p w:rsidR="00F979BB" w:rsidRDefault="00F979BB">
            <w:pPr>
              <w:pStyle w:val="BodyTextIndent"/>
              <w:ind w:left="0"/>
            </w:pPr>
            <w:r>
              <w:t>d)  Create a new source of substantial light or glare which would adversely affect day or nighttime views in the area?</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7E21AB">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7E21AB" w:rsidP="00B44B9A">
            <w:pPr>
              <w:pStyle w:val="BodyTextIndent"/>
              <w:ind w:left="0"/>
              <w:jc w:val="both"/>
            </w:pPr>
            <w:r w:rsidRPr="00DD0792">
              <w:rPr>
                <w:color w:val="000000"/>
              </w:rPr>
              <w:t xml:space="preserve">The project would introduce some additional new light sources into the area as the project site is currently vacant.  The proposed </w:t>
            </w:r>
            <w:r w:rsidR="00B44B9A">
              <w:rPr>
                <w:color w:val="000000"/>
              </w:rPr>
              <w:t xml:space="preserve">residential </w:t>
            </w:r>
            <w:r>
              <w:rPr>
                <w:color w:val="000000"/>
              </w:rPr>
              <w:t xml:space="preserve">development </w:t>
            </w:r>
            <w:r w:rsidRPr="00DD0792">
              <w:rPr>
                <w:color w:val="000000"/>
              </w:rPr>
              <w:t xml:space="preserve">would include required </w:t>
            </w:r>
            <w:r w:rsidR="00B44B9A">
              <w:rPr>
                <w:color w:val="000000"/>
              </w:rPr>
              <w:t xml:space="preserve">street </w:t>
            </w:r>
            <w:r w:rsidRPr="00DD0792">
              <w:rPr>
                <w:color w:val="000000"/>
              </w:rPr>
              <w:t>lighting</w:t>
            </w:r>
            <w:r>
              <w:rPr>
                <w:color w:val="000000"/>
              </w:rPr>
              <w:t xml:space="preserve"> and exterior </w:t>
            </w:r>
            <w:r w:rsidR="00B44B9A">
              <w:rPr>
                <w:color w:val="000000"/>
              </w:rPr>
              <w:t>wall mounted lights on the residences</w:t>
            </w:r>
            <w:r w:rsidRPr="00DD0792">
              <w:rPr>
                <w:color w:val="000000"/>
              </w:rPr>
              <w:t xml:space="preserve">.  The project has been conditioned for compliance with the City’s light standards as referenced in Municipal Code Section 9.08.100 </w:t>
            </w:r>
            <w:r w:rsidRPr="00DD0792">
              <w:t>including the shielding of lighting and restrictions on the intensity of exterior lighting</w:t>
            </w:r>
            <w:r>
              <w:t xml:space="preserve"> which will </w:t>
            </w:r>
            <w:r w:rsidRPr="00DD0792">
              <w:t>reduce light and glare impacts to City accepted levels on surrounding properties.</w:t>
            </w:r>
            <w:r>
              <w:t xml:space="preserve">  Therefore, potential impacts</w:t>
            </w:r>
            <w:r w:rsidR="0056196F">
              <w:t xml:space="preserve"> related </w:t>
            </w:r>
            <w:r w:rsidR="002C793D">
              <w:t xml:space="preserve">to </w:t>
            </w:r>
            <w:r w:rsidRPr="00DD0792">
              <w:t xml:space="preserve">substantial light or glare </w:t>
            </w:r>
            <w:r>
              <w:t xml:space="preserve">are </w:t>
            </w:r>
            <w:r w:rsidRPr="00DD0792">
              <w:t>less than significant and no mitigation would be required.</w:t>
            </w:r>
          </w:p>
        </w:tc>
      </w:tr>
      <w:tr w:rsidR="00F979BB" w:rsidTr="00F979BB">
        <w:trPr>
          <w:cantSplit/>
        </w:trPr>
        <w:tc>
          <w:tcPr>
            <w:tcW w:w="10944" w:type="dxa"/>
            <w:gridSpan w:val="11"/>
          </w:tcPr>
          <w:p w:rsidR="00F979BB" w:rsidRDefault="00BD685B" w:rsidP="00BD685B">
            <w:pPr>
              <w:pStyle w:val="BodyTextIndent"/>
              <w:ind w:left="0"/>
              <w:jc w:val="both"/>
            </w:pPr>
            <w:r>
              <w:t xml:space="preserve">II.  </w:t>
            </w:r>
            <w:r w:rsidRPr="002E3A99">
              <w:rPr>
                <w:b/>
              </w:rPr>
              <w:t xml:space="preserve">AGRICULTURE &amp; FORESTRY RESOURCES: </w:t>
            </w:r>
            <w:r w:rsidRPr="002E3A99">
              <w:t>In determining whether impacts to agricultural resources are significant environmental effects, lead agencies may refer to the California Agricultural Land Evaluation and Site Assessment Model (1997) prepared by the California Dept. of Conservation as an optional model to use in assessing impacts on agriculture and farmland. In determining whether impacts to forest resources, including timberland, are significant environmental effects, lead agencies may refer to information compiled by the California Department of Forestry and Fire Protection regarding the state’s inventory of forest land, including the Forest and Range Assessment Project and the Forest Legacy Assessment project; and forest carbon measurement methodology provided in Forest Protocols adopted by the California Air Resources Board. Would the project?</w:t>
            </w:r>
          </w:p>
        </w:tc>
      </w:tr>
      <w:tr w:rsidR="00F979BB" w:rsidTr="00F979BB">
        <w:tc>
          <w:tcPr>
            <w:tcW w:w="6912" w:type="dxa"/>
          </w:tcPr>
          <w:p w:rsidR="00F979BB" w:rsidRDefault="00F979BB">
            <w:pPr>
              <w:pStyle w:val="BodyTextIndent"/>
              <w:ind w:left="0"/>
            </w:pPr>
            <w:r>
              <w:t>a)  Convert Prime Farmland, Unique Farmland or Farmland of Statewide Importance (Farmland), as shown on the maps prepared pursuant to the Farmland Mapping and Monitoring Program of the California Resources Agency to non-agricultural use?</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2C4CA6">
            <w:pPr>
              <w:pStyle w:val="BodyTextIndent"/>
              <w:ind w:left="0"/>
              <w:jc w:val="center"/>
            </w:pPr>
            <w:r>
              <w:rPr>
                <w:sz w:val="24"/>
              </w:rPr>
              <w:sym w:font="Wingdings" w:char="F06E"/>
            </w:r>
          </w:p>
        </w:tc>
      </w:tr>
      <w:tr w:rsidR="00F979BB" w:rsidTr="00F979BB">
        <w:trPr>
          <w:cantSplit/>
        </w:trPr>
        <w:tc>
          <w:tcPr>
            <w:tcW w:w="10944" w:type="dxa"/>
            <w:gridSpan w:val="11"/>
          </w:tcPr>
          <w:p w:rsidR="00F979BB" w:rsidRPr="004F15DB" w:rsidRDefault="002C4CA6" w:rsidP="003F2753">
            <w:pPr>
              <w:autoSpaceDE w:val="0"/>
              <w:autoSpaceDN w:val="0"/>
              <w:adjustRightInd w:val="0"/>
              <w:jc w:val="both"/>
              <w:rPr>
                <w:rFonts w:ascii="Times New Roman" w:hAnsi="Times New Roman"/>
              </w:rPr>
            </w:pPr>
            <w:r w:rsidRPr="004F15DB">
              <w:rPr>
                <w:rFonts w:ascii="Times New Roman" w:hAnsi="Times New Roman"/>
              </w:rPr>
              <w:t>The site is designated as ‘</w:t>
            </w:r>
            <w:r w:rsidR="00B44B9A" w:rsidRPr="004F15DB">
              <w:rPr>
                <w:rFonts w:ascii="Times New Roman" w:hAnsi="Times New Roman"/>
              </w:rPr>
              <w:t>Farmland of Local Importance</w:t>
            </w:r>
            <w:r w:rsidRPr="004F15DB">
              <w:rPr>
                <w:rFonts w:ascii="Times New Roman" w:hAnsi="Times New Roman"/>
              </w:rPr>
              <w:t xml:space="preserve">’ on the 2015 State Important Farmland Map.  This category is described as </w:t>
            </w:r>
            <w:r w:rsidR="00B44B9A" w:rsidRPr="004F15DB">
              <w:rPr>
                <w:rFonts w:ascii="Times New Roman" w:hAnsi="Times New Roman"/>
              </w:rPr>
              <w:t xml:space="preserve">soils that would be classified as Prime and Statewide but lack available irrigation water. </w:t>
            </w:r>
            <w:r w:rsidR="004F15DB" w:rsidRPr="004F15DB">
              <w:rPr>
                <w:rFonts w:ascii="Times New Roman" w:hAnsi="Times New Roman"/>
                <w:color w:val="000000"/>
              </w:rPr>
              <w:t xml:space="preserve">The site is bounded on the north and west </w:t>
            </w:r>
            <w:r w:rsidRPr="004F15DB">
              <w:rPr>
                <w:rFonts w:ascii="Times New Roman" w:hAnsi="Times New Roman"/>
                <w:color w:val="000000"/>
              </w:rPr>
              <w:t xml:space="preserve">by existing residential development </w:t>
            </w:r>
            <w:r w:rsidR="004F15DB" w:rsidRPr="004F15DB">
              <w:rPr>
                <w:rFonts w:ascii="Times New Roman" w:hAnsi="Times New Roman"/>
                <w:color w:val="000000"/>
              </w:rPr>
              <w:t>with an approved retail center to the east and a middle school and elementary school and single-family residences to the south</w:t>
            </w:r>
            <w:r w:rsidRPr="004F15DB">
              <w:rPr>
                <w:rFonts w:ascii="Times New Roman" w:hAnsi="Times New Roman"/>
                <w:color w:val="000000"/>
              </w:rPr>
              <w:t xml:space="preserve">. </w:t>
            </w:r>
            <w:r w:rsidR="004F15DB" w:rsidRPr="004F15DB">
              <w:rPr>
                <w:rFonts w:ascii="Times New Roman" w:hAnsi="Times New Roman"/>
                <w:color w:val="000000"/>
              </w:rPr>
              <w:t xml:space="preserve"> </w:t>
            </w:r>
            <w:r w:rsidRPr="004F15DB">
              <w:rPr>
                <w:rFonts w:ascii="Times New Roman" w:hAnsi="Times New Roman"/>
                <w:color w:val="000000"/>
              </w:rPr>
              <w:t>There are currently no agriculturally productive activities occurring within the project boundaries.  There will be no impact to farmlands as th</w:t>
            </w:r>
            <w:r w:rsidR="004F15DB">
              <w:rPr>
                <w:rFonts w:ascii="Times New Roman" w:hAnsi="Times New Roman"/>
                <w:color w:val="000000"/>
              </w:rPr>
              <w:t>e</w:t>
            </w:r>
            <w:r w:rsidRPr="004F15DB">
              <w:rPr>
                <w:rFonts w:ascii="Times New Roman" w:hAnsi="Times New Roman"/>
                <w:color w:val="000000"/>
              </w:rPr>
              <w:t xml:space="preserve"> development of this project will not result in the conversion of </w:t>
            </w:r>
            <w:r w:rsidRPr="004F15DB">
              <w:rPr>
                <w:rFonts w:ascii="Times New Roman" w:hAnsi="Times New Roman"/>
              </w:rPr>
              <w:t>Prime Farmland, Unique Farmland or Farmland of Statewide Importance.</w:t>
            </w:r>
          </w:p>
        </w:tc>
      </w:tr>
      <w:tr w:rsidR="00F979BB" w:rsidTr="00F979BB">
        <w:tc>
          <w:tcPr>
            <w:tcW w:w="6912" w:type="dxa"/>
          </w:tcPr>
          <w:p w:rsidR="00F979BB" w:rsidRDefault="00F979BB">
            <w:pPr>
              <w:pStyle w:val="BodyTextIndent"/>
              <w:ind w:left="0"/>
            </w:pPr>
            <w:r>
              <w:t>b)  Conflict with existing zoning for agricultural use, or a Williamson Act contract?</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BD685B">
            <w:pPr>
              <w:pStyle w:val="BodyTextIndent"/>
              <w:ind w:left="0"/>
              <w:jc w:val="center"/>
            </w:pPr>
            <w:r>
              <w:rPr>
                <w:sz w:val="24"/>
              </w:rPr>
              <w:sym w:font="Wingdings" w:char="F06E"/>
            </w:r>
          </w:p>
        </w:tc>
      </w:tr>
      <w:tr w:rsidR="00F979BB" w:rsidTr="00F979BB">
        <w:trPr>
          <w:cantSplit/>
        </w:trPr>
        <w:tc>
          <w:tcPr>
            <w:tcW w:w="10944" w:type="dxa"/>
            <w:gridSpan w:val="11"/>
          </w:tcPr>
          <w:p w:rsidR="00F979BB" w:rsidRDefault="00BD685B" w:rsidP="00BD685B">
            <w:pPr>
              <w:pStyle w:val="BodyTextIndent"/>
              <w:ind w:left="0"/>
              <w:jc w:val="both"/>
            </w:pPr>
            <w:r>
              <w:rPr>
                <w:color w:val="000000"/>
              </w:rPr>
              <w:t>The site is not currently in agricultural use, or under Williamson Act control.  There is no existing surrounding agricultural use, or sites under Williamson Act contract</w:t>
            </w:r>
            <w:r w:rsidR="003F2753">
              <w:rPr>
                <w:color w:val="000000"/>
              </w:rPr>
              <w:t xml:space="preserve"> </w:t>
            </w:r>
            <w:r w:rsidR="003F2753">
              <w:rPr>
                <w:color w:val="000000"/>
              </w:rPr>
              <w:t>within the City limits</w:t>
            </w:r>
            <w:r>
              <w:rPr>
                <w:color w:val="000000"/>
              </w:rPr>
              <w:t xml:space="preserve">.  </w:t>
            </w:r>
            <w:r>
              <w:t>The Municipal Code allows for agricultural uses such as crops in all zoning districts, therefore, the proposed project does not conflict with existing zoning for agricultural use, or impact sites under Williamson Act contract.</w:t>
            </w:r>
          </w:p>
        </w:tc>
      </w:tr>
      <w:tr w:rsidR="00BD685B" w:rsidTr="00F979BB">
        <w:tc>
          <w:tcPr>
            <w:tcW w:w="6912" w:type="dxa"/>
          </w:tcPr>
          <w:p w:rsidR="00BD685B" w:rsidRPr="002E3A99" w:rsidRDefault="00BD685B" w:rsidP="00BD685B">
            <w:pPr>
              <w:pStyle w:val="BodyTextIndent"/>
              <w:ind w:left="0"/>
              <w:jc w:val="both"/>
            </w:pPr>
            <w:r w:rsidRPr="002E3A99">
              <w:t xml:space="preserve">c) Conflict with existing zoning for, or cause rezoning of, forest land (as defined in Public Resources Code section 12220(g)), timberland (as defined by Public </w:t>
            </w:r>
            <w:r w:rsidRPr="002E3A99">
              <w:lastRenderedPageBreak/>
              <w:t>Resources Code section 4526), or timberland zoned Timberland Production (as defined by Government Code section 51104(g))?</w:t>
            </w:r>
          </w:p>
        </w:tc>
        <w:tc>
          <w:tcPr>
            <w:tcW w:w="1008" w:type="dxa"/>
            <w:gridSpan w:val="2"/>
          </w:tcPr>
          <w:p w:rsidR="00BD685B" w:rsidRDefault="00BD685B">
            <w:pPr>
              <w:pStyle w:val="BodyTextIndent"/>
              <w:ind w:left="0"/>
            </w:pPr>
          </w:p>
        </w:tc>
        <w:tc>
          <w:tcPr>
            <w:tcW w:w="1008" w:type="dxa"/>
            <w:gridSpan w:val="3"/>
          </w:tcPr>
          <w:p w:rsidR="00BD685B" w:rsidRDefault="00BD685B">
            <w:pPr>
              <w:pStyle w:val="BodyTextIndent"/>
              <w:ind w:left="0"/>
            </w:pPr>
          </w:p>
        </w:tc>
        <w:tc>
          <w:tcPr>
            <w:tcW w:w="1008" w:type="dxa"/>
            <w:gridSpan w:val="3"/>
          </w:tcPr>
          <w:p w:rsidR="00BD685B" w:rsidRDefault="00BD685B">
            <w:pPr>
              <w:pStyle w:val="BodyTextIndent"/>
              <w:ind w:left="0"/>
            </w:pPr>
          </w:p>
        </w:tc>
        <w:tc>
          <w:tcPr>
            <w:tcW w:w="1008" w:type="dxa"/>
            <w:gridSpan w:val="2"/>
          </w:tcPr>
          <w:p w:rsidR="00BD685B" w:rsidRDefault="00C2024B" w:rsidP="00BD685B">
            <w:pPr>
              <w:pStyle w:val="BodyTextIndent"/>
              <w:ind w:left="0"/>
              <w:jc w:val="center"/>
            </w:pPr>
            <w:r>
              <w:rPr>
                <w:sz w:val="24"/>
              </w:rPr>
              <w:sym w:font="Wingdings" w:char="F06E"/>
            </w:r>
          </w:p>
        </w:tc>
      </w:tr>
      <w:tr w:rsidR="00BD685B" w:rsidTr="00D240A1">
        <w:tc>
          <w:tcPr>
            <w:tcW w:w="10944" w:type="dxa"/>
            <w:gridSpan w:val="11"/>
          </w:tcPr>
          <w:p w:rsidR="00BD685B" w:rsidRDefault="00BD685B" w:rsidP="00122BD0">
            <w:pPr>
              <w:pStyle w:val="BodyTextIndent"/>
              <w:ind w:left="0"/>
              <w:jc w:val="both"/>
            </w:pPr>
            <w:r w:rsidRPr="00BB7F71">
              <w:lastRenderedPageBreak/>
              <w:t>The project site is not zoned or designated on the City’s General Plan for forest land, timberland, or timberland zoned T</w:t>
            </w:r>
            <w:r>
              <w:t>imberland Production.</w:t>
            </w:r>
            <w:r w:rsidR="00122BD0">
              <w:t xml:space="preserve">  </w:t>
            </w:r>
            <w:r w:rsidR="00122BD0">
              <w:t xml:space="preserve">The City does not have any forest lands, or timberland as defined in the State Public Resources Code and Government Code within the City limits.  </w:t>
            </w:r>
            <w:r>
              <w:t>Therefore, since the project will not result in impacts to f</w:t>
            </w:r>
            <w:r w:rsidRPr="00BB7F71">
              <w:t>orest land, timberland, or timberland zoned timberland production, no impacts would occur and no mitigation measures would be required.</w:t>
            </w:r>
          </w:p>
        </w:tc>
      </w:tr>
      <w:tr w:rsidR="00BD685B" w:rsidTr="00F979BB">
        <w:tc>
          <w:tcPr>
            <w:tcW w:w="6912" w:type="dxa"/>
          </w:tcPr>
          <w:p w:rsidR="00BD685B" w:rsidRDefault="00BD685B" w:rsidP="00BD685B">
            <w:pPr>
              <w:pStyle w:val="BodyTextIndent"/>
              <w:ind w:left="0"/>
              <w:jc w:val="both"/>
            </w:pPr>
            <w:r w:rsidRPr="004C6D7A">
              <w:t>d) Result in the loss of forest land or conversion of forest land to non-forest use?</w:t>
            </w:r>
          </w:p>
        </w:tc>
        <w:tc>
          <w:tcPr>
            <w:tcW w:w="1008" w:type="dxa"/>
            <w:gridSpan w:val="2"/>
          </w:tcPr>
          <w:p w:rsidR="00BD685B" w:rsidRDefault="00BD685B">
            <w:pPr>
              <w:pStyle w:val="BodyTextIndent"/>
              <w:ind w:left="0"/>
            </w:pPr>
          </w:p>
        </w:tc>
        <w:tc>
          <w:tcPr>
            <w:tcW w:w="1008" w:type="dxa"/>
            <w:gridSpan w:val="3"/>
          </w:tcPr>
          <w:p w:rsidR="00BD685B" w:rsidRDefault="00BD685B">
            <w:pPr>
              <w:pStyle w:val="BodyTextIndent"/>
              <w:ind w:left="0"/>
            </w:pPr>
          </w:p>
        </w:tc>
        <w:tc>
          <w:tcPr>
            <w:tcW w:w="1008" w:type="dxa"/>
            <w:gridSpan w:val="3"/>
          </w:tcPr>
          <w:p w:rsidR="00BD685B" w:rsidRDefault="00BD685B">
            <w:pPr>
              <w:pStyle w:val="BodyTextIndent"/>
              <w:ind w:left="0"/>
            </w:pPr>
          </w:p>
        </w:tc>
        <w:tc>
          <w:tcPr>
            <w:tcW w:w="1008" w:type="dxa"/>
            <w:gridSpan w:val="2"/>
          </w:tcPr>
          <w:p w:rsidR="00BD685B" w:rsidRDefault="00C2024B" w:rsidP="00BD685B">
            <w:pPr>
              <w:pStyle w:val="BodyTextIndent"/>
              <w:ind w:left="0"/>
              <w:jc w:val="center"/>
            </w:pPr>
            <w:r>
              <w:rPr>
                <w:sz w:val="24"/>
              </w:rPr>
              <w:sym w:font="Wingdings" w:char="F06E"/>
            </w:r>
          </w:p>
        </w:tc>
      </w:tr>
      <w:tr w:rsidR="00BD685B" w:rsidTr="00D240A1">
        <w:tc>
          <w:tcPr>
            <w:tcW w:w="10944" w:type="dxa"/>
            <w:gridSpan w:val="11"/>
          </w:tcPr>
          <w:p w:rsidR="00BD685B" w:rsidRDefault="00F80BCA" w:rsidP="00F80BCA">
            <w:pPr>
              <w:pStyle w:val="BodyTextIndent"/>
              <w:ind w:left="0"/>
              <w:jc w:val="both"/>
            </w:pPr>
            <w:r w:rsidRPr="004C6D7A">
              <w:t xml:space="preserve">The project site is not forest land as defined by Public Resources Code section 1220(g). The project site does not involve the loss of forest land or the conversion of forest land to non-forest use. </w:t>
            </w:r>
            <w:r>
              <w:t xml:space="preserve"> Therefore, since the project will not result in the </w:t>
            </w:r>
            <w:r w:rsidRPr="004C6D7A">
              <w:t>loss of forest land or the conversion of forest land to non-forest use, no impacts would occur and no mitigation measures would be required.</w:t>
            </w:r>
          </w:p>
        </w:tc>
      </w:tr>
      <w:tr w:rsidR="00BD685B" w:rsidTr="00F979BB">
        <w:tc>
          <w:tcPr>
            <w:tcW w:w="6912" w:type="dxa"/>
          </w:tcPr>
          <w:p w:rsidR="00BD685B" w:rsidRDefault="00F80BCA" w:rsidP="00BD685B">
            <w:pPr>
              <w:pStyle w:val="BodyTextIndent"/>
              <w:ind w:left="0"/>
              <w:jc w:val="both"/>
            </w:pPr>
            <w:r w:rsidRPr="00062576">
              <w:rPr>
                <w:rFonts w:ascii="Times New Roman" w:hAnsi="Times New Roman"/>
                <w:bCs/>
              </w:rPr>
              <w:t>e) Involve other changes in the existing environment which, due to their location or nature, could result in conversion of Farmland, to non-agricultural use or conversion of forest land to non-forest use?</w:t>
            </w:r>
          </w:p>
        </w:tc>
        <w:tc>
          <w:tcPr>
            <w:tcW w:w="1008" w:type="dxa"/>
            <w:gridSpan w:val="2"/>
          </w:tcPr>
          <w:p w:rsidR="00BD685B" w:rsidRDefault="00BD685B">
            <w:pPr>
              <w:pStyle w:val="BodyTextIndent"/>
              <w:ind w:left="0"/>
            </w:pPr>
          </w:p>
        </w:tc>
        <w:tc>
          <w:tcPr>
            <w:tcW w:w="1008" w:type="dxa"/>
            <w:gridSpan w:val="3"/>
          </w:tcPr>
          <w:p w:rsidR="00BD685B" w:rsidRDefault="00BD685B">
            <w:pPr>
              <w:pStyle w:val="BodyTextIndent"/>
              <w:ind w:left="0"/>
            </w:pPr>
          </w:p>
        </w:tc>
        <w:tc>
          <w:tcPr>
            <w:tcW w:w="1008" w:type="dxa"/>
            <w:gridSpan w:val="3"/>
          </w:tcPr>
          <w:p w:rsidR="00BD685B" w:rsidRDefault="00BD685B">
            <w:pPr>
              <w:pStyle w:val="BodyTextIndent"/>
              <w:ind w:left="0"/>
            </w:pPr>
          </w:p>
        </w:tc>
        <w:tc>
          <w:tcPr>
            <w:tcW w:w="1008" w:type="dxa"/>
            <w:gridSpan w:val="2"/>
          </w:tcPr>
          <w:p w:rsidR="00BD685B" w:rsidRDefault="00C2024B" w:rsidP="00BD685B">
            <w:pPr>
              <w:pStyle w:val="BodyTextIndent"/>
              <w:ind w:left="0"/>
              <w:jc w:val="center"/>
            </w:pPr>
            <w:r>
              <w:rPr>
                <w:sz w:val="24"/>
              </w:rPr>
              <w:sym w:font="Wingdings" w:char="F06E"/>
            </w:r>
          </w:p>
        </w:tc>
      </w:tr>
      <w:tr w:rsidR="00F979BB" w:rsidTr="00F979BB">
        <w:trPr>
          <w:cantSplit/>
        </w:trPr>
        <w:tc>
          <w:tcPr>
            <w:tcW w:w="10944" w:type="dxa"/>
            <w:gridSpan w:val="11"/>
          </w:tcPr>
          <w:p w:rsidR="00F979BB" w:rsidRDefault="00F80BCA" w:rsidP="00122BD0">
            <w:pPr>
              <w:pStyle w:val="BodyTextIndent"/>
              <w:ind w:left="0"/>
              <w:jc w:val="both"/>
            </w:pPr>
            <w:r>
              <w:rPr>
                <w:color w:val="000000"/>
              </w:rPr>
              <w:t xml:space="preserve">There is no immediate surrounding or proposed agricultural use.  </w:t>
            </w:r>
            <w:r>
              <w:t>The proposed project will not involve changes to the existing environment, which will result in the conversion of farmland to non-agricultural use</w:t>
            </w:r>
            <w:r w:rsidR="00122BD0">
              <w:t>, or conversion of forest land to non-forest land.</w:t>
            </w:r>
          </w:p>
        </w:tc>
      </w:tr>
      <w:tr w:rsidR="00F979BB" w:rsidTr="00F979BB">
        <w:trPr>
          <w:cantSplit/>
        </w:trPr>
        <w:tc>
          <w:tcPr>
            <w:tcW w:w="10944" w:type="dxa"/>
            <w:gridSpan w:val="11"/>
          </w:tcPr>
          <w:p w:rsidR="00F979BB" w:rsidRDefault="002A4260">
            <w:pPr>
              <w:pStyle w:val="BodyTextIndent"/>
              <w:ind w:left="0"/>
            </w:pPr>
            <w:r>
              <w:t>III</w:t>
            </w:r>
            <w:r w:rsidR="00F979BB">
              <w:t xml:space="preserve">.  </w:t>
            </w:r>
            <w:r w:rsidR="00F979BB">
              <w:rPr>
                <w:b/>
              </w:rPr>
              <w:t>AIR QUALITY:</w:t>
            </w:r>
            <w:r w:rsidR="00F979BB">
              <w:t xml:space="preserve">  Where available, the significance criteria established by the applicable air quality management or air pollution control district may be relied upon to make the following determinations.  Would the project: </w:t>
            </w:r>
          </w:p>
        </w:tc>
      </w:tr>
      <w:tr w:rsidR="00F979BB" w:rsidTr="00F979BB">
        <w:tc>
          <w:tcPr>
            <w:tcW w:w="6912" w:type="dxa"/>
          </w:tcPr>
          <w:p w:rsidR="00F979BB" w:rsidRDefault="00F979BB">
            <w:pPr>
              <w:pStyle w:val="BodyTextIndent"/>
              <w:ind w:left="0"/>
            </w:pPr>
            <w:r>
              <w:t>a)  Conflict with or obstruct implementation of the applicable air quality plan?</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B7445F">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trHeight w:val="350"/>
        </w:trPr>
        <w:tc>
          <w:tcPr>
            <w:tcW w:w="6912" w:type="dxa"/>
          </w:tcPr>
          <w:p w:rsidR="00F979BB" w:rsidRDefault="00F979BB">
            <w:pPr>
              <w:pStyle w:val="BodyTextIndent"/>
              <w:ind w:left="0"/>
            </w:pPr>
            <w:r>
              <w:t>b)  Violate any air quality standard or contribute substantially to an existing or projected air quality violation.</w:t>
            </w:r>
          </w:p>
        </w:tc>
        <w:tc>
          <w:tcPr>
            <w:tcW w:w="1008" w:type="dxa"/>
            <w:gridSpan w:val="2"/>
          </w:tcPr>
          <w:p w:rsidR="00F979BB" w:rsidRDefault="00F979BB">
            <w:pPr>
              <w:pStyle w:val="BodyTextIndent"/>
              <w:ind w:left="0"/>
            </w:pPr>
          </w:p>
        </w:tc>
        <w:tc>
          <w:tcPr>
            <w:tcW w:w="1008" w:type="dxa"/>
            <w:gridSpan w:val="3"/>
          </w:tcPr>
          <w:p w:rsidR="00F979BB" w:rsidRDefault="00F979BB" w:rsidP="00476D67">
            <w:pPr>
              <w:pStyle w:val="BodyTextIndent"/>
              <w:ind w:left="0"/>
              <w:jc w:val="center"/>
            </w:pPr>
          </w:p>
        </w:tc>
        <w:tc>
          <w:tcPr>
            <w:tcW w:w="1008" w:type="dxa"/>
            <w:gridSpan w:val="3"/>
          </w:tcPr>
          <w:p w:rsidR="00F979BB" w:rsidRDefault="00C2024B" w:rsidP="00B7445F">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8D7CCF" w:rsidTr="00F03764">
        <w:trPr>
          <w:trHeight w:val="350"/>
        </w:trPr>
        <w:tc>
          <w:tcPr>
            <w:tcW w:w="10944" w:type="dxa"/>
            <w:gridSpan w:val="11"/>
          </w:tcPr>
          <w:p w:rsidR="008334B2" w:rsidRDefault="008334B2" w:rsidP="008334B2">
            <w:pPr>
              <w:jc w:val="both"/>
              <w:rPr>
                <w:rFonts w:ascii="Times New Roman" w:hAnsi="Times New Roman"/>
              </w:rPr>
            </w:pPr>
            <w:r>
              <w:rPr>
                <w:rFonts w:ascii="Times New Roman" w:hAnsi="Times New Roman"/>
              </w:rPr>
              <w:t xml:space="preserve">(a and b) </w:t>
            </w:r>
            <w:r w:rsidRPr="008422FD">
              <w:rPr>
                <w:rFonts w:ascii="Times New Roman" w:hAnsi="Times New Roman"/>
              </w:rPr>
              <w:t xml:space="preserve">The Air Quality Management Plan (AQMP) </w:t>
            </w:r>
            <w:r>
              <w:rPr>
                <w:rFonts w:ascii="Times New Roman" w:hAnsi="Times New Roman"/>
              </w:rPr>
              <w:t xml:space="preserve">adopted by the South Coast Air Quality Management District (SCAQMD) in 2012 </w:t>
            </w:r>
            <w:r w:rsidRPr="008422FD">
              <w:rPr>
                <w:rFonts w:ascii="Times New Roman" w:hAnsi="Times New Roman"/>
              </w:rPr>
              <w:t xml:space="preserve">sets forth a comprehensive program that will lead the air basin into compliance with all federal and state air quality standards.  </w:t>
            </w:r>
            <w:r>
              <w:rPr>
                <w:rFonts w:ascii="Times New Roman" w:hAnsi="Times New Roman"/>
              </w:rPr>
              <w:t xml:space="preserve">The proposed project is located within the boundaries of the AQMP.  </w:t>
            </w:r>
            <w:r w:rsidRPr="008422FD">
              <w:rPr>
                <w:rFonts w:ascii="Times New Roman" w:hAnsi="Times New Roman"/>
              </w:rPr>
              <w:t>The AQMP control measures and related emission reduction estimates are based upon emissions projections for a future development scenario derived from</w:t>
            </w:r>
            <w:r>
              <w:rPr>
                <w:rFonts w:ascii="Times New Roman" w:hAnsi="Times New Roman"/>
              </w:rPr>
              <w:t xml:space="preserve"> General Plan </w:t>
            </w:r>
            <w:r w:rsidRPr="008422FD">
              <w:rPr>
                <w:rFonts w:ascii="Times New Roman" w:hAnsi="Times New Roman"/>
              </w:rPr>
              <w:t xml:space="preserve">land use, population, and employment characteristics defined in consultation with local governments.  </w:t>
            </w:r>
            <w:r>
              <w:rPr>
                <w:rFonts w:ascii="Times New Roman" w:hAnsi="Times New Roman"/>
              </w:rPr>
              <w:t xml:space="preserve">Moreno Valley’s General Plan Land Use Element was considered in the preparation of the 2012 AQMP.  </w:t>
            </w:r>
            <w:r w:rsidRPr="008422FD">
              <w:rPr>
                <w:rFonts w:ascii="Times New Roman" w:hAnsi="Times New Roman"/>
              </w:rPr>
              <w:t>Accordingly, conformance with the AQMP for development projects is determined by demonstrating compliance with local land use plans and/or population projections.</w:t>
            </w:r>
          </w:p>
          <w:p w:rsidR="008D7CCF" w:rsidRPr="00FF3B29" w:rsidRDefault="008D7CCF">
            <w:pPr>
              <w:pStyle w:val="BodyTextIndent"/>
              <w:ind w:left="0"/>
              <w:rPr>
                <w:rFonts w:ascii="Times New Roman" w:hAnsi="Times New Roman"/>
              </w:rPr>
            </w:pPr>
          </w:p>
          <w:p w:rsidR="00FB07A8" w:rsidRPr="00FF3B29" w:rsidRDefault="00FB07A8" w:rsidP="00FF3B29">
            <w:pPr>
              <w:autoSpaceDE w:val="0"/>
              <w:autoSpaceDN w:val="0"/>
              <w:adjustRightInd w:val="0"/>
              <w:jc w:val="both"/>
              <w:rPr>
                <w:rFonts w:ascii="Times New Roman" w:hAnsi="Times New Roman"/>
              </w:rPr>
            </w:pPr>
            <w:r w:rsidRPr="00FF3B29">
              <w:rPr>
                <w:rFonts w:ascii="Times New Roman" w:hAnsi="Times New Roman"/>
              </w:rPr>
              <w:t xml:space="preserve">Based upon the conclusions of the Air Quality study prepared for this project by Urban Crossroads on November 3, 2016, the Project would not result in or cause federal and/or state ambient air quality standards (NAAQS or CAAQS) violations. The Project </w:t>
            </w:r>
            <w:r w:rsidR="00C55F67">
              <w:rPr>
                <w:rFonts w:ascii="Times New Roman" w:hAnsi="Times New Roman"/>
              </w:rPr>
              <w:t xml:space="preserve">proposed General Plan Amendment and Zone Change from R30 to R5 </w:t>
            </w:r>
            <w:r w:rsidRPr="00FF3B29">
              <w:rPr>
                <w:rFonts w:ascii="Times New Roman" w:hAnsi="Times New Roman"/>
              </w:rPr>
              <w:t xml:space="preserve">would not increase the </w:t>
            </w:r>
            <w:r w:rsidR="00C55F67">
              <w:rPr>
                <w:rFonts w:ascii="Times New Roman" w:hAnsi="Times New Roman"/>
              </w:rPr>
              <w:t xml:space="preserve">density </w:t>
            </w:r>
            <w:r w:rsidRPr="00FF3B29">
              <w:rPr>
                <w:rFonts w:ascii="Times New Roman" w:hAnsi="Times New Roman"/>
              </w:rPr>
              <w:t>allowed in the General Plan</w:t>
            </w:r>
            <w:r w:rsidR="00C55F67">
              <w:rPr>
                <w:rFonts w:ascii="Times New Roman" w:hAnsi="Times New Roman"/>
              </w:rPr>
              <w:t xml:space="preserve"> and therefore not result in a land use that is more intense than that anticipated by the General Plan</w:t>
            </w:r>
            <w:r w:rsidRPr="00FF3B29">
              <w:rPr>
                <w:rFonts w:ascii="Times New Roman" w:hAnsi="Times New Roman"/>
              </w:rPr>
              <w:t>. Furthermore, the Project would not exceed any applicable regional or local thresholds. As such, the Project is therefore considered to be consistent with the AQMP.</w:t>
            </w:r>
          </w:p>
          <w:p w:rsidR="00FB07A8" w:rsidRPr="00FF3B29" w:rsidRDefault="00FB07A8" w:rsidP="00FF3B29">
            <w:pPr>
              <w:pStyle w:val="BodyTextIndent"/>
              <w:ind w:left="0"/>
              <w:jc w:val="both"/>
              <w:rPr>
                <w:rFonts w:ascii="Times New Roman" w:hAnsi="Times New Roman"/>
              </w:rPr>
            </w:pPr>
          </w:p>
          <w:p w:rsidR="00FF3B29" w:rsidRPr="00FF3B29" w:rsidRDefault="00FF3B29" w:rsidP="00FF3B29">
            <w:pPr>
              <w:pStyle w:val="BodyTextIndent"/>
              <w:ind w:left="0"/>
              <w:jc w:val="both"/>
              <w:rPr>
                <w:rFonts w:ascii="Times New Roman" w:hAnsi="Times New Roman"/>
                <w:u w:val="single"/>
              </w:rPr>
            </w:pPr>
            <w:r w:rsidRPr="00FF3B29">
              <w:rPr>
                <w:rFonts w:ascii="Times New Roman" w:hAnsi="Times New Roman"/>
                <w:u w:val="single"/>
              </w:rPr>
              <w:t>Construction-Source Emissions</w:t>
            </w:r>
          </w:p>
          <w:p w:rsidR="00FF3B29" w:rsidRPr="00FF3B29" w:rsidRDefault="00FF3B29" w:rsidP="00FF3B29">
            <w:pPr>
              <w:pStyle w:val="BodyTextIndent"/>
              <w:ind w:left="0"/>
              <w:jc w:val="both"/>
              <w:rPr>
                <w:rFonts w:ascii="Times New Roman" w:hAnsi="Times New Roman"/>
              </w:rPr>
            </w:pPr>
          </w:p>
          <w:p w:rsidR="00FF3B29" w:rsidRPr="00FF3B29" w:rsidRDefault="00FF3B29" w:rsidP="00FF3B29">
            <w:pPr>
              <w:autoSpaceDE w:val="0"/>
              <w:autoSpaceDN w:val="0"/>
              <w:adjustRightInd w:val="0"/>
              <w:jc w:val="both"/>
              <w:rPr>
                <w:rFonts w:ascii="Times New Roman" w:hAnsi="Times New Roman"/>
              </w:rPr>
            </w:pPr>
            <w:r w:rsidRPr="00FF3B29">
              <w:rPr>
                <w:rFonts w:ascii="Times New Roman" w:hAnsi="Times New Roman"/>
              </w:rPr>
              <w:t>For regional emissions, the Project would not exceed the numerical thresholds of significance</w:t>
            </w:r>
            <w:r>
              <w:rPr>
                <w:rFonts w:ascii="Times New Roman" w:hAnsi="Times New Roman"/>
              </w:rPr>
              <w:t xml:space="preserve"> </w:t>
            </w:r>
            <w:r w:rsidRPr="00FF3B29">
              <w:rPr>
                <w:rFonts w:ascii="Times New Roman" w:hAnsi="Times New Roman"/>
              </w:rPr>
              <w:t>established by the SCAQMD for any criteria pollutant. It should be noted that impacts without</w:t>
            </w:r>
            <w:r>
              <w:rPr>
                <w:rFonts w:ascii="Times New Roman" w:hAnsi="Times New Roman"/>
              </w:rPr>
              <w:t xml:space="preserve"> </w:t>
            </w:r>
            <w:r w:rsidRPr="00FF3B29">
              <w:rPr>
                <w:rFonts w:ascii="Times New Roman" w:hAnsi="Times New Roman"/>
              </w:rPr>
              <w:t>mitigation take credit for reductions achieved through standard regulatory requirements (Rule</w:t>
            </w:r>
            <w:r>
              <w:rPr>
                <w:rFonts w:ascii="Times New Roman" w:hAnsi="Times New Roman"/>
              </w:rPr>
              <w:t xml:space="preserve"> </w:t>
            </w:r>
            <w:r w:rsidRPr="00FF3B29">
              <w:rPr>
                <w:rFonts w:ascii="Times New Roman" w:hAnsi="Times New Roman"/>
              </w:rPr>
              <w:t>403 and Rule 1113). Thus a less than significant impact would occur for Project-related</w:t>
            </w:r>
            <w:r>
              <w:rPr>
                <w:rFonts w:ascii="Times New Roman" w:hAnsi="Times New Roman"/>
              </w:rPr>
              <w:t xml:space="preserve"> </w:t>
            </w:r>
            <w:r w:rsidRPr="00FF3B29">
              <w:rPr>
                <w:rFonts w:ascii="Times New Roman" w:hAnsi="Times New Roman"/>
              </w:rPr>
              <w:t>construction-source emissions and no mitigation measures are required.  For localized emissions, the Project would not exceed the SCAQMD’s localized significance</w:t>
            </w:r>
            <w:r>
              <w:rPr>
                <w:rFonts w:ascii="Times New Roman" w:hAnsi="Times New Roman"/>
              </w:rPr>
              <w:t xml:space="preserve"> </w:t>
            </w:r>
            <w:r w:rsidRPr="00FF3B29">
              <w:rPr>
                <w:rFonts w:ascii="Times New Roman" w:hAnsi="Times New Roman"/>
              </w:rPr>
              <w:t>threshold. Th</w:t>
            </w:r>
            <w:r w:rsidR="00C55F67">
              <w:rPr>
                <w:rFonts w:ascii="Times New Roman" w:hAnsi="Times New Roman"/>
              </w:rPr>
              <w:t>erefore,</w:t>
            </w:r>
            <w:r w:rsidRPr="00FF3B29">
              <w:rPr>
                <w:rFonts w:ascii="Times New Roman" w:hAnsi="Times New Roman"/>
              </w:rPr>
              <w:t xml:space="preserve"> a less than significant impact would occur and no mitigation is required.</w:t>
            </w:r>
            <w:r>
              <w:rPr>
                <w:rFonts w:ascii="Times New Roman" w:hAnsi="Times New Roman"/>
              </w:rPr>
              <w:t xml:space="preserve">  </w:t>
            </w:r>
            <w:r w:rsidRPr="00FF3B29">
              <w:rPr>
                <w:rFonts w:ascii="Times New Roman" w:hAnsi="Times New Roman"/>
              </w:rPr>
              <w:t>Project construction-source emissions would not conflict with the applicable AQMP.</w:t>
            </w:r>
          </w:p>
          <w:p w:rsidR="00FB07A8" w:rsidRPr="00FF3B29" w:rsidRDefault="00FB07A8" w:rsidP="00FF3B29">
            <w:pPr>
              <w:pStyle w:val="BodyTextIndent"/>
              <w:ind w:left="0"/>
              <w:jc w:val="both"/>
              <w:rPr>
                <w:rFonts w:ascii="Times New Roman" w:hAnsi="Times New Roman"/>
              </w:rPr>
            </w:pPr>
          </w:p>
          <w:p w:rsidR="00FF3B29" w:rsidRPr="00FF3B29" w:rsidRDefault="00FF3B29" w:rsidP="00FF3B29">
            <w:pPr>
              <w:pStyle w:val="BodyTextIndent"/>
              <w:ind w:left="0"/>
              <w:jc w:val="both"/>
              <w:rPr>
                <w:rFonts w:ascii="Times New Roman" w:hAnsi="Times New Roman"/>
                <w:u w:val="single"/>
              </w:rPr>
            </w:pPr>
            <w:r w:rsidRPr="00FF3B29">
              <w:rPr>
                <w:rFonts w:ascii="Times New Roman" w:hAnsi="Times New Roman"/>
                <w:u w:val="single"/>
              </w:rPr>
              <w:t>Operation-Source Emissions</w:t>
            </w:r>
          </w:p>
          <w:p w:rsidR="00FF3B29" w:rsidRPr="00FF3B29" w:rsidRDefault="00FF3B29" w:rsidP="00FF3B29">
            <w:pPr>
              <w:autoSpaceDE w:val="0"/>
              <w:autoSpaceDN w:val="0"/>
              <w:adjustRightInd w:val="0"/>
              <w:jc w:val="both"/>
              <w:rPr>
                <w:rFonts w:ascii="Times New Roman" w:hAnsi="Times New Roman"/>
              </w:rPr>
            </w:pPr>
          </w:p>
          <w:p w:rsidR="008334B2" w:rsidRPr="00FF3B29" w:rsidRDefault="00FF3B29" w:rsidP="00FF3B29">
            <w:pPr>
              <w:autoSpaceDE w:val="0"/>
              <w:autoSpaceDN w:val="0"/>
              <w:adjustRightInd w:val="0"/>
              <w:jc w:val="both"/>
              <w:rPr>
                <w:rFonts w:ascii="Times New Roman" w:hAnsi="Times New Roman"/>
              </w:rPr>
            </w:pPr>
            <w:r w:rsidRPr="00FF3B29">
              <w:rPr>
                <w:rFonts w:ascii="Times New Roman" w:hAnsi="Times New Roman"/>
              </w:rPr>
              <w:t>For regional emissions, the Project would not exceed the numerical thresholds of significance</w:t>
            </w:r>
            <w:r>
              <w:rPr>
                <w:rFonts w:ascii="Times New Roman" w:hAnsi="Times New Roman"/>
              </w:rPr>
              <w:t xml:space="preserve"> </w:t>
            </w:r>
            <w:r w:rsidRPr="00FF3B29">
              <w:rPr>
                <w:rFonts w:ascii="Times New Roman" w:hAnsi="Times New Roman"/>
              </w:rPr>
              <w:t>established by the SCAQMD. Thus a less than significant impact would occur for Project-related</w:t>
            </w:r>
            <w:r>
              <w:rPr>
                <w:rFonts w:ascii="Times New Roman" w:hAnsi="Times New Roman"/>
              </w:rPr>
              <w:t xml:space="preserve"> </w:t>
            </w:r>
            <w:r w:rsidRPr="00FF3B29">
              <w:rPr>
                <w:rFonts w:ascii="Times New Roman" w:hAnsi="Times New Roman"/>
              </w:rPr>
              <w:t>operational-source emissions and no mitigation is required.  Project operational-source emissions would not result in or cause a significant localized air quality</w:t>
            </w:r>
            <w:r>
              <w:rPr>
                <w:rFonts w:ascii="Times New Roman" w:hAnsi="Times New Roman"/>
              </w:rPr>
              <w:t xml:space="preserve"> </w:t>
            </w:r>
            <w:r w:rsidRPr="00FF3B29">
              <w:rPr>
                <w:rFonts w:ascii="Times New Roman" w:hAnsi="Times New Roman"/>
              </w:rPr>
              <w:t>impact as discussed in the operational LSTs section of this report. The proposed Project would</w:t>
            </w:r>
            <w:r>
              <w:rPr>
                <w:rFonts w:ascii="Times New Roman" w:hAnsi="Times New Roman"/>
              </w:rPr>
              <w:t xml:space="preserve"> </w:t>
            </w:r>
            <w:r w:rsidRPr="00FF3B29">
              <w:rPr>
                <w:rFonts w:ascii="Times New Roman" w:hAnsi="Times New Roman"/>
              </w:rPr>
              <w:t>not result in a significant CO “hotspot” as a result of Project related traffic during ongoing</w:t>
            </w:r>
            <w:r>
              <w:rPr>
                <w:rFonts w:ascii="Times New Roman" w:hAnsi="Times New Roman"/>
              </w:rPr>
              <w:t xml:space="preserve"> </w:t>
            </w:r>
            <w:r w:rsidRPr="00FF3B29">
              <w:rPr>
                <w:rFonts w:ascii="Times New Roman" w:hAnsi="Times New Roman"/>
              </w:rPr>
              <w:t>operations, nor would the Project result in a significant adverse health impact as discussed in</w:t>
            </w:r>
            <w:r>
              <w:rPr>
                <w:rFonts w:ascii="Times New Roman" w:hAnsi="Times New Roman"/>
              </w:rPr>
              <w:t xml:space="preserve"> </w:t>
            </w:r>
            <w:r w:rsidRPr="00FF3B29">
              <w:rPr>
                <w:rFonts w:ascii="Times New Roman" w:hAnsi="Times New Roman"/>
              </w:rPr>
              <w:t>Section 3.8, thus a less than significant impact to sensitive receptors during operational activity</w:t>
            </w:r>
            <w:r>
              <w:rPr>
                <w:rFonts w:ascii="Times New Roman" w:hAnsi="Times New Roman"/>
              </w:rPr>
              <w:t xml:space="preserve"> </w:t>
            </w:r>
            <w:r w:rsidRPr="00FF3B29">
              <w:rPr>
                <w:rFonts w:ascii="Times New Roman" w:hAnsi="Times New Roman"/>
              </w:rPr>
              <w:t>is expected.</w:t>
            </w:r>
          </w:p>
        </w:tc>
      </w:tr>
      <w:tr w:rsidR="00F979BB" w:rsidTr="00F979BB">
        <w:tc>
          <w:tcPr>
            <w:tcW w:w="6912" w:type="dxa"/>
          </w:tcPr>
          <w:p w:rsidR="00F979BB" w:rsidRDefault="00F979BB" w:rsidP="0046580B">
            <w:pPr>
              <w:pStyle w:val="BodyTextIndent"/>
              <w:ind w:left="0"/>
              <w:jc w:val="both"/>
            </w:pPr>
            <w:r>
              <w:t>c)  Result in a cumulatively considerable net increase of any criteria pollutant for which the project region is non-attainment under an applicable federal or state ambient air quality standard (including releasing emissions which exceed quantitative thresholds for ozone precursors)?</w:t>
            </w:r>
          </w:p>
        </w:tc>
        <w:tc>
          <w:tcPr>
            <w:tcW w:w="1008" w:type="dxa"/>
            <w:gridSpan w:val="2"/>
          </w:tcPr>
          <w:p w:rsidR="00F979BB" w:rsidRDefault="00F979BB">
            <w:pPr>
              <w:pStyle w:val="BodyTextIndent"/>
              <w:ind w:left="0"/>
            </w:pPr>
          </w:p>
        </w:tc>
        <w:tc>
          <w:tcPr>
            <w:tcW w:w="1008" w:type="dxa"/>
            <w:gridSpan w:val="3"/>
          </w:tcPr>
          <w:p w:rsidR="00F979BB" w:rsidRDefault="00F979BB" w:rsidP="00476D67">
            <w:pPr>
              <w:pStyle w:val="BodyTextIndent"/>
              <w:ind w:left="0"/>
              <w:jc w:val="center"/>
            </w:pPr>
          </w:p>
        </w:tc>
        <w:tc>
          <w:tcPr>
            <w:tcW w:w="1008" w:type="dxa"/>
            <w:gridSpan w:val="3"/>
          </w:tcPr>
          <w:p w:rsidR="00F979BB" w:rsidRDefault="00C2024B" w:rsidP="00A53C34">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8674A6" w:rsidRDefault="00A53C34" w:rsidP="008674A6">
            <w:pPr>
              <w:pStyle w:val="BodyTextIndent"/>
              <w:ind w:left="0"/>
              <w:jc w:val="both"/>
              <w:rPr>
                <w:rFonts w:ascii="Times New Roman" w:hAnsi="Times New Roman"/>
              </w:rPr>
            </w:pPr>
            <w:r w:rsidRPr="000650ED">
              <w:rPr>
                <w:rFonts w:ascii="Times New Roman" w:hAnsi="Times New Roman"/>
              </w:rPr>
              <w:lastRenderedPageBreak/>
              <w:t>CEQA Section 21100 (e) addresses evaluation of cumulative effects allowing the use of approved land use documents in a cumulative impact analysis.  CEQA Guidelines Section 15064 (i)(3) further stipulates that for an impact involving a resource that is addressed by an approved plan or mitigation program, the lead agency may determine that a project’s incremental contribution is not cumulatively considerable if the project complies with the adopted plan or program.  In addressing cumulative effects for air quality, the AQMP is the most appropriate document to use because the AQMP sets forth a comprehensive program that will lead the air basin, including the project area, into compliance with all federal and state air quality standards and utilizes control measures and related emission reduction estimates based upon emissions projections for a future development scenario derived from land use, population, and employment characteristics defined in consultation with local governments.</w:t>
            </w:r>
            <w:r>
              <w:rPr>
                <w:rFonts w:ascii="Times New Roman" w:hAnsi="Times New Roman"/>
              </w:rPr>
              <w:t xml:space="preserve">  </w:t>
            </w:r>
          </w:p>
          <w:p w:rsidR="008674A6" w:rsidRDefault="008674A6" w:rsidP="00FF3B29">
            <w:pPr>
              <w:pStyle w:val="BodyTextIndent"/>
              <w:ind w:left="0"/>
              <w:jc w:val="both"/>
              <w:rPr>
                <w:rFonts w:ascii="Times New Roman" w:hAnsi="Times New Roman"/>
              </w:rPr>
            </w:pPr>
          </w:p>
          <w:p w:rsidR="00FB07A8" w:rsidRPr="00FB07A8" w:rsidRDefault="008674A6" w:rsidP="00FF3B29">
            <w:pPr>
              <w:autoSpaceDE w:val="0"/>
              <w:autoSpaceDN w:val="0"/>
              <w:adjustRightInd w:val="0"/>
              <w:jc w:val="both"/>
              <w:rPr>
                <w:rFonts w:ascii="Times New Roman" w:hAnsi="Times New Roman"/>
                <w:iCs/>
              </w:rPr>
            </w:pPr>
            <w:r w:rsidRPr="008422FD">
              <w:rPr>
                <w:rFonts w:ascii="Times New Roman" w:hAnsi="Times New Roman"/>
              </w:rPr>
              <w:t>The Air Quality Management Plan (AQMP) sets forth a comprehensive program that will lead the air basin into compliance with all federal and state air quality standards.  The AQMP control measures and related emission reduction estimates are based upon emissions projections for a future development scenario derived from</w:t>
            </w:r>
            <w:r>
              <w:rPr>
                <w:rFonts w:ascii="Times New Roman" w:hAnsi="Times New Roman"/>
              </w:rPr>
              <w:t xml:space="preserve"> General Plan </w:t>
            </w:r>
            <w:r w:rsidRPr="008422FD">
              <w:rPr>
                <w:rFonts w:ascii="Times New Roman" w:hAnsi="Times New Roman"/>
              </w:rPr>
              <w:t>land use, population, and employment characteristics defined in consultation with local governments.  Accordingly, conformance with the AQMP for development projects is determined by demonstrating compliance with local land use plans and/or population projections.</w:t>
            </w:r>
            <w:r w:rsidR="00FB07A8">
              <w:rPr>
                <w:rFonts w:ascii="Times New Roman" w:hAnsi="Times New Roman"/>
              </w:rPr>
              <w:t xml:space="preserve"> </w:t>
            </w:r>
            <w:r w:rsidR="00FF3B29">
              <w:rPr>
                <w:rFonts w:ascii="Times New Roman" w:hAnsi="Times New Roman"/>
              </w:rPr>
              <w:t xml:space="preserve"> T</w:t>
            </w:r>
            <w:r w:rsidR="00FB07A8" w:rsidRPr="00FB07A8">
              <w:rPr>
                <w:rFonts w:ascii="Times New Roman" w:hAnsi="Times New Roman"/>
                <w:iCs/>
              </w:rPr>
              <w:t>he AQMD uses the same</w:t>
            </w:r>
            <w:r w:rsidR="00FF3B29">
              <w:rPr>
                <w:rFonts w:ascii="Times New Roman" w:hAnsi="Times New Roman"/>
                <w:iCs/>
              </w:rPr>
              <w:t xml:space="preserve"> </w:t>
            </w:r>
            <w:r w:rsidR="00FB07A8" w:rsidRPr="00FB07A8">
              <w:rPr>
                <w:rFonts w:ascii="Times New Roman" w:hAnsi="Times New Roman"/>
                <w:iCs/>
              </w:rPr>
              <w:t>significance thresholds for project specific and cumulative impacts for</w:t>
            </w:r>
            <w:r w:rsidR="00FF3B29">
              <w:rPr>
                <w:rFonts w:ascii="Times New Roman" w:hAnsi="Times New Roman"/>
                <w:iCs/>
              </w:rPr>
              <w:t xml:space="preserve"> </w:t>
            </w:r>
            <w:r w:rsidR="00FB07A8" w:rsidRPr="00FB07A8">
              <w:rPr>
                <w:rFonts w:ascii="Times New Roman" w:hAnsi="Times New Roman"/>
                <w:iCs/>
              </w:rPr>
              <w:t>all environmental topics analyzed in an Environmental</w:t>
            </w:r>
            <w:r w:rsidR="00FF3B29">
              <w:rPr>
                <w:rFonts w:ascii="Times New Roman" w:hAnsi="Times New Roman"/>
                <w:iCs/>
              </w:rPr>
              <w:t xml:space="preserve"> </w:t>
            </w:r>
            <w:r w:rsidR="00FB07A8" w:rsidRPr="00FB07A8">
              <w:rPr>
                <w:rFonts w:ascii="Times New Roman" w:hAnsi="Times New Roman"/>
                <w:iCs/>
              </w:rPr>
              <w:t>Assessment or EIR.</w:t>
            </w:r>
            <w:r w:rsidR="00FB07A8" w:rsidRPr="00FB07A8">
              <w:rPr>
                <w:rFonts w:ascii="Times New Roman" w:hAnsi="Times New Roman"/>
              </w:rPr>
              <w:t xml:space="preserve">   </w:t>
            </w:r>
            <w:r w:rsidR="00FB07A8" w:rsidRPr="00FB07A8">
              <w:rPr>
                <w:rFonts w:ascii="Times New Roman" w:hAnsi="Times New Roman"/>
                <w:iCs/>
              </w:rPr>
              <w:t>Projects that exceed the project-specific significance thresholds are considered by the SCAQMD to</w:t>
            </w:r>
            <w:r w:rsidR="00FF3B29">
              <w:rPr>
                <w:rFonts w:ascii="Times New Roman" w:hAnsi="Times New Roman"/>
                <w:iCs/>
              </w:rPr>
              <w:t xml:space="preserve"> </w:t>
            </w:r>
            <w:r w:rsidR="00FB07A8" w:rsidRPr="00FB07A8">
              <w:rPr>
                <w:rFonts w:ascii="Times New Roman" w:hAnsi="Times New Roman"/>
                <w:iCs/>
              </w:rPr>
              <w:t>be cumulatively considerable. This is the reason project-specific and cumulative significance</w:t>
            </w:r>
            <w:r w:rsidR="00FF3B29">
              <w:rPr>
                <w:rFonts w:ascii="Times New Roman" w:hAnsi="Times New Roman"/>
                <w:iCs/>
              </w:rPr>
              <w:t xml:space="preserve"> </w:t>
            </w:r>
            <w:r w:rsidR="00FB07A8" w:rsidRPr="00FB07A8">
              <w:rPr>
                <w:rFonts w:ascii="Times New Roman" w:hAnsi="Times New Roman"/>
                <w:iCs/>
              </w:rPr>
              <w:t>thresholds are the same. Conversely, projects that do not exceed the project-specific thresholds</w:t>
            </w:r>
            <w:r w:rsidR="00FF3B29">
              <w:rPr>
                <w:rFonts w:ascii="Times New Roman" w:hAnsi="Times New Roman"/>
                <w:iCs/>
              </w:rPr>
              <w:t xml:space="preserve"> </w:t>
            </w:r>
            <w:r w:rsidR="00FB07A8" w:rsidRPr="00FB07A8">
              <w:rPr>
                <w:rFonts w:ascii="Times New Roman" w:hAnsi="Times New Roman"/>
                <w:iCs/>
              </w:rPr>
              <w:t>are generally not considered to be cumulatively significant.”</w:t>
            </w:r>
            <w:r w:rsidR="00FF3B29">
              <w:rPr>
                <w:rFonts w:ascii="Times New Roman" w:hAnsi="Times New Roman"/>
                <w:iCs/>
              </w:rPr>
              <w:t xml:space="preserve"> </w:t>
            </w:r>
          </w:p>
          <w:p w:rsidR="00FF3B29" w:rsidRDefault="00FF3B29" w:rsidP="00FF3B29">
            <w:pPr>
              <w:autoSpaceDE w:val="0"/>
              <w:autoSpaceDN w:val="0"/>
              <w:adjustRightInd w:val="0"/>
              <w:jc w:val="both"/>
              <w:rPr>
                <w:rFonts w:ascii="Calibri" w:hAnsi="Calibri" w:cs="Calibri"/>
                <w:sz w:val="24"/>
                <w:szCs w:val="24"/>
              </w:rPr>
            </w:pPr>
          </w:p>
          <w:p w:rsidR="00FF3B29" w:rsidRDefault="00FB07A8" w:rsidP="00FF3B29">
            <w:pPr>
              <w:autoSpaceDE w:val="0"/>
              <w:autoSpaceDN w:val="0"/>
              <w:adjustRightInd w:val="0"/>
              <w:jc w:val="both"/>
              <w:rPr>
                <w:rFonts w:ascii="Times New Roman" w:hAnsi="Times New Roman"/>
              </w:rPr>
            </w:pPr>
            <w:r w:rsidRPr="00FF3B29">
              <w:rPr>
                <w:rFonts w:ascii="Times New Roman" w:hAnsi="Times New Roman"/>
              </w:rPr>
              <w:t>The SCAQMD has recognized that there is typically insufficient information to quantitatively</w:t>
            </w:r>
            <w:r w:rsidR="00FF3B29">
              <w:rPr>
                <w:rFonts w:ascii="Times New Roman" w:hAnsi="Times New Roman"/>
              </w:rPr>
              <w:t xml:space="preserve"> </w:t>
            </w:r>
            <w:r w:rsidRPr="00FF3B29">
              <w:rPr>
                <w:rFonts w:ascii="Times New Roman" w:hAnsi="Times New Roman"/>
              </w:rPr>
              <w:t>evaluate the cumulative contributions of multiple projects because each project applicant has no</w:t>
            </w:r>
            <w:r w:rsidR="00FF3B29">
              <w:rPr>
                <w:rFonts w:ascii="Times New Roman" w:hAnsi="Times New Roman"/>
              </w:rPr>
              <w:t xml:space="preserve"> </w:t>
            </w:r>
            <w:r w:rsidRPr="00FF3B29">
              <w:rPr>
                <w:rFonts w:ascii="Times New Roman" w:hAnsi="Times New Roman"/>
              </w:rPr>
              <w:t>control over nearby projects. Nevertheless, the potential cumulative impacts from the Project</w:t>
            </w:r>
            <w:r w:rsidR="00FF3B29">
              <w:rPr>
                <w:rFonts w:ascii="Times New Roman" w:hAnsi="Times New Roman"/>
              </w:rPr>
              <w:t xml:space="preserve"> </w:t>
            </w:r>
            <w:r w:rsidRPr="00FF3B29">
              <w:rPr>
                <w:rFonts w:ascii="Times New Roman" w:hAnsi="Times New Roman"/>
              </w:rPr>
              <w:t>and other projects are discussed below.</w:t>
            </w:r>
          </w:p>
          <w:p w:rsidR="00FF3B29" w:rsidRDefault="00FF3B29" w:rsidP="00FF3B29">
            <w:pPr>
              <w:autoSpaceDE w:val="0"/>
              <w:autoSpaceDN w:val="0"/>
              <w:adjustRightInd w:val="0"/>
              <w:jc w:val="both"/>
              <w:rPr>
                <w:rFonts w:ascii="Times New Roman" w:hAnsi="Times New Roman"/>
              </w:rPr>
            </w:pPr>
          </w:p>
          <w:p w:rsidR="00FF3B29" w:rsidRDefault="00FB07A8" w:rsidP="00FF3B29">
            <w:pPr>
              <w:autoSpaceDE w:val="0"/>
              <w:autoSpaceDN w:val="0"/>
              <w:adjustRightInd w:val="0"/>
              <w:jc w:val="both"/>
              <w:rPr>
                <w:rFonts w:ascii="Times New Roman" w:hAnsi="Times New Roman"/>
              </w:rPr>
            </w:pPr>
            <w:r w:rsidRPr="00FF3B29">
              <w:rPr>
                <w:rFonts w:ascii="Times New Roman" w:hAnsi="Times New Roman"/>
              </w:rPr>
              <w:t>A cumulative project list was developed for this analysis</w:t>
            </w:r>
            <w:r w:rsidR="00FF3B29">
              <w:rPr>
                <w:rFonts w:ascii="Times New Roman" w:hAnsi="Times New Roman"/>
              </w:rPr>
              <w:t xml:space="preserve"> </w:t>
            </w:r>
            <w:r w:rsidRPr="00FF3B29">
              <w:rPr>
                <w:rFonts w:ascii="Times New Roman" w:hAnsi="Times New Roman"/>
              </w:rPr>
              <w:t>and is shown in Table 3-11</w:t>
            </w:r>
            <w:r w:rsidR="00FF3B29">
              <w:rPr>
                <w:rFonts w:ascii="Times New Roman" w:hAnsi="Times New Roman"/>
              </w:rPr>
              <w:t xml:space="preserve"> of the Air Quality study</w:t>
            </w:r>
            <w:r w:rsidRPr="00FF3B29">
              <w:rPr>
                <w:rFonts w:ascii="Times New Roman" w:hAnsi="Times New Roman"/>
              </w:rPr>
              <w:t>.</w:t>
            </w:r>
            <w:r w:rsidR="00FF3B29">
              <w:rPr>
                <w:rFonts w:ascii="Times New Roman" w:hAnsi="Times New Roman"/>
              </w:rPr>
              <w:t xml:space="preserve">  </w:t>
            </w:r>
            <w:r w:rsidR="00FF3B29" w:rsidRPr="00FF3B29">
              <w:rPr>
                <w:rFonts w:ascii="Times New Roman" w:hAnsi="Times New Roman"/>
              </w:rPr>
              <w:t>The Project area is designated as an extreme non</w:t>
            </w:r>
            <w:r w:rsidR="00FF3B29" w:rsidRPr="00FF3B29">
              <w:rPr>
                <w:rFonts w:ascii="Cambria Math" w:hAnsi="Cambria Math" w:cs="Cambria Math"/>
              </w:rPr>
              <w:t>‐</w:t>
            </w:r>
            <w:r w:rsidR="00FF3B29" w:rsidRPr="00FF3B29">
              <w:rPr>
                <w:rFonts w:ascii="Times New Roman" w:hAnsi="Times New Roman"/>
              </w:rPr>
              <w:t xml:space="preserve">attainment area for ozone, and a nonattainment area for PM10, PM2.5, and lead. </w:t>
            </w:r>
            <w:r w:rsidR="00FF3B29">
              <w:rPr>
                <w:rFonts w:ascii="Times New Roman" w:hAnsi="Times New Roman"/>
              </w:rPr>
              <w:t xml:space="preserve"> </w:t>
            </w:r>
            <w:r w:rsidRPr="00FF3B29">
              <w:rPr>
                <w:rFonts w:ascii="Times New Roman" w:hAnsi="Times New Roman"/>
              </w:rPr>
              <w:t>Related projects could contribute to an existing or projected air quality exceedance because the</w:t>
            </w:r>
            <w:r w:rsidR="00FF3B29">
              <w:rPr>
                <w:rFonts w:ascii="Times New Roman" w:hAnsi="Times New Roman"/>
              </w:rPr>
              <w:t xml:space="preserve"> </w:t>
            </w:r>
            <w:r w:rsidRPr="00FF3B29">
              <w:rPr>
                <w:rFonts w:ascii="Times New Roman" w:hAnsi="Times New Roman"/>
              </w:rPr>
              <w:t>Basin is currently nonattainment for ozone, PM10, and PM2.5. With regard to determining the</w:t>
            </w:r>
            <w:r w:rsidR="00FF3B29">
              <w:rPr>
                <w:rFonts w:ascii="Times New Roman" w:hAnsi="Times New Roman"/>
              </w:rPr>
              <w:t xml:space="preserve"> </w:t>
            </w:r>
            <w:r w:rsidRPr="00FF3B29">
              <w:rPr>
                <w:rFonts w:ascii="Times New Roman" w:hAnsi="Times New Roman"/>
              </w:rPr>
              <w:t>significance of the contribution from the Project, the SCAQMD recommends that any given</w:t>
            </w:r>
            <w:r w:rsidR="00FF3B29">
              <w:rPr>
                <w:rFonts w:ascii="Times New Roman" w:hAnsi="Times New Roman"/>
              </w:rPr>
              <w:t xml:space="preserve"> </w:t>
            </w:r>
            <w:r w:rsidRPr="00FF3B29">
              <w:rPr>
                <w:rFonts w:ascii="Times New Roman" w:hAnsi="Times New Roman"/>
              </w:rPr>
              <w:t>project’s potential contribution to cumulative impacts should be assessed using the same</w:t>
            </w:r>
            <w:r w:rsidR="00FF3B29">
              <w:rPr>
                <w:rFonts w:ascii="Times New Roman" w:hAnsi="Times New Roman"/>
              </w:rPr>
              <w:t xml:space="preserve"> </w:t>
            </w:r>
            <w:r w:rsidRPr="00FF3B29">
              <w:rPr>
                <w:rFonts w:ascii="Times New Roman" w:hAnsi="Times New Roman"/>
              </w:rPr>
              <w:t>significance criteria as for project-specific impacts. Therefore, this analysis assumes that</w:t>
            </w:r>
            <w:r w:rsidR="00FF3B29">
              <w:rPr>
                <w:rFonts w:ascii="Times New Roman" w:hAnsi="Times New Roman"/>
              </w:rPr>
              <w:t xml:space="preserve"> </w:t>
            </w:r>
            <w:r w:rsidRPr="00FF3B29">
              <w:rPr>
                <w:rFonts w:ascii="Times New Roman" w:hAnsi="Times New Roman"/>
              </w:rPr>
              <w:t>individual projects that do not generate operational or construction emissions that exceed the</w:t>
            </w:r>
            <w:r w:rsidR="00FF3B29">
              <w:rPr>
                <w:rFonts w:ascii="Times New Roman" w:hAnsi="Times New Roman"/>
              </w:rPr>
              <w:t xml:space="preserve"> </w:t>
            </w:r>
            <w:r w:rsidRPr="00FF3B29">
              <w:rPr>
                <w:rFonts w:ascii="Times New Roman" w:hAnsi="Times New Roman"/>
              </w:rPr>
              <w:t>SCAQMD’s recommended daily thresholds for project-specific impacts would also not cause a</w:t>
            </w:r>
            <w:r w:rsidR="00FF3B29">
              <w:rPr>
                <w:rFonts w:ascii="Times New Roman" w:hAnsi="Times New Roman"/>
              </w:rPr>
              <w:t xml:space="preserve"> </w:t>
            </w:r>
            <w:r w:rsidRPr="00FF3B29">
              <w:rPr>
                <w:rFonts w:ascii="Times New Roman" w:hAnsi="Times New Roman"/>
              </w:rPr>
              <w:t>commutatively considerable increase in emissions for those pollutants for which the Basin is in</w:t>
            </w:r>
            <w:r w:rsidR="00FF3B29">
              <w:rPr>
                <w:rFonts w:ascii="Times New Roman" w:hAnsi="Times New Roman"/>
              </w:rPr>
              <w:t xml:space="preserve"> </w:t>
            </w:r>
            <w:r w:rsidRPr="00FF3B29">
              <w:rPr>
                <w:rFonts w:ascii="Times New Roman" w:hAnsi="Times New Roman"/>
              </w:rPr>
              <w:t>nonattainment, and, therefore, would not be considered to have a significant, adverse air quality</w:t>
            </w:r>
            <w:r w:rsidR="00FF3B29">
              <w:rPr>
                <w:rFonts w:ascii="Times New Roman" w:hAnsi="Times New Roman"/>
              </w:rPr>
              <w:t xml:space="preserve"> </w:t>
            </w:r>
            <w:r w:rsidR="00065BC2">
              <w:rPr>
                <w:rFonts w:ascii="Times New Roman" w:hAnsi="Times New Roman"/>
              </w:rPr>
              <w:t>impact.</w:t>
            </w:r>
          </w:p>
          <w:p w:rsidR="00FF3B29" w:rsidRDefault="00FF3B29" w:rsidP="00FF3B29">
            <w:pPr>
              <w:autoSpaceDE w:val="0"/>
              <w:autoSpaceDN w:val="0"/>
              <w:adjustRightInd w:val="0"/>
              <w:jc w:val="both"/>
              <w:rPr>
                <w:rFonts w:ascii="Times New Roman" w:hAnsi="Times New Roman"/>
              </w:rPr>
            </w:pPr>
          </w:p>
          <w:p w:rsidR="00F979BB" w:rsidRPr="00FF3B29" w:rsidRDefault="00FB07A8" w:rsidP="00FF3B29">
            <w:pPr>
              <w:autoSpaceDE w:val="0"/>
              <w:autoSpaceDN w:val="0"/>
              <w:adjustRightInd w:val="0"/>
              <w:jc w:val="both"/>
              <w:rPr>
                <w:rFonts w:ascii="Times New Roman" w:hAnsi="Times New Roman"/>
              </w:rPr>
            </w:pPr>
            <w:r w:rsidRPr="00FF3B29">
              <w:rPr>
                <w:rFonts w:ascii="Times New Roman" w:hAnsi="Times New Roman"/>
              </w:rPr>
              <w:t>As previously noted, the Project would not result in any construction-source or</w:t>
            </w:r>
            <w:r w:rsidR="00FF3B29">
              <w:rPr>
                <w:rFonts w:ascii="Times New Roman" w:hAnsi="Times New Roman"/>
              </w:rPr>
              <w:t xml:space="preserve"> </w:t>
            </w:r>
            <w:r w:rsidRPr="00FF3B29">
              <w:rPr>
                <w:rFonts w:ascii="Times New Roman" w:hAnsi="Times New Roman"/>
              </w:rPr>
              <w:t>operational-source emissions exceedances. Therefore the Project would result in a less than</w:t>
            </w:r>
            <w:r w:rsidR="00FF3B29">
              <w:rPr>
                <w:rFonts w:ascii="Times New Roman" w:hAnsi="Times New Roman"/>
              </w:rPr>
              <w:t xml:space="preserve"> </w:t>
            </w:r>
            <w:r w:rsidRPr="00FF3B29">
              <w:rPr>
                <w:rFonts w:ascii="Times New Roman" w:hAnsi="Times New Roman"/>
              </w:rPr>
              <w:t>significant impact on a project-specific and cumulative basis.</w:t>
            </w:r>
          </w:p>
        </w:tc>
      </w:tr>
      <w:tr w:rsidR="00F979BB" w:rsidTr="00F979BB">
        <w:tc>
          <w:tcPr>
            <w:tcW w:w="6912" w:type="dxa"/>
          </w:tcPr>
          <w:p w:rsidR="00F979BB" w:rsidRDefault="00F979BB">
            <w:pPr>
              <w:pStyle w:val="BodyTextIndent"/>
              <w:ind w:left="0"/>
            </w:pPr>
            <w:r>
              <w:t>d)  Expose sensitive receptors to substantial pollutant concentrations?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A53C34">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9D3F8D" w:rsidRDefault="00A53C34" w:rsidP="00053C0F">
            <w:pPr>
              <w:autoSpaceDE w:val="0"/>
              <w:autoSpaceDN w:val="0"/>
              <w:adjustRightInd w:val="0"/>
              <w:jc w:val="both"/>
              <w:rPr>
                <w:rFonts w:ascii="Times New Roman" w:hAnsi="Times New Roman"/>
                <w:color w:val="000000"/>
              </w:rPr>
            </w:pPr>
            <w:r>
              <w:rPr>
                <w:rFonts w:ascii="Times New Roman" w:hAnsi="Times New Roman"/>
                <w:color w:val="000000"/>
              </w:rPr>
              <w:lastRenderedPageBreak/>
              <w:t>The nearest sensitive receptors include</w:t>
            </w:r>
            <w:r w:rsidR="003560FF">
              <w:rPr>
                <w:rFonts w:ascii="Times New Roman" w:hAnsi="Times New Roman"/>
                <w:color w:val="000000"/>
              </w:rPr>
              <w:t xml:space="preserve"> March </w:t>
            </w:r>
            <w:r w:rsidR="00B062B7">
              <w:rPr>
                <w:rFonts w:ascii="Times New Roman" w:hAnsi="Times New Roman"/>
                <w:color w:val="000000"/>
              </w:rPr>
              <w:t xml:space="preserve">Middle School </w:t>
            </w:r>
            <w:r w:rsidR="003560FF">
              <w:rPr>
                <w:rFonts w:ascii="Times New Roman" w:hAnsi="Times New Roman"/>
                <w:color w:val="000000"/>
              </w:rPr>
              <w:t xml:space="preserve">located immediately to the south </w:t>
            </w:r>
            <w:r w:rsidR="00B062B7">
              <w:rPr>
                <w:rFonts w:ascii="Times New Roman" w:hAnsi="Times New Roman"/>
                <w:color w:val="000000"/>
              </w:rPr>
              <w:t xml:space="preserve">and Rainbow </w:t>
            </w:r>
            <w:r>
              <w:rPr>
                <w:rFonts w:ascii="Times New Roman" w:hAnsi="Times New Roman"/>
                <w:color w:val="000000"/>
              </w:rPr>
              <w:t xml:space="preserve">Elementary School </w:t>
            </w:r>
            <w:r w:rsidR="003560FF">
              <w:rPr>
                <w:rFonts w:ascii="Times New Roman" w:hAnsi="Times New Roman"/>
                <w:color w:val="000000"/>
              </w:rPr>
              <w:t xml:space="preserve">located 700 </w:t>
            </w:r>
            <w:r>
              <w:rPr>
                <w:rFonts w:ascii="Times New Roman" w:hAnsi="Times New Roman"/>
                <w:color w:val="000000"/>
              </w:rPr>
              <w:t xml:space="preserve">feet </w:t>
            </w:r>
            <w:r w:rsidR="003560FF">
              <w:rPr>
                <w:rFonts w:ascii="Times New Roman" w:hAnsi="Times New Roman"/>
                <w:color w:val="000000"/>
              </w:rPr>
              <w:t xml:space="preserve">further </w:t>
            </w:r>
            <w:r>
              <w:rPr>
                <w:rFonts w:ascii="Times New Roman" w:hAnsi="Times New Roman"/>
                <w:color w:val="000000"/>
              </w:rPr>
              <w:t>to the</w:t>
            </w:r>
            <w:r w:rsidR="00B062B7">
              <w:rPr>
                <w:rFonts w:ascii="Times New Roman" w:hAnsi="Times New Roman"/>
                <w:color w:val="000000"/>
              </w:rPr>
              <w:t xml:space="preserve"> south</w:t>
            </w:r>
            <w:r>
              <w:rPr>
                <w:rFonts w:ascii="Times New Roman" w:hAnsi="Times New Roman"/>
                <w:color w:val="000000"/>
              </w:rPr>
              <w:t xml:space="preserve"> on </w:t>
            </w:r>
            <w:r w:rsidR="00B062B7">
              <w:rPr>
                <w:rFonts w:ascii="Times New Roman" w:hAnsi="Times New Roman"/>
                <w:color w:val="000000"/>
              </w:rPr>
              <w:t xml:space="preserve">Indian Street </w:t>
            </w:r>
            <w:r>
              <w:rPr>
                <w:rFonts w:ascii="Times New Roman" w:hAnsi="Times New Roman"/>
                <w:color w:val="000000"/>
              </w:rPr>
              <w:t>and existin</w:t>
            </w:r>
            <w:r w:rsidR="00B062B7">
              <w:rPr>
                <w:rFonts w:ascii="Times New Roman" w:hAnsi="Times New Roman"/>
                <w:color w:val="000000"/>
              </w:rPr>
              <w:t xml:space="preserve">g single-family homes to the north, west and </w:t>
            </w:r>
            <w:r>
              <w:rPr>
                <w:rFonts w:ascii="Times New Roman" w:hAnsi="Times New Roman"/>
                <w:color w:val="000000"/>
              </w:rPr>
              <w:t>south.</w:t>
            </w:r>
            <w:r w:rsidR="009D3F8D">
              <w:rPr>
                <w:rFonts w:ascii="Times New Roman" w:hAnsi="Times New Roman"/>
                <w:color w:val="000000"/>
              </w:rPr>
              <w:t xml:space="preserve">  </w:t>
            </w:r>
          </w:p>
          <w:p w:rsidR="009D3F8D" w:rsidRPr="009D3F8D" w:rsidRDefault="009D3F8D" w:rsidP="009D3F8D">
            <w:pPr>
              <w:autoSpaceDE w:val="0"/>
              <w:autoSpaceDN w:val="0"/>
              <w:adjustRightInd w:val="0"/>
              <w:jc w:val="both"/>
              <w:rPr>
                <w:rFonts w:ascii="Times New Roman" w:hAnsi="Times New Roman"/>
                <w:color w:val="000000"/>
              </w:rPr>
            </w:pPr>
          </w:p>
          <w:p w:rsidR="009D3F8D" w:rsidRPr="0091565F" w:rsidRDefault="009D3F8D" w:rsidP="009D3F8D">
            <w:pPr>
              <w:autoSpaceDE w:val="0"/>
              <w:autoSpaceDN w:val="0"/>
              <w:adjustRightInd w:val="0"/>
              <w:jc w:val="both"/>
              <w:rPr>
                <w:rFonts w:ascii="Times New Roman" w:hAnsi="Times New Roman"/>
                <w:bCs/>
                <w:u w:val="single"/>
              </w:rPr>
            </w:pPr>
            <w:r w:rsidRPr="0091565F">
              <w:rPr>
                <w:rFonts w:ascii="Times New Roman" w:hAnsi="Times New Roman"/>
                <w:bCs/>
                <w:u w:val="single"/>
              </w:rPr>
              <w:t>C</w:t>
            </w:r>
            <w:r w:rsidR="0091565F">
              <w:rPr>
                <w:rFonts w:ascii="Times New Roman" w:hAnsi="Times New Roman"/>
                <w:bCs/>
                <w:u w:val="single"/>
              </w:rPr>
              <w:t>onstruction-Source Emissions LST Analysis</w:t>
            </w:r>
          </w:p>
          <w:p w:rsidR="009D3F8D" w:rsidRPr="009D3F8D" w:rsidRDefault="009D3F8D" w:rsidP="009D3F8D">
            <w:pPr>
              <w:autoSpaceDE w:val="0"/>
              <w:autoSpaceDN w:val="0"/>
              <w:adjustRightInd w:val="0"/>
              <w:jc w:val="both"/>
              <w:rPr>
                <w:rFonts w:ascii="Times New Roman" w:hAnsi="Times New Roman"/>
              </w:rPr>
            </w:pPr>
            <w:r w:rsidRPr="009D3F8D">
              <w:rPr>
                <w:rFonts w:ascii="Times New Roman" w:hAnsi="Times New Roman"/>
              </w:rPr>
              <w:t>Table 3-7 identifies the localized impacts at the nearest receptor location in the vicinity of the</w:t>
            </w:r>
            <w:r w:rsidR="0091565F">
              <w:rPr>
                <w:rFonts w:ascii="Times New Roman" w:hAnsi="Times New Roman"/>
              </w:rPr>
              <w:t xml:space="preserve"> </w:t>
            </w:r>
            <w:r w:rsidRPr="009D3F8D">
              <w:rPr>
                <w:rFonts w:ascii="Times New Roman" w:hAnsi="Times New Roman"/>
              </w:rPr>
              <w:t>Project. As shown below, emissions during construction activity would not exceed the SCAQMD’s</w:t>
            </w:r>
            <w:r w:rsidR="0091565F">
              <w:rPr>
                <w:rFonts w:ascii="Times New Roman" w:hAnsi="Times New Roman"/>
              </w:rPr>
              <w:t xml:space="preserve"> </w:t>
            </w:r>
            <w:r w:rsidRPr="009D3F8D">
              <w:rPr>
                <w:rFonts w:ascii="Times New Roman" w:hAnsi="Times New Roman"/>
              </w:rPr>
              <w:t>localized significance thresholds for any criteria pollutant and a less than significant impact would</w:t>
            </w:r>
            <w:r w:rsidR="0091565F">
              <w:rPr>
                <w:rFonts w:ascii="Times New Roman" w:hAnsi="Times New Roman"/>
              </w:rPr>
              <w:t xml:space="preserve"> </w:t>
            </w:r>
            <w:r w:rsidRPr="009D3F8D">
              <w:rPr>
                <w:rFonts w:ascii="Times New Roman" w:hAnsi="Times New Roman"/>
              </w:rPr>
              <w:t>occur.</w:t>
            </w:r>
          </w:p>
          <w:p w:rsidR="009D3F8D" w:rsidRPr="009D3F8D" w:rsidRDefault="009D3F8D" w:rsidP="009D3F8D">
            <w:pPr>
              <w:autoSpaceDE w:val="0"/>
              <w:autoSpaceDN w:val="0"/>
              <w:adjustRightInd w:val="0"/>
              <w:jc w:val="both"/>
              <w:rPr>
                <w:rFonts w:ascii="Times New Roman" w:hAnsi="Times New Roman"/>
              </w:rPr>
            </w:pPr>
          </w:p>
          <w:p w:rsidR="0091565F" w:rsidRDefault="009D3F8D" w:rsidP="009D3F8D">
            <w:pPr>
              <w:autoSpaceDE w:val="0"/>
              <w:autoSpaceDN w:val="0"/>
              <w:adjustRightInd w:val="0"/>
              <w:jc w:val="both"/>
              <w:rPr>
                <w:rFonts w:ascii="Times New Roman" w:hAnsi="Times New Roman"/>
                <w:bCs/>
                <w:u w:val="single"/>
              </w:rPr>
            </w:pPr>
            <w:r w:rsidRPr="0091565F">
              <w:rPr>
                <w:rFonts w:ascii="Times New Roman" w:hAnsi="Times New Roman"/>
                <w:bCs/>
                <w:u w:val="single"/>
              </w:rPr>
              <w:t>L</w:t>
            </w:r>
            <w:r w:rsidR="0091565F">
              <w:rPr>
                <w:rFonts w:ascii="Times New Roman" w:hAnsi="Times New Roman"/>
                <w:bCs/>
                <w:u w:val="single"/>
              </w:rPr>
              <w:t xml:space="preserve">ocalized Significance </w:t>
            </w:r>
            <w:r w:rsidRPr="0091565F">
              <w:rPr>
                <w:rFonts w:ascii="Times New Roman" w:hAnsi="Times New Roman"/>
                <w:bCs/>
                <w:u w:val="single"/>
              </w:rPr>
              <w:t>– L</w:t>
            </w:r>
            <w:r w:rsidR="0091565F">
              <w:rPr>
                <w:rFonts w:ascii="Times New Roman" w:hAnsi="Times New Roman"/>
                <w:bCs/>
                <w:u w:val="single"/>
              </w:rPr>
              <w:t>ong</w:t>
            </w:r>
            <w:r w:rsidRPr="0091565F">
              <w:rPr>
                <w:rFonts w:ascii="Times New Roman" w:hAnsi="Times New Roman"/>
                <w:bCs/>
                <w:u w:val="single"/>
              </w:rPr>
              <w:t>-T</w:t>
            </w:r>
            <w:r w:rsidR="0091565F">
              <w:rPr>
                <w:rFonts w:ascii="Times New Roman" w:hAnsi="Times New Roman"/>
                <w:bCs/>
                <w:u w:val="single"/>
              </w:rPr>
              <w:t xml:space="preserve">em </w:t>
            </w:r>
            <w:r w:rsidRPr="0091565F">
              <w:rPr>
                <w:rFonts w:ascii="Times New Roman" w:hAnsi="Times New Roman"/>
                <w:bCs/>
                <w:u w:val="single"/>
              </w:rPr>
              <w:t>O</w:t>
            </w:r>
            <w:r w:rsidR="0091565F">
              <w:rPr>
                <w:rFonts w:ascii="Times New Roman" w:hAnsi="Times New Roman"/>
                <w:bCs/>
                <w:u w:val="single"/>
              </w:rPr>
              <w:t>perational Activity</w:t>
            </w:r>
          </w:p>
          <w:p w:rsidR="009D3F8D" w:rsidRPr="009D3F8D" w:rsidRDefault="009D3F8D" w:rsidP="009D3F8D">
            <w:pPr>
              <w:autoSpaceDE w:val="0"/>
              <w:autoSpaceDN w:val="0"/>
              <w:adjustRightInd w:val="0"/>
              <w:jc w:val="both"/>
              <w:rPr>
                <w:rFonts w:ascii="Times New Roman" w:hAnsi="Times New Roman"/>
                <w:color w:val="000000"/>
              </w:rPr>
            </w:pPr>
            <w:r w:rsidRPr="009D3F8D">
              <w:rPr>
                <w:rFonts w:ascii="Times New Roman" w:hAnsi="Times New Roman"/>
              </w:rPr>
              <w:t>The proposed project involves the construction and operation of 221 single family residential</w:t>
            </w:r>
            <w:r w:rsidR="0091565F">
              <w:rPr>
                <w:rFonts w:ascii="Times New Roman" w:hAnsi="Times New Roman"/>
              </w:rPr>
              <w:t xml:space="preserve"> </w:t>
            </w:r>
            <w:r w:rsidRPr="009D3F8D">
              <w:rPr>
                <w:rFonts w:ascii="Times New Roman" w:hAnsi="Times New Roman"/>
              </w:rPr>
              <w:t>dwelling units. According to SCAQMD LST methodology, LSTs would apply to the operational</w:t>
            </w:r>
            <w:r w:rsidR="0091565F">
              <w:rPr>
                <w:rFonts w:ascii="Times New Roman" w:hAnsi="Times New Roman"/>
              </w:rPr>
              <w:t xml:space="preserve"> </w:t>
            </w:r>
            <w:r w:rsidRPr="009D3F8D">
              <w:rPr>
                <w:rFonts w:ascii="Times New Roman" w:hAnsi="Times New Roman"/>
              </w:rPr>
              <w:t>phase of a proposed project, if the project includes stationary sources, or attracts mobile sources</w:t>
            </w:r>
            <w:r w:rsidR="0091565F">
              <w:rPr>
                <w:rFonts w:ascii="Times New Roman" w:hAnsi="Times New Roman"/>
              </w:rPr>
              <w:t xml:space="preserve"> </w:t>
            </w:r>
            <w:r w:rsidRPr="009D3F8D">
              <w:rPr>
                <w:rFonts w:ascii="Times New Roman" w:hAnsi="Times New Roman"/>
              </w:rPr>
              <w:t>that may spend long periods queuing and idling at the site (e.g., transfer facilities and warehouse</w:t>
            </w:r>
            <w:r w:rsidR="0091565F">
              <w:rPr>
                <w:rFonts w:ascii="Times New Roman" w:hAnsi="Times New Roman"/>
              </w:rPr>
              <w:t xml:space="preserve"> </w:t>
            </w:r>
            <w:r w:rsidRPr="009D3F8D">
              <w:rPr>
                <w:rFonts w:ascii="Times New Roman" w:hAnsi="Times New Roman"/>
              </w:rPr>
              <w:t>buildings). The proposed project does not include such uses, and thus, due to the lack of</w:t>
            </w:r>
            <w:r w:rsidR="0091565F">
              <w:rPr>
                <w:rFonts w:ascii="Times New Roman" w:hAnsi="Times New Roman"/>
              </w:rPr>
              <w:t xml:space="preserve"> </w:t>
            </w:r>
            <w:r w:rsidRPr="009D3F8D">
              <w:rPr>
                <w:rFonts w:ascii="Times New Roman" w:hAnsi="Times New Roman"/>
              </w:rPr>
              <w:t>significant stationary source emissions, no long-term localized significance threshold analysis is</w:t>
            </w:r>
            <w:r w:rsidR="0091565F">
              <w:rPr>
                <w:rFonts w:ascii="Times New Roman" w:hAnsi="Times New Roman"/>
              </w:rPr>
              <w:t xml:space="preserve"> </w:t>
            </w:r>
            <w:r w:rsidRPr="009D3F8D">
              <w:rPr>
                <w:rFonts w:ascii="Times New Roman" w:hAnsi="Times New Roman"/>
              </w:rPr>
              <w:t>needed.</w:t>
            </w:r>
          </w:p>
          <w:p w:rsidR="009D3F8D" w:rsidRPr="009D3F8D" w:rsidRDefault="009D3F8D" w:rsidP="009D3F8D">
            <w:pPr>
              <w:autoSpaceDE w:val="0"/>
              <w:autoSpaceDN w:val="0"/>
              <w:adjustRightInd w:val="0"/>
              <w:jc w:val="both"/>
              <w:rPr>
                <w:rFonts w:ascii="Times New Roman" w:hAnsi="Times New Roman"/>
                <w:color w:val="000000"/>
              </w:rPr>
            </w:pPr>
          </w:p>
          <w:p w:rsidR="009D3F8D" w:rsidRPr="0091565F" w:rsidRDefault="009D3F8D" w:rsidP="009D3F8D">
            <w:pPr>
              <w:autoSpaceDE w:val="0"/>
              <w:autoSpaceDN w:val="0"/>
              <w:adjustRightInd w:val="0"/>
              <w:jc w:val="both"/>
              <w:rPr>
                <w:rFonts w:ascii="Times New Roman" w:hAnsi="Times New Roman"/>
                <w:color w:val="000000"/>
                <w:u w:val="single"/>
              </w:rPr>
            </w:pPr>
            <w:r w:rsidRPr="0091565F">
              <w:rPr>
                <w:rFonts w:ascii="Times New Roman" w:hAnsi="Times New Roman"/>
                <w:bCs/>
                <w:u w:val="single"/>
              </w:rPr>
              <w:t>CO “H</w:t>
            </w:r>
            <w:r w:rsidR="0091565F">
              <w:rPr>
                <w:rFonts w:ascii="Times New Roman" w:hAnsi="Times New Roman"/>
                <w:bCs/>
                <w:u w:val="single"/>
              </w:rPr>
              <w:t>ot</w:t>
            </w:r>
            <w:r w:rsidRPr="0091565F">
              <w:rPr>
                <w:rFonts w:ascii="Times New Roman" w:hAnsi="Times New Roman"/>
                <w:bCs/>
                <w:u w:val="single"/>
              </w:rPr>
              <w:t xml:space="preserve"> S</w:t>
            </w:r>
            <w:r w:rsidR="0091565F">
              <w:rPr>
                <w:rFonts w:ascii="Times New Roman" w:hAnsi="Times New Roman"/>
                <w:bCs/>
                <w:u w:val="single"/>
              </w:rPr>
              <w:t>pot</w:t>
            </w:r>
            <w:r w:rsidRPr="0091565F">
              <w:rPr>
                <w:rFonts w:ascii="Times New Roman" w:hAnsi="Times New Roman"/>
                <w:bCs/>
                <w:u w:val="single"/>
              </w:rPr>
              <w:t>” A</w:t>
            </w:r>
            <w:r w:rsidR="0091565F">
              <w:rPr>
                <w:rFonts w:ascii="Times New Roman" w:hAnsi="Times New Roman"/>
                <w:bCs/>
                <w:u w:val="single"/>
              </w:rPr>
              <w:t>nalysis</w:t>
            </w:r>
          </w:p>
          <w:p w:rsidR="00F979BB" w:rsidRDefault="009D3F8D" w:rsidP="0091565F">
            <w:pPr>
              <w:autoSpaceDE w:val="0"/>
              <w:autoSpaceDN w:val="0"/>
              <w:adjustRightInd w:val="0"/>
              <w:jc w:val="both"/>
              <w:rPr>
                <w:rFonts w:ascii="Times New Roman" w:hAnsi="Times New Roman"/>
              </w:rPr>
            </w:pPr>
            <w:r w:rsidRPr="009D3F8D">
              <w:rPr>
                <w:rFonts w:ascii="Times New Roman" w:hAnsi="Times New Roman"/>
              </w:rPr>
              <w:t>The proposed Project considered herein would not produce the volume of traffic required to</w:t>
            </w:r>
            <w:r w:rsidR="0091565F">
              <w:rPr>
                <w:rFonts w:ascii="Times New Roman" w:hAnsi="Times New Roman"/>
              </w:rPr>
              <w:t xml:space="preserve"> </w:t>
            </w:r>
            <w:r w:rsidRPr="009D3F8D">
              <w:rPr>
                <w:rFonts w:ascii="Times New Roman" w:hAnsi="Times New Roman"/>
              </w:rPr>
              <w:t>generate a CO “hot spot” either in the context of the 2003 Los Angeles hot spot study, or based</w:t>
            </w:r>
            <w:r w:rsidR="0091565F">
              <w:rPr>
                <w:rFonts w:ascii="Times New Roman" w:hAnsi="Times New Roman"/>
              </w:rPr>
              <w:t xml:space="preserve"> </w:t>
            </w:r>
            <w:r w:rsidRPr="009D3F8D">
              <w:rPr>
                <w:rFonts w:ascii="Times New Roman" w:hAnsi="Times New Roman"/>
              </w:rPr>
              <w:t>on representative BAAQMD CO threshold considerations, as shown on Table 3-10. Therefore, CO</w:t>
            </w:r>
            <w:r w:rsidR="0091565F">
              <w:rPr>
                <w:rFonts w:ascii="Times New Roman" w:hAnsi="Times New Roman"/>
              </w:rPr>
              <w:t xml:space="preserve"> </w:t>
            </w:r>
            <w:r w:rsidRPr="009D3F8D">
              <w:rPr>
                <w:rFonts w:ascii="Times New Roman" w:hAnsi="Times New Roman"/>
              </w:rPr>
              <w:t>“hot spots” are not an environmental impact of concern for the proposed Project. Localized air</w:t>
            </w:r>
            <w:r w:rsidR="0091565F">
              <w:rPr>
                <w:rFonts w:ascii="Times New Roman" w:hAnsi="Times New Roman"/>
              </w:rPr>
              <w:t xml:space="preserve"> </w:t>
            </w:r>
            <w:r w:rsidRPr="009D3F8D">
              <w:rPr>
                <w:rFonts w:ascii="Times New Roman" w:hAnsi="Times New Roman"/>
              </w:rPr>
              <w:t>quality impacts related to mobile-source emissions would therefore be less than significant.</w:t>
            </w:r>
          </w:p>
          <w:p w:rsidR="0091565F" w:rsidRDefault="0091565F" w:rsidP="0091565F">
            <w:pPr>
              <w:autoSpaceDE w:val="0"/>
              <w:autoSpaceDN w:val="0"/>
              <w:adjustRightInd w:val="0"/>
              <w:jc w:val="both"/>
              <w:rPr>
                <w:rFonts w:ascii="Times New Roman" w:hAnsi="Times New Roman"/>
              </w:rPr>
            </w:pPr>
          </w:p>
          <w:p w:rsidR="0091565F" w:rsidRPr="00557274" w:rsidRDefault="0091565F" w:rsidP="00557274">
            <w:pPr>
              <w:autoSpaceDE w:val="0"/>
              <w:autoSpaceDN w:val="0"/>
              <w:adjustRightInd w:val="0"/>
              <w:jc w:val="both"/>
              <w:rPr>
                <w:rFonts w:ascii="Times New Roman" w:hAnsi="Times New Roman"/>
              </w:rPr>
            </w:pPr>
            <w:r w:rsidRPr="00557274">
              <w:rPr>
                <w:rFonts w:ascii="Times New Roman" w:hAnsi="Times New Roman"/>
              </w:rPr>
              <w:t>Based upon the conclusions of the project Air Quality study, the project will not expose sensitive receptors to substantial pollutant concentrations</w:t>
            </w:r>
            <w:r w:rsidR="00557274">
              <w:rPr>
                <w:rFonts w:ascii="Times New Roman" w:hAnsi="Times New Roman"/>
              </w:rPr>
              <w:t>.</w:t>
            </w:r>
          </w:p>
        </w:tc>
      </w:tr>
      <w:tr w:rsidR="00F979BB" w:rsidTr="00F979BB">
        <w:tc>
          <w:tcPr>
            <w:tcW w:w="6912" w:type="dxa"/>
          </w:tcPr>
          <w:p w:rsidR="00F979BB" w:rsidRDefault="00F979BB">
            <w:pPr>
              <w:pStyle w:val="BodyTextIndent"/>
              <w:ind w:left="0"/>
            </w:pPr>
            <w:r>
              <w:t>e)  Create objectionable odors affecting a substantial number of people?</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A53C34">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B07A8" w:rsidRPr="00FB07A8" w:rsidRDefault="00FB07A8" w:rsidP="00FB07A8">
            <w:pPr>
              <w:autoSpaceDE w:val="0"/>
              <w:autoSpaceDN w:val="0"/>
              <w:adjustRightInd w:val="0"/>
              <w:jc w:val="both"/>
              <w:rPr>
                <w:rFonts w:ascii="Times New Roman" w:hAnsi="Times New Roman"/>
              </w:rPr>
            </w:pPr>
            <w:r w:rsidRPr="00FB07A8">
              <w:rPr>
                <w:rFonts w:ascii="Times New Roman" w:hAnsi="Times New Roman"/>
              </w:rPr>
              <w:t>The Project does not contain land uses typically associated with emitting objectionable odors.</w:t>
            </w:r>
            <w:r>
              <w:rPr>
                <w:rFonts w:ascii="Times New Roman" w:hAnsi="Times New Roman"/>
              </w:rPr>
              <w:t xml:space="preserve">  </w:t>
            </w:r>
            <w:r w:rsidRPr="00FB07A8">
              <w:rPr>
                <w:rFonts w:ascii="Times New Roman" w:hAnsi="Times New Roman"/>
              </w:rPr>
              <w:t>Potential odor sources associated with the proposed Project may result from construction</w:t>
            </w:r>
            <w:r>
              <w:rPr>
                <w:rFonts w:ascii="Times New Roman" w:hAnsi="Times New Roman"/>
              </w:rPr>
              <w:t xml:space="preserve"> </w:t>
            </w:r>
            <w:r w:rsidRPr="00FB07A8">
              <w:rPr>
                <w:rFonts w:ascii="Times New Roman" w:hAnsi="Times New Roman"/>
              </w:rPr>
              <w:t>equipment exhaust and the application of asphalt and architectural coatings during construction</w:t>
            </w:r>
            <w:r>
              <w:rPr>
                <w:rFonts w:ascii="Times New Roman" w:hAnsi="Times New Roman"/>
              </w:rPr>
              <w:t xml:space="preserve"> </w:t>
            </w:r>
            <w:r w:rsidRPr="00FB07A8">
              <w:rPr>
                <w:rFonts w:ascii="Times New Roman" w:hAnsi="Times New Roman"/>
              </w:rPr>
              <w:t>activities and the temporary storage of typical solid waste (refuse) associated with the proposed</w:t>
            </w:r>
            <w:r>
              <w:rPr>
                <w:rFonts w:ascii="Times New Roman" w:hAnsi="Times New Roman"/>
              </w:rPr>
              <w:t xml:space="preserve"> </w:t>
            </w:r>
            <w:r w:rsidRPr="00FB07A8">
              <w:rPr>
                <w:rFonts w:ascii="Times New Roman" w:hAnsi="Times New Roman"/>
              </w:rPr>
              <w:t>Project’s (long-term operational) uses. Standard construction requirements would minimize</w:t>
            </w:r>
            <w:r>
              <w:rPr>
                <w:rFonts w:ascii="Times New Roman" w:hAnsi="Times New Roman"/>
              </w:rPr>
              <w:t xml:space="preserve"> </w:t>
            </w:r>
            <w:r w:rsidRPr="00FB07A8">
              <w:rPr>
                <w:rFonts w:ascii="Times New Roman" w:hAnsi="Times New Roman"/>
              </w:rPr>
              <w:t>odor impacts from construction. The construction odor emissions would be temporary, short</w:t>
            </w:r>
            <w:r w:rsidR="004A4FBD">
              <w:rPr>
                <w:rFonts w:ascii="Times New Roman" w:hAnsi="Times New Roman"/>
              </w:rPr>
              <w:t xml:space="preserve"> </w:t>
            </w:r>
            <w:r w:rsidRPr="00FB07A8">
              <w:rPr>
                <w:rFonts w:ascii="Times New Roman" w:hAnsi="Times New Roman"/>
              </w:rPr>
              <w:t>term,</w:t>
            </w:r>
            <w:r>
              <w:rPr>
                <w:rFonts w:ascii="Times New Roman" w:hAnsi="Times New Roman"/>
              </w:rPr>
              <w:t xml:space="preserve"> </w:t>
            </w:r>
            <w:r w:rsidRPr="00FB07A8">
              <w:rPr>
                <w:rFonts w:ascii="Times New Roman" w:hAnsi="Times New Roman"/>
              </w:rPr>
              <w:t>and intermittent in nature and would cease upon completion of the respective phase of</w:t>
            </w:r>
          </w:p>
          <w:p w:rsidR="00F979BB" w:rsidRDefault="00FB07A8" w:rsidP="00FB07A8">
            <w:pPr>
              <w:autoSpaceDE w:val="0"/>
              <w:autoSpaceDN w:val="0"/>
              <w:adjustRightInd w:val="0"/>
              <w:jc w:val="both"/>
            </w:pPr>
            <w:r w:rsidRPr="00FB07A8">
              <w:rPr>
                <w:rFonts w:ascii="Times New Roman" w:hAnsi="Times New Roman"/>
              </w:rPr>
              <w:t>construction and is thus considered less than significant. It is expected that Project-generated</w:t>
            </w:r>
            <w:r>
              <w:rPr>
                <w:rFonts w:ascii="Times New Roman" w:hAnsi="Times New Roman"/>
              </w:rPr>
              <w:t xml:space="preserve"> </w:t>
            </w:r>
            <w:r w:rsidRPr="00FB07A8">
              <w:rPr>
                <w:rFonts w:ascii="Times New Roman" w:hAnsi="Times New Roman"/>
              </w:rPr>
              <w:t>refuse would be stored in covered containers and removed at regular intervals in compliance</w:t>
            </w:r>
            <w:r>
              <w:rPr>
                <w:rFonts w:ascii="Times New Roman" w:hAnsi="Times New Roman"/>
              </w:rPr>
              <w:t xml:space="preserve"> </w:t>
            </w:r>
            <w:r w:rsidRPr="00FB07A8">
              <w:rPr>
                <w:rFonts w:ascii="Times New Roman" w:hAnsi="Times New Roman"/>
              </w:rPr>
              <w:t>with the City’s solid waste regulations. The proposed Project would also be required to comply</w:t>
            </w:r>
            <w:r>
              <w:rPr>
                <w:rFonts w:ascii="Times New Roman" w:hAnsi="Times New Roman"/>
              </w:rPr>
              <w:t xml:space="preserve"> </w:t>
            </w:r>
            <w:r w:rsidRPr="00FB07A8">
              <w:rPr>
                <w:rFonts w:ascii="Times New Roman" w:hAnsi="Times New Roman"/>
              </w:rPr>
              <w:t>with SCAQMD Rule 402 to prevent occurrences of public nuisances. Therefore, odors associated</w:t>
            </w:r>
            <w:r>
              <w:rPr>
                <w:rFonts w:ascii="Times New Roman" w:hAnsi="Times New Roman"/>
              </w:rPr>
              <w:t xml:space="preserve"> </w:t>
            </w:r>
            <w:r w:rsidRPr="00FB07A8">
              <w:rPr>
                <w:rFonts w:ascii="Times New Roman" w:hAnsi="Times New Roman"/>
              </w:rPr>
              <w:t>with the proposed Project construction and operations would be less than significant and no</w:t>
            </w:r>
            <w:r>
              <w:rPr>
                <w:rFonts w:ascii="Times New Roman" w:hAnsi="Times New Roman"/>
              </w:rPr>
              <w:t xml:space="preserve"> </w:t>
            </w:r>
            <w:r w:rsidRPr="00FB07A8">
              <w:rPr>
                <w:rFonts w:ascii="Times New Roman" w:hAnsi="Times New Roman"/>
              </w:rPr>
              <w:t>mitigation is required.</w:t>
            </w:r>
          </w:p>
        </w:tc>
      </w:tr>
      <w:tr w:rsidR="00F979BB" w:rsidTr="00F979BB">
        <w:trPr>
          <w:cantSplit/>
        </w:trPr>
        <w:tc>
          <w:tcPr>
            <w:tcW w:w="10944" w:type="dxa"/>
            <w:gridSpan w:val="11"/>
          </w:tcPr>
          <w:p w:rsidR="00F979BB" w:rsidRDefault="002A4260">
            <w:pPr>
              <w:pStyle w:val="BodyTextIndent"/>
              <w:ind w:left="0"/>
            </w:pPr>
            <w:r>
              <w:t>IV</w:t>
            </w:r>
            <w:r w:rsidR="00F979BB">
              <w:t xml:space="preserve">.  </w:t>
            </w:r>
            <w:r w:rsidR="00F979BB">
              <w:rPr>
                <w:b/>
              </w:rPr>
              <w:t>BIOLOGICAL RESOURCES</w:t>
            </w:r>
            <w:r w:rsidR="00F979BB">
              <w:t>.  Would the project:</w:t>
            </w:r>
          </w:p>
        </w:tc>
      </w:tr>
      <w:tr w:rsidR="00F979BB" w:rsidTr="00F979BB">
        <w:tc>
          <w:tcPr>
            <w:tcW w:w="6912" w:type="dxa"/>
          </w:tcPr>
          <w:p w:rsidR="00F979BB" w:rsidRDefault="00F979BB">
            <w:pPr>
              <w:pStyle w:val="BodyTextIndent"/>
              <w:ind w:left="0"/>
            </w:pPr>
            <w:r>
              <w:t xml:space="preserve">a)  Have a substantial adverse effect, either directly or through habitat modifications, on any species identified as a candidate, sensitive, or special status species in local or regional plans, policies, or regulations, or by the California Department of </w:t>
            </w:r>
            <w:r w:rsidR="0090788A">
              <w:t xml:space="preserve"> </w:t>
            </w:r>
            <w:r>
              <w:t>Fish and Game or U. S. Fish and Wildlife Service?</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EF748B">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c>
          <w:tcPr>
            <w:tcW w:w="6912" w:type="dxa"/>
          </w:tcPr>
          <w:p w:rsidR="00F979BB" w:rsidRDefault="00F979BB">
            <w:pPr>
              <w:pStyle w:val="BodyTextIndent"/>
              <w:ind w:left="0"/>
            </w:pPr>
            <w:r>
              <w:t>b)  Have a substantially adverse effect on any riparian habitat or other sensitive natural community identified in local or regional plans, policies, regulations or by the California Department of Fish and Game or U. S. Wildlife Service?</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EF748B">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AA3BAD" w:rsidTr="00B46211">
        <w:tc>
          <w:tcPr>
            <w:tcW w:w="10944" w:type="dxa"/>
            <w:gridSpan w:val="11"/>
          </w:tcPr>
          <w:p w:rsidR="00AA3BAD" w:rsidRDefault="00AA3BAD" w:rsidP="00AA3BAD">
            <w:pPr>
              <w:pStyle w:val="BodyTextIndent"/>
              <w:ind w:left="0"/>
              <w:jc w:val="both"/>
            </w:pPr>
            <w:r>
              <w:t>(a and b) The project site is bounded on the north, west and south by existing single-family residential development with vacant commercial land to the east which includes a recently approved retail center.  Also, the March Middle School and Rainbow Elementary School are located to the south.  The site is comprised of level topography and has been disturbed routinely through weed abatement of the site.</w:t>
            </w:r>
          </w:p>
          <w:p w:rsidR="00AA3BAD" w:rsidRDefault="00AA3BAD" w:rsidP="00AA3BAD">
            <w:pPr>
              <w:autoSpaceDE w:val="0"/>
              <w:autoSpaceDN w:val="0"/>
              <w:adjustRightInd w:val="0"/>
              <w:jc w:val="both"/>
              <w:rPr>
                <w:rFonts w:ascii="Times New Roman" w:hAnsi="Times New Roman"/>
              </w:rPr>
            </w:pPr>
          </w:p>
          <w:p w:rsidR="00AA3BAD" w:rsidRPr="00557274" w:rsidRDefault="00AA3BAD" w:rsidP="00AA3BAD">
            <w:pPr>
              <w:autoSpaceDE w:val="0"/>
              <w:autoSpaceDN w:val="0"/>
              <w:adjustRightInd w:val="0"/>
              <w:jc w:val="both"/>
              <w:rPr>
                <w:rFonts w:ascii="Times New Roman" w:hAnsi="Times New Roman"/>
              </w:rPr>
            </w:pPr>
            <w:r w:rsidRPr="00557274">
              <w:rPr>
                <w:rFonts w:ascii="Times New Roman" w:hAnsi="Times New Roman"/>
              </w:rPr>
              <w:t>A Biological Technical report was prepared for the project by Glenn Lukos Associate, Inc. on September 18 2014.  This report identifies and evaluates impacts to biological resources associated with the proposed Project in the context of the Western Riverside County Multiple Species Habitat Conservation Plan (MSHCP), the California Environmental Quality Act (CEQA), and State and Federal regulations such as the Endangered Species Act (ESA), Clean Water Act (CWA), and the California Fish and Game Code.</w:t>
            </w:r>
          </w:p>
          <w:p w:rsidR="00AA3BAD" w:rsidRDefault="00AA3BAD">
            <w:pPr>
              <w:pStyle w:val="BodyTextIndent"/>
              <w:ind w:left="0"/>
            </w:pPr>
          </w:p>
          <w:p w:rsidR="00AA3BAD" w:rsidRDefault="00AA3BAD">
            <w:pPr>
              <w:pStyle w:val="BodyTextIndent"/>
              <w:ind w:left="0"/>
            </w:pPr>
          </w:p>
          <w:p w:rsidR="00AA3BAD" w:rsidRDefault="00AA3BAD">
            <w:pPr>
              <w:pStyle w:val="BodyTextIndent"/>
              <w:ind w:left="0"/>
            </w:pPr>
          </w:p>
        </w:tc>
      </w:tr>
      <w:tr w:rsidR="00F979BB" w:rsidTr="00F979BB">
        <w:trPr>
          <w:cantSplit/>
        </w:trPr>
        <w:tc>
          <w:tcPr>
            <w:tcW w:w="10944" w:type="dxa"/>
            <w:gridSpan w:val="11"/>
          </w:tcPr>
          <w:p w:rsidR="00557274" w:rsidRPr="00557274" w:rsidRDefault="00557274" w:rsidP="00557274">
            <w:pPr>
              <w:autoSpaceDE w:val="0"/>
              <w:autoSpaceDN w:val="0"/>
              <w:adjustRightInd w:val="0"/>
              <w:jc w:val="both"/>
              <w:rPr>
                <w:rFonts w:ascii="Times New Roman" w:hAnsi="Times New Roman"/>
              </w:rPr>
            </w:pPr>
            <w:r w:rsidRPr="00557274">
              <w:rPr>
                <w:rFonts w:ascii="Times New Roman" w:hAnsi="Times New Roman"/>
              </w:rPr>
              <w:lastRenderedPageBreak/>
              <w:t>The Project site is located within the Reche Canyon/Badlands Area Plan of the MSHCP, but is</w:t>
            </w:r>
            <w:r>
              <w:rPr>
                <w:rFonts w:ascii="Times New Roman" w:hAnsi="Times New Roman"/>
              </w:rPr>
              <w:t xml:space="preserve"> </w:t>
            </w:r>
            <w:r w:rsidRPr="00557274">
              <w:rPr>
                <w:rFonts w:ascii="Times New Roman" w:hAnsi="Times New Roman"/>
              </w:rPr>
              <w:t xml:space="preserve">not located within the MSHCP Criteria Area. </w:t>
            </w:r>
            <w:r>
              <w:rPr>
                <w:rFonts w:ascii="Times New Roman" w:hAnsi="Times New Roman"/>
              </w:rPr>
              <w:t xml:space="preserve"> </w:t>
            </w:r>
            <w:r w:rsidRPr="00557274">
              <w:rPr>
                <w:rFonts w:ascii="Times New Roman" w:hAnsi="Times New Roman"/>
              </w:rPr>
              <w:t>The Project site</w:t>
            </w:r>
            <w:r w:rsidR="003439DA">
              <w:rPr>
                <w:rFonts w:ascii="Times New Roman" w:hAnsi="Times New Roman"/>
              </w:rPr>
              <w:t xml:space="preserve"> is</w:t>
            </w:r>
            <w:r w:rsidRPr="00557274">
              <w:rPr>
                <w:rFonts w:ascii="Times New Roman" w:hAnsi="Times New Roman"/>
              </w:rPr>
              <w:t xml:space="preserve"> located within the burrowing owl survey area, but i</w:t>
            </w:r>
            <w:r w:rsidR="003439DA">
              <w:rPr>
                <w:rFonts w:ascii="Times New Roman" w:hAnsi="Times New Roman"/>
              </w:rPr>
              <w:t>s</w:t>
            </w:r>
            <w:r w:rsidRPr="00557274">
              <w:rPr>
                <w:rFonts w:ascii="Times New Roman" w:hAnsi="Times New Roman"/>
              </w:rPr>
              <w:t xml:space="preserve"> not located</w:t>
            </w:r>
            <w:r>
              <w:rPr>
                <w:rFonts w:ascii="Times New Roman" w:hAnsi="Times New Roman"/>
              </w:rPr>
              <w:t xml:space="preserve"> </w:t>
            </w:r>
            <w:r w:rsidRPr="00557274">
              <w:rPr>
                <w:rFonts w:ascii="Times New Roman" w:hAnsi="Times New Roman"/>
              </w:rPr>
              <w:t xml:space="preserve">within the NEPSSA, CAPSSA, amphibian, or mammal survey areas. </w:t>
            </w:r>
            <w:r>
              <w:rPr>
                <w:rFonts w:ascii="Times New Roman" w:hAnsi="Times New Roman"/>
              </w:rPr>
              <w:t xml:space="preserve"> </w:t>
            </w:r>
            <w:r w:rsidRPr="00557274">
              <w:rPr>
                <w:rFonts w:ascii="Times New Roman" w:hAnsi="Times New Roman"/>
              </w:rPr>
              <w:t>Focused burrowing owl</w:t>
            </w:r>
            <w:r>
              <w:rPr>
                <w:rFonts w:ascii="Times New Roman" w:hAnsi="Times New Roman"/>
              </w:rPr>
              <w:t xml:space="preserve"> </w:t>
            </w:r>
            <w:r w:rsidRPr="00557274">
              <w:rPr>
                <w:rFonts w:ascii="Times New Roman" w:hAnsi="Times New Roman"/>
              </w:rPr>
              <w:t>surveys were conducted for the Project site; however, no burrowing owls or burrows with owl</w:t>
            </w:r>
            <w:r>
              <w:rPr>
                <w:rFonts w:ascii="Times New Roman" w:hAnsi="Times New Roman"/>
              </w:rPr>
              <w:t xml:space="preserve"> </w:t>
            </w:r>
            <w:r w:rsidRPr="00557274">
              <w:rPr>
                <w:rFonts w:ascii="Times New Roman" w:hAnsi="Times New Roman"/>
              </w:rPr>
              <w:t xml:space="preserve">sign were detected onsite. </w:t>
            </w:r>
            <w:r>
              <w:rPr>
                <w:rFonts w:ascii="Times New Roman" w:hAnsi="Times New Roman"/>
              </w:rPr>
              <w:t xml:space="preserve"> </w:t>
            </w:r>
            <w:r w:rsidRPr="00557274">
              <w:rPr>
                <w:rFonts w:ascii="Times New Roman" w:hAnsi="Times New Roman"/>
              </w:rPr>
              <w:t>In compliance with the MSHCP, pre-construction burrowing owl</w:t>
            </w:r>
            <w:r>
              <w:rPr>
                <w:rFonts w:ascii="Times New Roman" w:hAnsi="Times New Roman"/>
              </w:rPr>
              <w:t xml:space="preserve"> </w:t>
            </w:r>
            <w:r w:rsidRPr="00557274">
              <w:rPr>
                <w:rFonts w:ascii="Times New Roman" w:hAnsi="Times New Roman"/>
              </w:rPr>
              <w:t>surveys are required prior to site disturbance.</w:t>
            </w:r>
          </w:p>
          <w:p w:rsidR="00557274" w:rsidRPr="00557274" w:rsidRDefault="00557274" w:rsidP="00557274">
            <w:pPr>
              <w:pStyle w:val="BodyTextIndent"/>
              <w:ind w:left="0"/>
              <w:jc w:val="both"/>
            </w:pPr>
          </w:p>
          <w:p w:rsidR="00557274" w:rsidRDefault="00557274" w:rsidP="00557274">
            <w:pPr>
              <w:autoSpaceDE w:val="0"/>
              <w:autoSpaceDN w:val="0"/>
              <w:adjustRightInd w:val="0"/>
              <w:jc w:val="both"/>
              <w:rPr>
                <w:rFonts w:ascii="Times New Roman" w:hAnsi="Times New Roman"/>
              </w:rPr>
            </w:pPr>
            <w:r w:rsidRPr="00557274">
              <w:rPr>
                <w:rFonts w:ascii="Times New Roman" w:hAnsi="Times New Roman"/>
              </w:rPr>
              <w:t>The Project site will not impact special-status plants, but will result in the loss of actual or</w:t>
            </w:r>
            <w:r>
              <w:rPr>
                <w:rFonts w:ascii="Times New Roman" w:hAnsi="Times New Roman"/>
              </w:rPr>
              <w:t xml:space="preserve"> </w:t>
            </w:r>
            <w:r w:rsidRPr="00557274">
              <w:rPr>
                <w:rFonts w:ascii="Times New Roman" w:hAnsi="Times New Roman"/>
              </w:rPr>
              <w:t>potential habitat for special-status animals, including potential habitat for Stephens’ kangaroo rat</w:t>
            </w:r>
            <w:r>
              <w:rPr>
                <w:rFonts w:ascii="Times New Roman" w:hAnsi="Times New Roman"/>
              </w:rPr>
              <w:t xml:space="preserve"> </w:t>
            </w:r>
            <w:r w:rsidRPr="00557274">
              <w:rPr>
                <w:rFonts w:ascii="Times New Roman" w:hAnsi="Times New Roman"/>
              </w:rPr>
              <w:t>(Dipodomys stephensi) [SKR]. Impacts to SKR are covered under the SKR Habitat</w:t>
            </w:r>
            <w:r>
              <w:rPr>
                <w:rFonts w:ascii="Times New Roman" w:hAnsi="Times New Roman"/>
              </w:rPr>
              <w:t xml:space="preserve"> </w:t>
            </w:r>
            <w:r w:rsidRPr="00557274">
              <w:rPr>
                <w:rFonts w:ascii="Times New Roman" w:hAnsi="Times New Roman"/>
              </w:rPr>
              <w:t xml:space="preserve">Conservation Plan (HCP) with payment of the SKR </w:t>
            </w:r>
            <w:r w:rsidR="003439DA">
              <w:rPr>
                <w:rFonts w:ascii="Times New Roman" w:hAnsi="Times New Roman"/>
              </w:rPr>
              <w:t>mitigation f</w:t>
            </w:r>
            <w:r w:rsidRPr="00557274">
              <w:rPr>
                <w:rFonts w:ascii="Times New Roman" w:hAnsi="Times New Roman"/>
              </w:rPr>
              <w:t>ee. The loss of potential habitat for other</w:t>
            </w:r>
            <w:r>
              <w:rPr>
                <w:rFonts w:ascii="Times New Roman" w:hAnsi="Times New Roman"/>
              </w:rPr>
              <w:t xml:space="preserve"> </w:t>
            </w:r>
            <w:r w:rsidRPr="00557274">
              <w:rPr>
                <w:rFonts w:ascii="Times New Roman" w:hAnsi="Times New Roman"/>
              </w:rPr>
              <w:t>special-status animals would be less than significant due to the low degree of sensitivity of the</w:t>
            </w:r>
            <w:r>
              <w:rPr>
                <w:rFonts w:ascii="Times New Roman" w:hAnsi="Times New Roman"/>
              </w:rPr>
              <w:t xml:space="preserve"> </w:t>
            </w:r>
            <w:r w:rsidRPr="00557274">
              <w:rPr>
                <w:rFonts w:ascii="Times New Roman" w:hAnsi="Times New Roman"/>
              </w:rPr>
              <w:t>species, the disturbed nature of the site, and the lack of adjacency to native open space.</w:t>
            </w:r>
            <w:r>
              <w:rPr>
                <w:rFonts w:ascii="Times New Roman" w:hAnsi="Times New Roman"/>
              </w:rPr>
              <w:t xml:space="preserve">  </w:t>
            </w:r>
            <w:r w:rsidRPr="00557274">
              <w:rPr>
                <w:rFonts w:ascii="Times New Roman" w:hAnsi="Times New Roman"/>
              </w:rPr>
              <w:t>The Project site does not contain jurisdictional waters, MSHCP riparian/riverine areas, or</w:t>
            </w:r>
            <w:r>
              <w:rPr>
                <w:rFonts w:ascii="Times New Roman" w:hAnsi="Times New Roman"/>
              </w:rPr>
              <w:t xml:space="preserve"> </w:t>
            </w:r>
            <w:r w:rsidRPr="00557274">
              <w:rPr>
                <w:rFonts w:ascii="Times New Roman" w:hAnsi="Times New Roman"/>
              </w:rPr>
              <w:t>MSHCP vernal pools.</w:t>
            </w:r>
            <w:r>
              <w:rPr>
                <w:rFonts w:ascii="Times New Roman" w:hAnsi="Times New Roman"/>
              </w:rPr>
              <w:t xml:space="preserve">  </w:t>
            </w:r>
          </w:p>
          <w:p w:rsidR="0035234C" w:rsidRDefault="0035234C" w:rsidP="007009D1">
            <w:pPr>
              <w:pStyle w:val="BodyTextIndent"/>
              <w:ind w:left="0"/>
              <w:jc w:val="both"/>
            </w:pPr>
          </w:p>
          <w:p w:rsidR="00557274" w:rsidRPr="0085578A" w:rsidRDefault="00557274" w:rsidP="0085578A">
            <w:pPr>
              <w:autoSpaceDE w:val="0"/>
              <w:autoSpaceDN w:val="0"/>
              <w:adjustRightInd w:val="0"/>
              <w:jc w:val="both"/>
              <w:rPr>
                <w:rFonts w:ascii="Times New Roman" w:hAnsi="Times New Roman"/>
              </w:rPr>
            </w:pPr>
            <w:r w:rsidRPr="0085578A">
              <w:rPr>
                <w:rFonts w:ascii="Times New Roman" w:hAnsi="Times New Roman"/>
              </w:rPr>
              <w:t>The following discussion provides project-specific mitigation/avoidance measures for actual or</w:t>
            </w:r>
            <w:r w:rsidR="0085578A">
              <w:rPr>
                <w:rFonts w:ascii="Times New Roman" w:hAnsi="Times New Roman"/>
              </w:rPr>
              <w:t xml:space="preserve"> </w:t>
            </w:r>
            <w:r w:rsidRPr="0085578A">
              <w:rPr>
                <w:rFonts w:ascii="Times New Roman" w:hAnsi="Times New Roman"/>
              </w:rPr>
              <w:t>potential impacts to special-status resources.</w:t>
            </w:r>
          </w:p>
          <w:p w:rsidR="0085578A" w:rsidRDefault="0085578A" w:rsidP="0085578A">
            <w:pPr>
              <w:autoSpaceDE w:val="0"/>
              <w:autoSpaceDN w:val="0"/>
              <w:adjustRightInd w:val="0"/>
              <w:jc w:val="both"/>
              <w:rPr>
                <w:rFonts w:ascii="Times New Roman" w:hAnsi="Times New Roman"/>
                <w:b/>
                <w:bCs/>
              </w:rPr>
            </w:pPr>
          </w:p>
          <w:p w:rsidR="00557274" w:rsidRPr="0085578A" w:rsidRDefault="00557274" w:rsidP="0085578A">
            <w:pPr>
              <w:autoSpaceDE w:val="0"/>
              <w:autoSpaceDN w:val="0"/>
              <w:adjustRightInd w:val="0"/>
              <w:jc w:val="both"/>
              <w:rPr>
                <w:rFonts w:ascii="Times New Roman" w:hAnsi="Times New Roman"/>
                <w:bCs/>
                <w:u w:val="single"/>
              </w:rPr>
            </w:pPr>
            <w:r w:rsidRPr="0085578A">
              <w:rPr>
                <w:rFonts w:ascii="Times New Roman" w:hAnsi="Times New Roman"/>
                <w:bCs/>
                <w:u w:val="single"/>
              </w:rPr>
              <w:t>Burrowing Owl</w:t>
            </w:r>
          </w:p>
          <w:p w:rsidR="0085578A" w:rsidRDefault="0085578A" w:rsidP="0085578A">
            <w:pPr>
              <w:autoSpaceDE w:val="0"/>
              <w:autoSpaceDN w:val="0"/>
              <w:adjustRightInd w:val="0"/>
              <w:jc w:val="both"/>
              <w:rPr>
                <w:rFonts w:ascii="Times New Roman" w:hAnsi="Times New Roman"/>
              </w:rPr>
            </w:pPr>
          </w:p>
          <w:p w:rsidR="00557274" w:rsidRPr="0085578A" w:rsidRDefault="00557274" w:rsidP="0085578A">
            <w:pPr>
              <w:autoSpaceDE w:val="0"/>
              <w:autoSpaceDN w:val="0"/>
              <w:adjustRightInd w:val="0"/>
              <w:jc w:val="both"/>
              <w:rPr>
                <w:rFonts w:ascii="Times New Roman" w:hAnsi="Times New Roman"/>
              </w:rPr>
            </w:pPr>
            <w:r w:rsidRPr="0085578A">
              <w:rPr>
                <w:rFonts w:ascii="Times New Roman" w:hAnsi="Times New Roman"/>
              </w:rPr>
              <w:t>The Project site contains suitable habitat for burrowing owls; however, burrowing owls were not</w:t>
            </w:r>
            <w:r w:rsidR="0085578A">
              <w:rPr>
                <w:rFonts w:ascii="Times New Roman" w:hAnsi="Times New Roman"/>
              </w:rPr>
              <w:t xml:space="preserve"> </w:t>
            </w:r>
            <w:r w:rsidRPr="0085578A">
              <w:rPr>
                <w:rFonts w:ascii="Times New Roman" w:hAnsi="Times New Roman"/>
              </w:rPr>
              <w:t>detected onsite during focused surveys. MSHCP Objective 6 for burrowing owls requires that</w:t>
            </w:r>
            <w:r w:rsidR="0085578A">
              <w:rPr>
                <w:rFonts w:ascii="Times New Roman" w:hAnsi="Times New Roman"/>
              </w:rPr>
              <w:t xml:space="preserve"> </w:t>
            </w:r>
            <w:r w:rsidRPr="0085578A">
              <w:rPr>
                <w:rFonts w:ascii="Times New Roman" w:hAnsi="Times New Roman"/>
              </w:rPr>
              <w:t>pre-construction surveys prior to site grading. As such, the following measure is recommended</w:t>
            </w:r>
            <w:r w:rsidR="0085578A">
              <w:rPr>
                <w:rFonts w:ascii="Times New Roman" w:hAnsi="Times New Roman"/>
              </w:rPr>
              <w:t xml:space="preserve"> </w:t>
            </w:r>
            <w:r w:rsidRPr="0085578A">
              <w:rPr>
                <w:rFonts w:ascii="Times New Roman" w:hAnsi="Times New Roman"/>
              </w:rPr>
              <w:t>to avoid direct impacts to burrowing owls and to ensure consistency with the MSHCP:</w:t>
            </w:r>
          </w:p>
          <w:p w:rsidR="0085578A" w:rsidRDefault="0085578A" w:rsidP="0085578A">
            <w:pPr>
              <w:autoSpaceDE w:val="0"/>
              <w:autoSpaceDN w:val="0"/>
              <w:adjustRightInd w:val="0"/>
              <w:jc w:val="both"/>
              <w:rPr>
                <w:rFonts w:ascii="Times New Roman" w:hAnsi="Times New Roman"/>
              </w:rPr>
            </w:pPr>
          </w:p>
          <w:p w:rsidR="00557274" w:rsidRPr="0085578A" w:rsidRDefault="0085578A" w:rsidP="0085578A">
            <w:pPr>
              <w:autoSpaceDE w:val="0"/>
              <w:autoSpaceDN w:val="0"/>
              <w:adjustRightInd w:val="0"/>
              <w:ind w:left="540" w:hanging="540"/>
              <w:jc w:val="both"/>
              <w:rPr>
                <w:rFonts w:ascii="Times New Roman" w:hAnsi="Times New Roman"/>
              </w:rPr>
            </w:pPr>
            <w:r>
              <w:rPr>
                <w:rFonts w:ascii="Times New Roman" w:hAnsi="Times New Roman"/>
              </w:rPr>
              <w:t xml:space="preserve">BR1.  </w:t>
            </w:r>
            <w:r w:rsidR="00557274" w:rsidRPr="0085578A">
              <w:rPr>
                <w:rFonts w:ascii="Times New Roman" w:hAnsi="Times New Roman"/>
              </w:rPr>
              <w:t>A qualified biologist will conduct a pre-construction presence/absence survey for</w:t>
            </w:r>
            <w:r>
              <w:rPr>
                <w:rFonts w:ascii="Times New Roman" w:hAnsi="Times New Roman"/>
              </w:rPr>
              <w:t xml:space="preserve"> </w:t>
            </w:r>
            <w:r w:rsidR="00557274" w:rsidRPr="0085578A">
              <w:rPr>
                <w:rFonts w:ascii="Times New Roman" w:hAnsi="Times New Roman"/>
              </w:rPr>
              <w:t>burrowing owls within 14 days prior to site disturbance. If burrowing owls are detected</w:t>
            </w:r>
            <w:r>
              <w:rPr>
                <w:rFonts w:ascii="Times New Roman" w:hAnsi="Times New Roman"/>
              </w:rPr>
              <w:t xml:space="preserve"> </w:t>
            </w:r>
            <w:r w:rsidR="00557274" w:rsidRPr="0085578A">
              <w:rPr>
                <w:rFonts w:ascii="Times New Roman" w:hAnsi="Times New Roman"/>
              </w:rPr>
              <w:t>onsite, the owls will be relocated/excluded from the site outside of the breeding season</w:t>
            </w:r>
            <w:r>
              <w:rPr>
                <w:rFonts w:ascii="Times New Roman" w:hAnsi="Times New Roman"/>
              </w:rPr>
              <w:t xml:space="preserve"> </w:t>
            </w:r>
            <w:r w:rsidR="00557274" w:rsidRPr="0085578A">
              <w:rPr>
                <w:rFonts w:ascii="Times New Roman" w:hAnsi="Times New Roman"/>
              </w:rPr>
              <w:t>following accepted protocols, and subject to the approval of the RCA and wildlife</w:t>
            </w:r>
            <w:r>
              <w:rPr>
                <w:rFonts w:ascii="Times New Roman" w:hAnsi="Times New Roman"/>
              </w:rPr>
              <w:t xml:space="preserve"> </w:t>
            </w:r>
            <w:r w:rsidR="00557274" w:rsidRPr="0085578A">
              <w:rPr>
                <w:rFonts w:ascii="Times New Roman" w:hAnsi="Times New Roman"/>
              </w:rPr>
              <w:t>agencies.</w:t>
            </w:r>
          </w:p>
          <w:p w:rsidR="0085578A" w:rsidRDefault="0085578A" w:rsidP="0085578A">
            <w:pPr>
              <w:autoSpaceDE w:val="0"/>
              <w:autoSpaceDN w:val="0"/>
              <w:adjustRightInd w:val="0"/>
              <w:jc w:val="both"/>
              <w:rPr>
                <w:rFonts w:ascii="Times New Roman" w:hAnsi="Times New Roman"/>
                <w:b/>
                <w:bCs/>
              </w:rPr>
            </w:pPr>
          </w:p>
          <w:p w:rsidR="00557274" w:rsidRPr="0085578A" w:rsidRDefault="00557274" w:rsidP="0085578A">
            <w:pPr>
              <w:autoSpaceDE w:val="0"/>
              <w:autoSpaceDN w:val="0"/>
              <w:adjustRightInd w:val="0"/>
              <w:jc w:val="both"/>
              <w:rPr>
                <w:rFonts w:ascii="Times New Roman" w:hAnsi="Times New Roman"/>
                <w:bCs/>
                <w:u w:val="single"/>
              </w:rPr>
            </w:pPr>
            <w:r w:rsidRPr="0085578A">
              <w:rPr>
                <w:rFonts w:ascii="Times New Roman" w:hAnsi="Times New Roman"/>
                <w:bCs/>
                <w:u w:val="single"/>
              </w:rPr>
              <w:t>Nesting Birds</w:t>
            </w:r>
          </w:p>
          <w:p w:rsidR="0085578A" w:rsidRDefault="0085578A" w:rsidP="0085578A">
            <w:pPr>
              <w:autoSpaceDE w:val="0"/>
              <w:autoSpaceDN w:val="0"/>
              <w:adjustRightInd w:val="0"/>
              <w:jc w:val="both"/>
              <w:rPr>
                <w:rFonts w:ascii="Times New Roman" w:hAnsi="Times New Roman"/>
              </w:rPr>
            </w:pPr>
          </w:p>
          <w:p w:rsidR="00557274" w:rsidRPr="0085578A" w:rsidRDefault="00557274" w:rsidP="0085578A">
            <w:pPr>
              <w:autoSpaceDE w:val="0"/>
              <w:autoSpaceDN w:val="0"/>
              <w:adjustRightInd w:val="0"/>
              <w:jc w:val="both"/>
              <w:rPr>
                <w:rFonts w:ascii="Times New Roman" w:hAnsi="Times New Roman"/>
              </w:rPr>
            </w:pPr>
            <w:r w:rsidRPr="0085578A">
              <w:rPr>
                <w:rFonts w:ascii="Times New Roman" w:hAnsi="Times New Roman"/>
              </w:rPr>
              <w:t>The Project site contains vegetation with the potential to support nesting birds. As discussed</w:t>
            </w:r>
            <w:r w:rsidR="0085578A">
              <w:rPr>
                <w:rFonts w:ascii="Times New Roman" w:hAnsi="Times New Roman"/>
              </w:rPr>
              <w:t xml:space="preserve"> </w:t>
            </w:r>
            <w:r w:rsidRPr="0085578A">
              <w:rPr>
                <w:rFonts w:ascii="Times New Roman" w:hAnsi="Times New Roman"/>
              </w:rPr>
              <w:t>above, the MBTA and California Fish and Game Code prohibit impacts to nesting birds. The</w:t>
            </w:r>
            <w:r w:rsidR="0085578A">
              <w:rPr>
                <w:rFonts w:ascii="Times New Roman" w:hAnsi="Times New Roman"/>
              </w:rPr>
              <w:t xml:space="preserve"> </w:t>
            </w:r>
            <w:r w:rsidRPr="0085578A">
              <w:rPr>
                <w:rFonts w:ascii="Times New Roman" w:hAnsi="Times New Roman"/>
              </w:rPr>
              <w:t>following measure is recommended to avoid impacts to nesting birds:</w:t>
            </w:r>
          </w:p>
          <w:p w:rsidR="0085578A" w:rsidRDefault="0085578A" w:rsidP="0085578A">
            <w:pPr>
              <w:autoSpaceDE w:val="0"/>
              <w:autoSpaceDN w:val="0"/>
              <w:adjustRightInd w:val="0"/>
              <w:jc w:val="both"/>
              <w:rPr>
                <w:rFonts w:ascii="Times New Roman" w:hAnsi="Times New Roman"/>
              </w:rPr>
            </w:pPr>
          </w:p>
          <w:p w:rsidR="00557274" w:rsidRPr="0085578A" w:rsidRDefault="0085578A" w:rsidP="0085578A">
            <w:pPr>
              <w:autoSpaceDE w:val="0"/>
              <w:autoSpaceDN w:val="0"/>
              <w:adjustRightInd w:val="0"/>
              <w:ind w:left="540" w:hanging="540"/>
              <w:jc w:val="both"/>
              <w:rPr>
                <w:rFonts w:ascii="Times New Roman" w:hAnsi="Times New Roman"/>
              </w:rPr>
            </w:pPr>
            <w:r>
              <w:rPr>
                <w:rFonts w:ascii="Times New Roman" w:hAnsi="Times New Roman"/>
              </w:rPr>
              <w:t xml:space="preserve">BR2.  </w:t>
            </w:r>
            <w:r w:rsidR="00557274" w:rsidRPr="0085578A">
              <w:rPr>
                <w:rFonts w:ascii="Times New Roman" w:hAnsi="Times New Roman"/>
              </w:rPr>
              <w:t>As feasible, vegetation clearing should be conducted outside of the nesting season, which</w:t>
            </w:r>
            <w:r>
              <w:rPr>
                <w:rFonts w:ascii="Times New Roman" w:hAnsi="Times New Roman"/>
              </w:rPr>
              <w:t xml:space="preserve"> </w:t>
            </w:r>
            <w:r w:rsidR="00557274" w:rsidRPr="0085578A">
              <w:rPr>
                <w:rFonts w:ascii="Times New Roman" w:hAnsi="Times New Roman"/>
              </w:rPr>
              <w:t>is generally identified as February 1 through September 15. If avoidance of the nesting</w:t>
            </w:r>
            <w:r>
              <w:rPr>
                <w:rFonts w:ascii="Times New Roman" w:hAnsi="Times New Roman"/>
              </w:rPr>
              <w:t xml:space="preserve"> </w:t>
            </w:r>
            <w:r w:rsidR="00557274" w:rsidRPr="0085578A">
              <w:rPr>
                <w:rFonts w:ascii="Times New Roman" w:hAnsi="Times New Roman"/>
              </w:rPr>
              <w:t>season is not feasible, then a qualified biologist shall conduct a nesting bird survey within</w:t>
            </w:r>
            <w:r>
              <w:rPr>
                <w:rFonts w:ascii="Times New Roman" w:hAnsi="Times New Roman"/>
              </w:rPr>
              <w:t xml:space="preserve"> </w:t>
            </w:r>
            <w:r w:rsidR="00557274" w:rsidRPr="0085578A">
              <w:rPr>
                <w:rFonts w:ascii="Times New Roman" w:hAnsi="Times New Roman"/>
              </w:rPr>
              <w:t>three days prior to any disturbance of the site, including disking, demolition activities,</w:t>
            </w:r>
            <w:r>
              <w:rPr>
                <w:rFonts w:ascii="Times New Roman" w:hAnsi="Times New Roman"/>
              </w:rPr>
              <w:t xml:space="preserve"> </w:t>
            </w:r>
            <w:r w:rsidR="00557274" w:rsidRPr="0085578A">
              <w:rPr>
                <w:rFonts w:ascii="Times New Roman" w:hAnsi="Times New Roman"/>
              </w:rPr>
              <w:t>and grading. If active nests are identified, the biologist shall establish suitable buffers</w:t>
            </w:r>
            <w:r>
              <w:rPr>
                <w:rFonts w:ascii="Times New Roman" w:hAnsi="Times New Roman"/>
              </w:rPr>
              <w:t xml:space="preserve"> </w:t>
            </w:r>
            <w:r w:rsidR="00557274" w:rsidRPr="0085578A">
              <w:rPr>
                <w:rFonts w:ascii="Times New Roman" w:hAnsi="Times New Roman"/>
              </w:rPr>
              <w:t>around the nests, and the buffer areas shall be avoided until the nests are no longer</w:t>
            </w:r>
            <w:r>
              <w:rPr>
                <w:rFonts w:ascii="Times New Roman" w:hAnsi="Times New Roman"/>
              </w:rPr>
              <w:t xml:space="preserve"> </w:t>
            </w:r>
            <w:r w:rsidR="00557274" w:rsidRPr="0085578A">
              <w:rPr>
                <w:rFonts w:ascii="Times New Roman" w:hAnsi="Times New Roman"/>
              </w:rPr>
              <w:t>occupied and the juvenile birds can survive independently from the nests.</w:t>
            </w:r>
          </w:p>
          <w:p w:rsidR="0035234C" w:rsidRDefault="0035234C" w:rsidP="007009D1">
            <w:pPr>
              <w:pStyle w:val="BodyTextIndent"/>
              <w:ind w:left="0"/>
              <w:jc w:val="both"/>
            </w:pPr>
          </w:p>
          <w:p w:rsidR="007A168B" w:rsidRDefault="00A53C34" w:rsidP="007009D1">
            <w:pPr>
              <w:pStyle w:val="BodyTextIndent"/>
              <w:ind w:left="0"/>
              <w:jc w:val="both"/>
            </w:pPr>
            <w:r>
              <w:t xml:space="preserve">Therefore, the project </w:t>
            </w:r>
            <w:r w:rsidR="0085578A">
              <w:t xml:space="preserve">as conditioned and subject to the biological resource mitigation measures listed above, </w:t>
            </w:r>
            <w:r>
              <w:t>will not have a substantial adverse effect, either directly or through habitat modifications, on any species identified as a candidate, sensitive, or special status species in local or regional plans, policies, or regulations, or by the California Department of Fish and Wildlife or U. S. Fish and Wildlife Service.  The project will not have a substantially adverse effect on any riparian habitat or other sensitive natural community identified in local or regional plans, policies, regulations or by the California Department of Fish and Wildlife or U. S. Wildlife Service.</w:t>
            </w:r>
          </w:p>
        </w:tc>
      </w:tr>
      <w:tr w:rsidR="00F979BB" w:rsidTr="00F979BB">
        <w:tc>
          <w:tcPr>
            <w:tcW w:w="6912" w:type="dxa"/>
          </w:tcPr>
          <w:p w:rsidR="00F979BB" w:rsidRDefault="00F979BB">
            <w:pPr>
              <w:pStyle w:val="BodyTextIndent"/>
              <w:ind w:left="0"/>
            </w:pPr>
            <w:r>
              <w:t>c)  Have a substantial adverse effect on federally protected wetlands as defined by Section 404 of the Clean Water Act (including, but not limited to, marsh, vernal pool, coastal, etc.) through direct removal, filling, hydrological interruption, or other means?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EF748B">
            <w:pPr>
              <w:pStyle w:val="BodyTextIndent"/>
              <w:ind w:left="0"/>
              <w:jc w:val="center"/>
            </w:pPr>
            <w:r>
              <w:rPr>
                <w:sz w:val="24"/>
              </w:rPr>
              <w:sym w:font="Wingdings" w:char="F06E"/>
            </w:r>
          </w:p>
        </w:tc>
      </w:tr>
      <w:tr w:rsidR="00F979BB" w:rsidTr="00F979BB">
        <w:trPr>
          <w:cantSplit/>
        </w:trPr>
        <w:tc>
          <w:tcPr>
            <w:tcW w:w="10944" w:type="dxa"/>
            <w:gridSpan w:val="11"/>
          </w:tcPr>
          <w:p w:rsidR="00F979BB" w:rsidRDefault="0085578A" w:rsidP="0085578A">
            <w:pPr>
              <w:pStyle w:val="BodyTextIndent"/>
              <w:ind w:left="0"/>
              <w:jc w:val="both"/>
            </w:pPr>
            <w:r w:rsidRPr="009A29B7">
              <w:rPr>
                <w:rFonts w:ascii="Times New Roman" w:hAnsi="Times New Roman"/>
              </w:rPr>
              <w:t xml:space="preserve">The project site </w:t>
            </w:r>
            <w:r>
              <w:rPr>
                <w:rFonts w:ascii="Times New Roman" w:hAnsi="Times New Roman"/>
              </w:rPr>
              <w:t xml:space="preserve">comprised of flat </w:t>
            </w:r>
            <w:r w:rsidRPr="009A29B7">
              <w:rPr>
                <w:rFonts w:ascii="Times New Roman" w:hAnsi="Times New Roman"/>
              </w:rPr>
              <w:t>topography</w:t>
            </w:r>
            <w:r>
              <w:rPr>
                <w:rFonts w:ascii="Times New Roman" w:hAnsi="Times New Roman"/>
              </w:rPr>
              <w:t xml:space="preserve">.  </w:t>
            </w:r>
            <w:r w:rsidRPr="009A29B7">
              <w:rPr>
                <w:rFonts w:ascii="Times New Roman" w:hAnsi="Times New Roman"/>
              </w:rPr>
              <w:t xml:space="preserve">There are no </w:t>
            </w:r>
            <w:r>
              <w:rPr>
                <w:rFonts w:ascii="Times New Roman" w:hAnsi="Times New Roman"/>
              </w:rPr>
              <w:t>e</w:t>
            </w:r>
            <w:r w:rsidRPr="009A29B7">
              <w:rPr>
                <w:rFonts w:ascii="Times New Roman" w:hAnsi="Times New Roman"/>
              </w:rPr>
              <w:t xml:space="preserve">xisting trees or vegetation on the project site. </w:t>
            </w:r>
            <w:r>
              <w:t>The project site is bounded on the north, west and south by existing single-family residential development with vacant commercial land to the east which includes a recently approved retail center.  Also to the south are March Middle School and Rainbow Elementary School</w:t>
            </w:r>
            <w:r w:rsidRPr="009A29B7">
              <w:rPr>
                <w:rFonts w:ascii="Times New Roman" w:hAnsi="Times New Roman"/>
              </w:rPr>
              <w:t xml:space="preserve">. </w:t>
            </w:r>
            <w:r>
              <w:rPr>
                <w:rFonts w:ascii="Times New Roman" w:hAnsi="Times New Roman"/>
              </w:rPr>
              <w:t xml:space="preserve"> Based upon the results of the Biological Technical report prepared for the</w:t>
            </w:r>
            <w:r w:rsidRPr="00557274">
              <w:rPr>
                <w:rFonts w:ascii="Times New Roman" w:hAnsi="Times New Roman"/>
              </w:rPr>
              <w:t xml:space="preserve"> </w:t>
            </w:r>
            <w:r>
              <w:rPr>
                <w:rFonts w:ascii="Times New Roman" w:hAnsi="Times New Roman"/>
              </w:rPr>
              <w:t>project, the p</w:t>
            </w:r>
            <w:r w:rsidRPr="00557274">
              <w:rPr>
                <w:rFonts w:ascii="Times New Roman" w:hAnsi="Times New Roman"/>
              </w:rPr>
              <w:t>roject site does not contain jurisdictional waters, MSHCP riparian/riverine areas, or</w:t>
            </w:r>
            <w:r>
              <w:rPr>
                <w:rFonts w:ascii="Times New Roman" w:hAnsi="Times New Roman"/>
              </w:rPr>
              <w:t xml:space="preserve"> </w:t>
            </w:r>
            <w:r w:rsidRPr="00557274">
              <w:rPr>
                <w:rFonts w:ascii="Times New Roman" w:hAnsi="Times New Roman"/>
              </w:rPr>
              <w:t>MSHCP vernal pools.</w:t>
            </w:r>
            <w:r>
              <w:rPr>
                <w:rFonts w:ascii="Times New Roman" w:hAnsi="Times New Roman"/>
              </w:rPr>
              <w:t xml:space="preserve">  </w:t>
            </w:r>
            <w:r w:rsidR="00EF748B" w:rsidRPr="009A29B7">
              <w:rPr>
                <w:rFonts w:ascii="Times New Roman" w:hAnsi="Times New Roman"/>
              </w:rPr>
              <w:t>T</w:t>
            </w:r>
            <w:r w:rsidR="00EF748B">
              <w:rPr>
                <w:rFonts w:ascii="Times New Roman" w:hAnsi="Times New Roman"/>
              </w:rPr>
              <w:t xml:space="preserve">herefore, no impacts would occur to federally protected wetlands </w:t>
            </w:r>
            <w:r w:rsidR="00EF748B" w:rsidRPr="009A29B7">
              <w:rPr>
                <w:rFonts w:ascii="Times New Roman" w:hAnsi="Times New Roman"/>
              </w:rPr>
              <w:t>as defined by Section 404 of the Clean Water Act (including, but not limited to, marsh, vernal pool, coastal, etc.).</w:t>
            </w:r>
            <w:r w:rsidR="00EF748B">
              <w:rPr>
                <w:sz w:val="22"/>
                <w:szCs w:val="22"/>
              </w:rPr>
              <w:t xml:space="preserve"> </w:t>
            </w:r>
            <w:r w:rsidR="00EF748B">
              <w:rPr>
                <w:rFonts w:ascii="Times New Roman" w:hAnsi="Times New Roman"/>
              </w:rPr>
              <w:t xml:space="preserve">through </w:t>
            </w:r>
            <w:r w:rsidR="00EF748B" w:rsidRPr="009A29B7">
              <w:rPr>
                <w:rFonts w:ascii="Times New Roman" w:hAnsi="Times New Roman"/>
              </w:rPr>
              <w:t xml:space="preserve">direct removal, filling, hydrological interruption, or other means, </w:t>
            </w:r>
            <w:r w:rsidR="00EF748B">
              <w:rPr>
                <w:rFonts w:ascii="Times New Roman" w:hAnsi="Times New Roman"/>
              </w:rPr>
              <w:t xml:space="preserve">and </w:t>
            </w:r>
            <w:r w:rsidR="00EF748B" w:rsidRPr="009A29B7">
              <w:rPr>
                <w:rFonts w:ascii="Times New Roman" w:hAnsi="Times New Roman"/>
              </w:rPr>
              <w:t>no mitigation measures would be required</w:t>
            </w:r>
            <w:r w:rsidR="00EF748B">
              <w:rPr>
                <w:rFonts w:ascii="Times New Roman" w:hAnsi="Times New Roman"/>
              </w:rPr>
              <w:t>.</w:t>
            </w:r>
          </w:p>
        </w:tc>
      </w:tr>
      <w:tr w:rsidR="00F979BB" w:rsidTr="00F979BB">
        <w:tc>
          <w:tcPr>
            <w:tcW w:w="6912" w:type="dxa"/>
          </w:tcPr>
          <w:p w:rsidR="00F979BB" w:rsidRDefault="00F979BB">
            <w:pPr>
              <w:pStyle w:val="BodyTextIndent"/>
              <w:ind w:left="0"/>
            </w:pPr>
            <w:r>
              <w:t>d)  Interfere substantially with the movement of any resident or migratory fish or wildlife species or with established native resident migratory wildlife corridors, or impede the use of native wildlife nursery sites?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1D4120">
            <w:pPr>
              <w:pStyle w:val="BodyTextIndent"/>
              <w:ind w:left="0"/>
              <w:jc w:val="center"/>
            </w:pPr>
            <w:r>
              <w:rPr>
                <w:sz w:val="24"/>
              </w:rPr>
              <w:sym w:font="Wingdings" w:char="F06E"/>
            </w:r>
          </w:p>
        </w:tc>
      </w:tr>
      <w:tr w:rsidR="00F979BB" w:rsidTr="00F979BB">
        <w:trPr>
          <w:cantSplit/>
        </w:trPr>
        <w:tc>
          <w:tcPr>
            <w:tcW w:w="10944" w:type="dxa"/>
            <w:gridSpan w:val="11"/>
          </w:tcPr>
          <w:p w:rsidR="00F979BB" w:rsidRDefault="001D4120" w:rsidP="00614B49">
            <w:pPr>
              <w:pStyle w:val="BodyTextIndent"/>
              <w:ind w:left="0"/>
              <w:jc w:val="both"/>
            </w:pPr>
            <w:r w:rsidRPr="009A29B7">
              <w:rPr>
                <w:rFonts w:ascii="Times New Roman" w:hAnsi="Times New Roman"/>
              </w:rPr>
              <w:lastRenderedPageBreak/>
              <w:t xml:space="preserve">The project site </w:t>
            </w:r>
            <w:r w:rsidR="0085578A">
              <w:rPr>
                <w:rFonts w:ascii="Times New Roman" w:hAnsi="Times New Roman"/>
              </w:rPr>
              <w:t xml:space="preserve">comprised of flat </w:t>
            </w:r>
            <w:r w:rsidRPr="009A29B7">
              <w:rPr>
                <w:rFonts w:ascii="Times New Roman" w:hAnsi="Times New Roman"/>
              </w:rPr>
              <w:t>topography</w:t>
            </w:r>
            <w:r>
              <w:rPr>
                <w:rFonts w:ascii="Times New Roman" w:hAnsi="Times New Roman"/>
              </w:rPr>
              <w:t xml:space="preserve">.  </w:t>
            </w:r>
            <w:r w:rsidRPr="009A29B7">
              <w:rPr>
                <w:rFonts w:ascii="Times New Roman" w:hAnsi="Times New Roman"/>
              </w:rPr>
              <w:t xml:space="preserve">There are no </w:t>
            </w:r>
            <w:r w:rsidR="002C793D">
              <w:rPr>
                <w:rFonts w:ascii="Times New Roman" w:hAnsi="Times New Roman"/>
              </w:rPr>
              <w:t>e</w:t>
            </w:r>
            <w:r w:rsidRPr="009A29B7">
              <w:rPr>
                <w:rFonts w:ascii="Times New Roman" w:hAnsi="Times New Roman"/>
              </w:rPr>
              <w:t xml:space="preserve">xisting trees or vegetation on the project site. </w:t>
            </w:r>
            <w:r w:rsidR="0085578A">
              <w:t>The project site is bounded on the north, west and south by existing single-family residential development with vacant commercial land to the east which includes a recentl</w:t>
            </w:r>
            <w:r w:rsidR="00614B49">
              <w:t>y approved retail center.  Also, t</w:t>
            </w:r>
            <w:r w:rsidR="0085578A">
              <w:t>he March Middle School and Rainbow Elementary School</w:t>
            </w:r>
            <w:r w:rsidR="00614B49">
              <w:t xml:space="preserve"> are located to the south</w:t>
            </w:r>
            <w:r w:rsidRPr="009A29B7">
              <w:rPr>
                <w:rFonts w:ascii="Times New Roman" w:hAnsi="Times New Roman"/>
              </w:rPr>
              <w:t xml:space="preserve">. </w:t>
            </w:r>
            <w:r>
              <w:rPr>
                <w:rFonts w:ascii="Times New Roman" w:hAnsi="Times New Roman"/>
              </w:rPr>
              <w:t xml:space="preserve"> </w:t>
            </w:r>
            <w:r w:rsidR="0085578A">
              <w:rPr>
                <w:rFonts w:ascii="Times New Roman" w:hAnsi="Times New Roman"/>
              </w:rPr>
              <w:t xml:space="preserve">Based upon the conclusions of the Biological Technical report prepared for this project, there is </w:t>
            </w:r>
            <w:r w:rsidRPr="009A29B7">
              <w:rPr>
                <w:rFonts w:ascii="Times New Roman" w:hAnsi="Times New Roman"/>
              </w:rPr>
              <w:t xml:space="preserve">no </w:t>
            </w:r>
            <w:r>
              <w:rPr>
                <w:rFonts w:ascii="Times New Roman" w:hAnsi="Times New Roman"/>
              </w:rPr>
              <w:t xml:space="preserve">evidence of </w:t>
            </w:r>
            <w:r>
              <w:t xml:space="preserve">resident or migratory fish or wildlife species </w:t>
            </w:r>
            <w:r w:rsidRPr="009A29B7">
              <w:rPr>
                <w:rFonts w:ascii="Times New Roman" w:hAnsi="Times New Roman"/>
              </w:rPr>
              <w:t>was noted on the project site or the adjacent vacant parcel</w:t>
            </w:r>
            <w:r>
              <w:rPr>
                <w:rFonts w:ascii="Times New Roman" w:hAnsi="Times New Roman"/>
              </w:rPr>
              <w:t xml:space="preserve">.  </w:t>
            </w:r>
            <w:r w:rsidRPr="009A29B7">
              <w:rPr>
                <w:rFonts w:ascii="Times New Roman" w:hAnsi="Times New Roman"/>
              </w:rPr>
              <w:t>T</w:t>
            </w:r>
            <w:r>
              <w:rPr>
                <w:rFonts w:ascii="Times New Roman" w:hAnsi="Times New Roman"/>
              </w:rPr>
              <w:t>herefore, the project will not i</w:t>
            </w:r>
            <w:r>
              <w:t>nterfere substantially with the movement of any resident or migratory fish or wildlife species or with established native resident migratory wildlife corridors, or impede the use of native wildlife nursery sites.</w:t>
            </w:r>
          </w:p>
        </w:tc>
      </w:tr>
      <w:tr w:rsidR="00F979BB" w:rsidTr="00F979BB">
        <w:tc>
          <w:tcPr>
            <w:tcW w:w="6912" w:type="dxa"/>
          </w:tcPr>
          <w:p w:rsidR="00F979BB" w:rsidRDefault="00F979BB">
            <w:pPr>
              <w:pStyle w:val="BodyTextIndent"/>
              <w:ind w:left="0"/>
            </w:pPr>
            <w:r>
              <w:t>e)  Conflict with any local policies or ordinances protecting biological resources, such as a tree preservation policy or ordinance?</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AA14AA">
            <w:pPr>
              <w:pStyle w:val="BodyTextIndent"/>
              <w:ind w:left="0"/>
              <w:jc w:val="center"/>
            </w:pPr>
            <w:r>
              <w:rPr>
                <w:sz w:val="24"/>
              </w:rPr>
              <w:sym w:font="Wingdings" w:char="F06E"/>
            </w:r>
          </w:p>
        </w:tc>
      </w:tr>
      <w:tr w:rsidR="00F979BB" w:rsidTr="00F979BB">
        <w:trPr>
          <w:cantSplit/>
        </w:trPr>
        <w:tc>
          <w:tcPr>
            <w:tcW w:w="10944" w:type="dxa"/>
            <w:gridSpan w:val="11"/>
          </w:tcPr>
          <w:p w:rsidR="00F979BB" w:rsidRDefault="0085578A" w:rsidP="00614B49">
            <w:pPr>
              <w:pStyle w:val="BodyTextIndent"/>
              <w:ind w:left="0"/>
              <w:jc w:val="both"/>
            </w:pPr>
            <w:r w:rsidRPr="009A29B7">
              <w:rPr>
                <w:rFonts w:ascii="Times New Roman" w:hAnsi="Times New Roman"/>
              </w:rPr>
              <w:t xml:space="preserve">The project site </w:t>
            </w:r>
            <w:r>
              <w:rPr>
                <w:rFonts w:ascii="Times New Roman" w:hAnsi="Times New Roman"/>
              </w:rPr>
              <w:t xml:space="preserve">comprised of flat </w:t>
            </w:r>
            <w:r w:rsidRPr="009A29B7">
              <w:rPr>
                <w:rFonts w:ascii="Times New Roman" w:hAnsi="Times New Roman"/>
              </w:rPr>
              <w:t>topography</w:t>
            </w:r>
            <w:r>
              <w:rPr>
                <w:rFonts w:ascii="Times New Roman" w:hAnsi="Times New Roman"/>
              </w:rPr>
              <w:t xml:space="preserve">.  </w:t>
            </w:r>
            <w:r w:rsidRPr="009A29B7">
              <w:rPr>
                <w:rFonts w:ascii="Times New Roman" w:hAnsi="Times New Roman"/>
              </w:rPr>
              <w:t xml:space="preserve">There are no </w:t>
            </w:r>
            <w:r>
              <w:rPr>
                <w:rFonts w:ascii="Times New Roman" w:hAnsi="Times New Roman"/>
              </w:rPr>
              <w:t>e</w:t>
            </w:r>
            <w:r w:rsidRPr="009A29B7">
              <w:rPr>
                <w:rFonts w:ascii="Times New Roman" w:hAnsi="Times New Roman"/>
              </w:rPr>
              <w:t xml:space="preserve">xisting trees or vegetation on the project site. </w:t>
            </w:r>
            <w:r>
              <w:t>The project site is bounded on the north, west and south by existing single-family residential development with vacant commercial land to the east which includes a recentl</w:t>
            </w:r>
            <w:r w:rsidR="00614B49">
              <w:t>y approved retail center.  Also, t</w:t>
            </w:r>
            <w:r>
              <w:t>he March Middle School and Rainbow Elementary School</w:t>
            </w:r>
            <w:r w:rsidR="00614B49">
              <w:t xml:space="preserve"> are located to the south</w:t>
            </w:r>
            <w:r w:rsidRPr="009A29B7">
              <w:rPr>
                <w:rFonts w:ascii="Times New Roman" w:hAnsi="Times New Roman"/>
              </w:rPr>
              <w:t xml:space="preserve">. </w:t>
            </w:r>
            <w:r>
              <w:rPr>
                <w:rFonts w:ascii="Times New Roman" w:hAnsi="Times New Roman"/>
              </w:rPr>
              <w:t xml:space="preserve"> </w:t>
            </w:r>
            <w:r w:rsidR="00AA14AA" w:rsidRPr="009A29B7">
              <w:rPr>
                <w:rFonts w:ascii="Times New Roman" w:hAnsi="Times New Roman"/>
              </w:rPr>
              <w:t xml:space="preserve">There are no existing trees or vegetation on the project site. </w:t>
            </w:r>
            <w:r w:rsidR="00AA14AA">
              <w:rPr>
                <w:rFonts w:ascii="Times New Roman" w:hAnsi="Times New Roman"/>
              </w:rPr>
              <w:t xml:space="preserve"> </w:t>
            </w:r>
            <w:r w:rsidR="00AA14AA">
              <w:t>Therefore related to any local policies or ordinances protecting biological resources, such as a tree preservation policy or ordinance, no impacts would occur and no mitigation measures would be required.</w:t>
            </w:r>
          </w:p>
        </w:tc>
      </w:tr>
      <w:tr w:rsidR="00F979BB" w:rsidTr="00F979BB">
        <w:tc>
          <w:tcPr>
            <w:tcW w:w="6912" w:type="dxa"/>
          </w:tcPr>
          <w:p w:rsidR="00F979BB" w:rsidRDefault="00F979BB">
            <w:pPr>
              <w:pStyle w:val="BodyTextIndent"/>
              <w:ind w:left="0"/>
            </w:pPr>
            <w:r>
              <w:t xml:space="preserve">f)  Conflict with the provisions of an adopted Habitat Conservation Plan, Natural Conservation Community Plan, </w:t>
            </w:r>
            <w:r w:rsidR="0090788A">
              <w:t xml:space="preserve">or </w:t>
            </w:r>
            <w:r>
              <w:t>other approved local, regional, or state habitat conservation plan?</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C4283A">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C4283A" w:rsidP="00C4283A">
            <w:pPr>
              <w:pStyle w:val="BodyTextIndent"/>
              <w:ind w:left="0"/>
              <w:jc w:val="both"/>
            </w:pPr>
            <w:r>
              <w:rPr>
                <w:rFonts w:ascii="Times New Roman" w:hAnsi="Times New Roman"/>
              </w:rPr>
              <w:t xml:space="preserve">The project site is not located within one of the Multiple Species Habitat Conservation Plan (MSHCP) criteria areas, which are potential habitat preservation areas.  The proposed project will not conflict with the Stephen's Kangaroo Rat Habitat Conservation Plan (SKR </w:t>
            </w:r>
            <w:smartTag w:uri="urn:schemas-microsoft-com:office:smarttags" w:element="stockticker">
              <w:r>
                <w:rPr>
                  <w:rFonts w:ascii="Times New Roman" w:hAnsi="Times New Roman"/>
                </w:rPr>
                <w:t>HCP</w:t>
              </w:r>
            </w:smartTag>
            <w:r>
              <w:rPr>
                <w:rFonts w:ascii="Times New Roman" w:hAnsi="Times New Roman"/>
              </w:rPr>
              <w:t>) or MSHCP or any other known local, regional or state habitat conservation plans.  The project will be conditioned to pay required SKR mitigation fees.  Also, the City participates in the MSHCP, a comprehensive habitat conservation-planning program addressing multiple species’ needs, including preservation of habitat and native vegetation in Western Riverside County.  This project will also be subject to impact fees to support the implementation of the Multiple Species Habitat Conservation Plan</w:t>
            </w:r>
            <w:r w:rsidR="00086841">
              <w:rPr>
                <w:rFonts w:ascii="Times New Roman" w:hAnsi="Times New Roman"/>
              </w:rPr>
              <w:t xml:space="preserve"> as provided for by City ordinance.</w:t>
            </w:r>
          </w:p>
        </w:tc>
      </w:tr>
      <w:tr w:rsidR="00F979BB" w:rsidTr="00F979BB">
        <w:trPr>
          <w:cantSplit/>
        </w:trPr>
        <w:tc>
          <w:tcPr>
            <w:tcW w:w="10944" w:type="dxa"/>
            <w:gridSpan w:val="11"/>
          </w:tcPr>
          <w:p w:rsidR="00F979BB" w:rsidRDefault="002A4260">
            <w:pPr>
              <w:pStyle w:val="BodyTextIndent"/>
              <w:ind w:left="0"/>
            </w:pPr>
            <w:r>
              <w:t>V</w:t>
            </w:r>
            <w:r w:rsidR="00F979BB">
              <w:t xml:space="preserve">.  </w:t>
            </w:r>
            <w:r w:rsidR="00F979BB">
              <w:rPr>
                <w:b/>
              </w:rPr>
              <w:t>CULTURAL RESOURCES</w:t>
            </w:r>
            <w:r w:rsidR="00F979BB">
              <w:t>.  Would the project:</w:t>
            </w:r>
          </w:p>
        </w:tc>
      </w:tr>
      <w:tr w:rsidR="00F979BB" w:rsidTr="00F979BB">
        <w:tc>
          <w:tcPr>
            <w:tcW w:w="6912" w:type="dxa"/>
          </w:tcPr>
          <w:p w:rsidR="00F979BB" w:rsidRDefault="00F979BB">
            <w:pPr>
              <w:pStyle w:val="BodyTextIndent"/>
              <w:ind w:left="0"/>
            </w:pPr>
            <w:r>
              <w:t>a)  Cause a substantial adverse change in the significance of a historical resource as defined in Section 15064.5?</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D06EA0" w:rsidP="00D06EA0">
            <w:pPr>
              <w:pStyle w:val="BodyTextIndent"/>
              <w:ind w:left="0"/>
              <w:jc w:val="center"/>
            </w:pPr>
            <w:r>
              <w:rPr>
                <w:sz w:val="24"/>
              </w:rPr>
              <w:sym w:font="Wingdings" w:char="F06E"/>
            </w:r>
          </w:p>
        </w:tc>
        <w:tc>
          <w:tcPr>
            <w:tcW w:w="1008" w:type="dxa"/>
            <w:gridSpan w:val="2"/>
          </w:tcPr>
          <w:p w:rsidR="00F979BB" w:rsidRDefault="00F979BB" w:rsidP="00573A65">
            <w:pPr>
              <w:pStyle w:val="BodyTextIndent"/>
              <w:ind w:left="0"/>
              <w:jc w:val="center"/>
            </w:pPr>
          </w:p>
        </w:tc>
      </w:tr>
      <w:tr w:rsidR="00F979BB" w:rsidTr="00F979BB">
        <w:tc>
          <w:tcPr>
            <w:tcW w:w="6912" w:type="dxa"/>
          </w:tcPr>
          <w:p w:rsidR="00F979BB" w:rsidRDefault="00F979BB">
            <w:pPr>
              <w:pStyle w:val="BodyTextIndent"/>
              <w:ind w:left="0"/>
            </w:pPr>
            <w:r>
              <w:t>b)  Cause a substantial adverse change in the significance of an archaeological resources pursuant to Section 15064.5?</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D06EA0" w:rsidP="00C4283A">
            <w:pPr>
              <w:pStyle w:val="BodyTextIndent"/>
              <w:ind w:left="0"/>
              <w:jc w:val="center"/>
            </w:pPr>
            <w:r>
              <w:rPr>
                <w:sz w:val="24"/>
              </w:rPr>
              <w:sym w:font="Wingdings" w:char="F06E"/>
            </w:r>
          </w:p>
        </w:tc>
        <w:tc>
          <w:tcPr>
            <w:tcW w:w="1008" w:type="dxa"/>
            <w:gridSpan w:val="2"/>
          </w:tcPr>
          <w:p w:rsidR="00F979BB" w:rsidRDefault="00F979BB" w:rsidP="00573A65">
            <w:pPr>
              <w:pStyle w:val="BodyTextIndent"/>
              <w:ind w:left="0"/>
              <w:jc w:val="center"/>
            </w:pPr>
          </w:p>
        </w:tc>
      </w:tr>
      <w:tr w:rsidR="00F979BB" w:rsidTr="00F979BB">
        <w:tc>
          <w:tcPr>
            <w:tcW w:w="6912" w:type="dxa"/>
          </w:tcPr>
          <w:p w:rsidR="00F979BB" w:rsidRDefault="00F979BB">
            <w:pPr>
              <w:pStyle w:val="BodyTextIndent"/>
              <w:ind w:left="0"/>
            </w:pPr>
            <w:r>
              <w:t>c)  Directly or indirectly destroy a unique paleontological resource or site or unique geologic feature?</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D06EA0" w:rsidP="00C4283A">
            <w:pPr>
              <w:pStyle w:val="BodyTextIndent"/>
              <w:ind w:left="0"/>
              <w:jc w:val="center"/>
            </w:pPr>
            <w:r>
              <w:rPr>
                <w:sz w:val="24"/>
              </w:rPr>
              <w:sym w:font="Wingdings" w:char="F06E"/>
            </w:r>
          </w:p>
        </w:tc>
        <w:tc>
          <w:tcPr>
            <w:tcW w:w="1008" w:type="dxa"/>
            <w:gridSpan w:val="2"/>
          </w:tcPr>
          <w:p w:rsidR="00F979BB" w:rsidRDefault="00F979BB" w:rsidP="00573A65">
            <w:pPr>
              <w:pStyle w:val="BodyTextIndent"/>
              <w:ind w:left="0"/>
              <w:jc w:val="center"/>
            </w:pPr>
          </w:p>
        </w:tc>
      </w:tr>
      <w:tr w:rsidR="008334B2" w:rsidTr="00F03764">
        <w:tc>
          <w:tcPr>
            <w:tcW w:w="10944" w:type="dxa"/>
            <w:gridSpan w:val="11"/>
          </w:tcPr>
          <w:p w:rsidR="0008077E" w:rsidRDefault="008334B2" w:rsidP="0008077E">
            <w:pPr>
              <w:autoSpaceDE w:val="0"/>
              <w:autoSpaceDN w:val="0"/>
              <w:adjustRightInd w:val="0"/>
              <w:jc w:val="both"/>
              <w:rPr>
                <w:rFonts w:ascii="Times New Roman" w:hAnsi="Times New Roman"/>
              </w:rPr>
            </w:pPr>
            <w:r w:rsidRPr="0008077E">
              <w:rPr>
                <w:rFonts w:ascii="Times New Roman" w:hAnsi="Times New Roman"/>
              </w:rPr>
              <w:t xml:space="preserve">(a, b and c) </w:t>
            </w:r>
          </w:p>
          <w:p w:rsidR="0008077E" w:rsidRDefault="0008077E" w:rsidP="0008077E">
            <w:pPr>
              <w:autoSpaceDE w:val="0"/>
              <w:autoSpaceDN w:val="0"/>
              <w:adjustRightInd w:val="0"/>
              <w:jc w:val="both"/>
              <w:rPr>
                <w:rFonts w:ascii="Times New Roman" w:hAnsi="Times New Roman"/>
              </w:rPr>
            </w:pPr>
          </w:p>
          <w:p w:rsidR="0008077E" w:rsidRPr="0008077E" w:rsidRDefault="0008077E" w:rsidP="0008077E">
            <w:pPr>
              <w:autoSpaceDE w:val="0"/>
              <w:autoSpaceDN w:val="0"/>
              <w:adjustRightInd w:val="0"/>
              <w:jc w:val="both"/>
              <w:rPr>
                <w:rFonts w:ascii="Times New Roman" w:hAnsi="Times New Roman"/>
              </w:rPr>
            </w:pPr>
            <w:r w:rsidRPr="0008077E">
              <w:rPr>
                <w:rFonts w:ascii="Times New Roman" w:hAnsi="Times New Roman"/>
              </w:rPr>
              <w:t>A Cultural Resource Assessment for the project site was prepared by Helix Environmental Planning April 13, 2016.  The cultural resources study included a record search, a Sacred Lands File search, tribal outreach, a review of historic maps and aerial photographs, an intensive survey by a HELIX archaeologist and a Native American monitor, and preparation of a report.</w:t>
            </w:r>
          </w:p>
          <w:p w:rsidR="0008077E" w:rsidRPr="0008077E" w:rsidRDefault="0008077E" w:rsidP="008334B2">
            <w:pPr>
              <w:pStyle w:val="BodyTextIndent"/>
              <w:ind w:left="0"/>
              <w:jc w:val="both"/>
              <w:rPr>
                <w:rFonts w:ascii="Times New Roman" w:hAnsi="Times New Roman"/>
              </w:rPr>
            </w:pPr>
          </w:p>
          <w:p w:rsidR="008334B2" w:rsidRDefault="008334B2" w:rsidP="008334B2">
            <w:pPr>
              <w:pStyle w:val="BodyTextIndent"/>
              <w:ind w:left="0"/>
              <w:jc w:val="both"/>
            </w:pPr>
            <w:r>
              <w:t xml:space="preserve">The project site </w:t>
            </w:r>
            <w:r w:rsidR="0085578A">
              <w:t>is comprised of flat topography</w:t>
            </w:r>
            <w:r>
              <w:t xml:space="preserve"> with no rock outcroppings or other unique geologic features.  </w:t>
            </w:r>
            <w:r w:rsidRPr="0057068C">
              <w:t xml:space="preserve">Based upon inspections of the project site in November 2015 and again in April 2016 and review of </w:t>
            </w:r>
            <w:r w:rsidRPr="0057068C">
              <w:rPr>
                <w:rFonts w:ascii="Times New Roman" w:hAnsi="Times New Roman"/>
                <w:color w:val="000000"/>
              </w:rPr>
              <w:t xml:space="preserve">a 1987 citywide survey (Archeological Research Unit, University of California, Riverside), </w:t>
            </w:r>
            <w:r w:rsidRPr="0057068C">
              <w:t>there are no known archaeological resources on the project site</w:t>
            </w:r>
            <w:r>
              <w:t xml:space="preserve">. There are no historical structures existing on the project site (General Plan, Figure 5.10-1, Historic Resources Inventory). There are no known historical paleontological or unique geological features on the project site (General Plan, Figures 5.10-2, Prehistoric Sites).  Additionally, the City’s Final Program EIR (June 2006), Figure 5.10-3 list the project site as low potential for paleontological sensitive area based on extensive field work (Page 5.10-10). </w:t>
            </w:r>
          </w:p>
          <w:p w:rsidR="008334B2" w:rsidRDefault="008334B2" w:rsidP="008334B2">
            <w:pPr>
              <w:pStyle w:val="BodyTextIndent"/>
              <w:ind w:left="0"/>
            </w:pPr>
          </w:p>
          <w:p w:rsidR="00927EC2" w:rsidRPr="00927EC2" w:rsidRDefault="0008077E" w:rsidP="00927EC2">
            <w:pPr>
              <w:autoSpaceDE w:val="0"/>
              <w:autoSpaceDN w:val="0"/>
              <w:adjustRightInd w:val="0"/>
              <w:jc w:val="both"/>
              <w:rPr>
                <w:rFonts w:ascii="Times New Roman" w:hAnsi="Times New Roman"/>
              </w:rPr>
            </w:pPr>
            <w:r>
              <w:rPr>
                <w:rFonts w:ascii="Times New Roman" w:hAnsi="Times New Roman"/>
              </w:rPr>
              <w:t>Based on the Cultural Resource Assessment, a</w:t>
            </w:r>
            <w:r w:rsidR="00927EC2" w:rsidRPr="00927EC2">
              <w:rPr>
                <w:rFonts w:ascii="Times New Roman" w:hAnsi="Times New Roman"/>
              </w:rPr>
              <w:t xml:space="preserve"> record search of the project area and a one-mile radius from the </w:t>
            </w:r>
            <w:r w:rsidR="00927EC2">
              <w:rPr>
                <w:rFonts w:ascii="Times New Roman" w:hAnsi="Times New Roman"/>
              </w:rPr>
              <w:t>Eastern Information Center (</w:t>
            </w:r>
            <w:r w:rsidR="00927EC2" w:rsidRPr="00927EC2">
              <w:rPr>
                <w:rFonts w:ascii="Times New Roman" w:hAnsi="Times New Roman"/>
              </w:rPr>
              <w:t>EIC</w:t>
            </w:r>
            <w:r w:rsidR="00927EC2">
              <w:rPr>
                <w:rFonts w:ascii="Times New Roman" w:hAnsi="Times New Roman"/>
              </w:rPr>
              <w:t>)</w:t>
            </w:r>
            <w:r w:rsidR="00927EC2" w:rsidRPr="00927EC2">
              <w:rPr>
                <w:rFonts w:ascii="Times New Roman" w:hAnsi="Times New Roman"/>
              </w:rPr>
              <w:t xml:space="preserve"> indicated that eight cultural</w:t>
            </w:r>
            <w:r w:rsidR="00927EC2">
              <w:rPr>
                <w:rFonts w:ascii="Times New Roman" w:hAnsi="Times New Roman"/>
              </w:rPr>
              <w:t xml:space="preserve"> </w:t>
            </w:r>
            <w:r w:rsidR="00927EC2" w:rsidRPr="00927EC2">
              <w:rPr>
                <w:rFonts w:ascii="Times New Roman" w:hAnsi="Times New Roman"/>
              </w:rPr>
              <w:t>resources had been recorded within the search radius (see Table 1</w:t>
            </w:r>
            <w:r w:rsidR="00927EC2">
              <w:rPr>
                <w:rFonts w:ascii="Times New Roman" w:hAnsi="Times New Roman"/>
              </w:rPr>
              <w:t xml:space="preserve"> of the Cultural Resource Study</w:t>
            </w:r>
            <w:r w:rsidR="00927EC2" w:rsidRPr="00927EC2">
              <w:rPr>
                <w:rFonts w:ascii="Times New Roman" w:hAnsi="Times New Roman"/>
              </w:rPr>
              <w:t>). One resource (P-33-023936)</w:t>
            </w:r>
            <w:r w:rsidR="00927EC2">
              <w:rPr>
                <w:rFonts w:ascii="Times New Roman" w:hAnsi="Times New Roman"/>
              </w:rPr>
              <w:t xml:space="preserve"> </w:t>
            </w:r>
            <w:r w:rsidR="00927EC2" w:rsidRPr="00927EC2">
              <w:rPr>
                <w:rFonts w:ascii="Times New Roman" w:hAnsi="Times New Roman"/>
              </w:rPr>
              <w:t>was mapped within the project property. This resource is a historic period alfalfa farm that</w:t>
            </w:r>
            <w:r w:rsidR="00927EC2">
              <w:rPr>
                <w:rFonts w:ascii="Times New Roman" w:hAnsi="Times New Roman"/>
              </w:rPr>
              <w:t xml:space="preserve"> </w:t>
            </w:r>
            <w:r w:rsidR="00927EC2" w:rsidRPr="00927EC2">
              <w:rPr>
                <w:rFonts w:ascii="Times New Roman" w:hAnsi="Times New Roman"/>
              </w:rPr>
              <w:t>encompasses the property adjacent to the project area on the east as well as the southeastern corner</w:t>
            </w:r>
            <w:r w:rsidR="00927EC2">
              <w:rPr>
                <w:rFonts w:ascii="Times New Roman" w:hAnsi="Times New Roman"/>
              </w:rPr>
              <w:t xml:space="preserve"> </w:t>
            </w:r>
            <w:r w:rsidR="00927EC2" w:rsidRPr="00927EC2">
              <w:rPr>
                <w:rFonts w:ascii="Times New Roman" w:hAnsi="Times New Roman"/>
              </w:rPr>
              <w:t>of the project area. One feature from this site is located in the project area: the remnants of a grain</w:t>
            </w:r>
            <w:r w:rsidR="00927EC2">
              <w:rPr>
                <w:rFonts w:ascii="Times New Roman" w:hAnsi="Times New Roman"/>
              </w:rPr>
              <w:t xml:space="preserve"> </w:t>
            </w:r>
            <w:r w:rsidR="00927EC2" w:rsidRPr="00927EC2">
              <w:rPr>
                <w:rFonts w:ascii="Times New Roman" w:hAnsi="Times New Roman"/>
              </w:rPr>
              <w:t>loading dock from the Barron/Lantz Holdings, tentatively dated for use between 1948 and 1970</w:t>
            </w:r>
            <w:r w:rsidR="00927EC2">
              <w:rPr>
                <w:rFonts w:ascii="Times New Roman" w:hAnsi="Times New Roman"/>
              </w:rPr>
              <w:t>.  This h</w:t>
            </w:r>
            <w:r w:rsidR="00927EC2" w:rsidRPr="00927EC2">
              <w:rPr>
                <w:rFonts w:ascii="Times New Roman" w:hAnsi="Times New Roman"/>
              </w:rPr>
              <w:t>istoric feature is not considered a</w:t>
            </w:r>
            <w:r w:rsidR="00927EC2">
              <w:rPr>
                <w:rFonts w:ascii="Times New Roman" w:hAnsi="Times New Roman"/>
              </w:rPr>
              <w:t xml:space="preserve"> </w:t>
            </w:r>
            <w:r w:rsidR="00927EC2" w:rsidRPr="00927EC2">
              <w:rPr>
                <w:rFonts w:ascii="Times New Roman" w:hAnsi="Times New Roman"/>
              </w:rPr>
              <w:t>significant resource.</w:t>
            </w:r>
          </w:p>
          <w:p w:rsidR="00927EC2" w:rsidRDefault="00927EC2" w:rsidP="00927EC2">
            <w:pPr>
              <w:autoSpaceDE w:val="0"/>
              <w:autoSpaceDN w:val="0"/>
              <w:adjustRightInd w:val="0"/>
              <w:jc w:val="both"/>
              <w:rPr>
                <w:rFonts w:ascii="Times New Roman" w:hAnsi="Times New Roman"/>
              </w:rPr>
            </w:pPr>
          </w:p>
          <w:p w:rsidR="008334B2" w:rsidRDefault="00927EC2" w:rsidP="00927EC2">
            <w:pPr>
              <w:autoSpaceDE w:val="0"/>
              <w:autoSpaceDN w:val="0"/>
              <w:adjustRightInd w:val="0"/>
              <w:jc w:val="both"/>
              <w:rPr>
                <w:rFonts w:ascii="Times New Roman" w:hAnsi="Times New Roman"/>
              </w:rPr>
            </w:pPr>
            <w:r w:rsidRPr="00927EC2">
              <w:rPr>
                <w:rFonts w:ascii="Times New Roman" w:hAnsi="Times New Roman"/>
              </w:rPr>
              <w:t>The</w:t>
            </w:r>
            <w:r>
              <w:rPr>
                <w:rFonts w:ascii="Times New Roman" w:hAnsi="Times New Roman"/>
              </w:rPr>
              <w:t xml:space="preserve"> </w:t>
            </w:r>
            <w:r w:rsidRPr="00927EC2">
              <w:rPr>
                <w:rFonts w:ascii="Times New Roman" w:hAnsi="Times New Roman"/>
              </w:rPr>
              <w:t>current survey did not identify any cultural resources within the project area</w:t>
            </w:r>
            <w:r>
              <w:rPr>
                <w:rFonts w:ascii="Times New Roman" w:hAnsi="Times New Roman"/>
              </w:rPr>
              <w:t xml:space="preserve"> </w:t>
            </w:r>
            <w:r w:rsidRPr="00927EC2">
              <w:rPr>
                <w:rFonts w:ascii="Times New Roman" w:hAnsi="Times New Roman"/>
              </w:rPr>
              <w:t>other than the previously recorded historic feature, which is not a significant resource.</w:t>
            </w:r>
            <w:r>
              <w:rPr>
                <w:rFonts w:ascii="Times New Roman" w:hAnsi="Times New Roman"/>
              </w:rPr>
              <w:t xml:space="preserve"> </w:t>
            </w:r>
            <w:r w:rsidRPr="00927EC2">
              <w:rPr>
                <w:rFonts w:ascii="Times New Roman" w:hAnsi="Times New Roman"/>
              </w:rPr>
              <w:t>Therefore, no impacts to cultural resources are anticipated.</w:t>
            </w:r>
            <w:r>
              <w:rPr>
                <w:rFonts w:ascii="Times New Roman" w:hAnsi="Times New Roman"/>
              </w:rPr>
              <w:t xml:space="preserve">  </w:t>
            </w:r>
            <w:r w:rsidRPr="00927EC2">
              <w:rPr>
                <w:rFonts w:ascii="Times New Roman" w:hAnsi="Times New Roman"/>
              </w:rPr>
              <w:t>However, the project site is in alluvial soils, where there is a potential for buried cultural</w:t>
            </w:r>
            <w:r>
              <w:rPr>
                <w:rFonts w:ascii="Times New Roman" w:hAnsi="Times New Roman"/>
              </w:rPr>
              <w:t xml:space="preserve"> </w:t>
            </w:r>
            <w:r w:rsidRPr="00927EC2">
              <w:rPr>
                <w:rFonts w:ascii="Times New Roman" w:hAnsi="Times New Roman"/>
              </w:rPr>
              <w:t>resources. Based on this, it is recommended that an archaeological and Native American</w:t>
            </w:r>
            <w:r>
              <w:rPr>
                <w:rFonts w:ascii="Times New Roman" w:hAnsi="Times New Roman"/>
              </w:rPr>
              <w:t xml:space="preserve"> </w:t>
            </w:r>
            <w:r w:rsidRPr="00927EC2">
              <w:rPr>
                <w:rFonts w:ascii="Times New Roman" w:hAnsi="Times New Roman"/>
              </w:rPr>
              <w:t>monitoring program be implemented. The monitoring program would include attendance by the</w:t>
            </w:r>
            <w:r>
              <w:rPr>
                <w:rFonts w:ascii="Times New Roman" w:hAnsi="Times New Roman"/>
              </w:rPr>
              <w:t xml:space="preserve"> </w:t>
            </w:r>
            <w:r w:rsidRPr="00927EC2">
              <w:rPr>
                <w:rFonts w:ascii="Times New Roman" w:hAnsi="Times New Roman"/>
              </w:rPr>
              <w:t xml:space="preserve">archaeologist and Native </w:t>
            </w:r>
            <w:r w:rsidRPr="00927EC2">
              <w:rPr>
                <w:rFonts w:ascii="Times New Roman" w:hAnsi="Times New Roman"/>
              </w:rPr>
              <w:lastRenderedPageBreak/>
              <w:t>American monitor</w:t>
            </w:r>
            <w:r>
              <w:rPr>
                <w:rFonts w:ascii="Times New Roman" w:hAnsi="Times New Roman"/>
              </w:rPr>
              <w:t>(s)</w:t>
            </w:r>
            <w:r w:rsidRPr="00927EC2">
              <w:rPr>
                <w:rFonts w:ascii="Times New Roman" w:hAnsi="Times New Roman"/>
              </w:rPr>
              <w:t xml:space="preserve"> at a preconstruction meeting with the grading</w:t>
            </w:r>
            <w:r>
              <w:rPr>
                <w:rFonts w:ascii="Times New Roman" w:hAnsi="Times New Roman"/>
              </w:rPr>
              <w:t xml:space="preserve"> </w:t>
            </w:r>
            <w:r w:rsidRPr="00927EC2">
              <w:rPr>
                <w:rFonts w:ascii="Times New Roman" w:hAnsi="Times New Roman"/>
              </w:rPr>
              <w:t>contractor and the presence of archaeological and Native American monitors during initial</w:t>
            </w:r>
            <w:r>
              <w:rPr>
                <w:rFonts w:ascii="Times New Roman" w:hAnsi="Times New Roman"/>
              </w:rPr>
              <w:t xml:space="preserve"> </w:t>
            </w:r>
            <w:r w:rsidRPr="00927EC2">
              <w:rPr>
                <w:rFonts w:ascii="Times New Roman" w:hAnsi="Times New Roman"/>
              </w:rPr>
              <w:t>ground-disturbing activities on site. Both archaeological and Native American monitors would</w:t>
            </w:r>
            <w:r>
              <w:rPr>
                <w:rFonts w:ascii="Times New Roman" w:hAnsi="Times New Roman"/>
              </w:rPr>
              <w:t xml:space="preserve"> </w:t>
            </w:r>
            <w:r w:rsidRPr="00927EC2">
              <w:rPr>
                <w:rFonts w:ascii="Times New Roman" w:hAnsi="Times New Roman"/>
              </w:rPr>
              <w:t>have the authority to temporarily halt or redirect grading and other ground-disturbing activity in</w:t>
            </w:r>
            <w:r>
              <w:rPr>
                <w:rFonts w:ascii="Times New Roman" w:hAnsi="Times New Roman"/>
              </w:rPr>
              <w:t xml:space="preserve"> </w:t>
            </w:r>
            <w:r w:rsidRPr="00927EC2">
              <w:rPr>
                <w:rFonts w:ascii="Times New Roman" w:hAnsi="Times New Roman"/>
              </w:rPr>
              <w:t>the event that cultural resources are encountered.</w:t>
            </w:r>
          </w:p>
          <w:p w:rsidR="00AA3BAD" w:rsidRDefault="00AA3BAD" w:rsidP="00AA3BAD">
            <w:pPr>
              <w:pStyle w:val="BodyTextIndent"/>
              <w:ind w:left="0"/>
              <w:jc w:val="both"/>
              <w:rPr>
                <w:rFonts w:ascii="Times New Roman" w:hAnsi="Times New Roman"/>
                <w:bCs/>
              </w:rPr>
            </w:pPr>
          </w:p>
          <w:p w:rsidR="00AA3BAD" w:rsidRPr="00D67416" w:rsidRDefault="00AA3BAD" w:rsidP="00AA3BAD">
            <w:pPr>
              <w:pStyle w:val="BodyTextIndent"/>
              <w:ind w:left="0"/>
              <w:jc w:val="both"/>
              <w:rPr>
                <w:rFonts w:ascii="Times New Roman" w:hAnsi="Times New Roman"/>
              </w:rPr>
            </w:pPr>
            <w:r w:rsidRPr="00D67416">
              <w:rPr>
                <w:rFonts w:ascii="Times New Roman" w:hAnsi="Times New Roman"/>
                <w:bCs/>
              </w:rPr>
              <w:t>The following mitigation measures have been introduced to ensure compliance with City General Plan Policies and the State Public Resources Code:</w:t>
            </w:r>
          </w:p>
          <w:p w:rsidR="00AA3BAD" w:rsidRDefault="00AA3BAD" w:rsidP="00AA3BAD">
            <w:pPr>
              <w:pStyle w:val="BodyTextIndent"/>
              <w:ind w:left="0"/>
              <w:jc w:val="both"/>
              <w:rPr>
                <w:rFonts w:ascii="Times New Roman" w:hAnsi="Times New Roman"/>
              </w:rPr>
            </w:pPr>
          </w:p>
          <w:p w:rsidR="00AA3BAD" w:rsidRPr="00D67416" w:rsidRDefault="00AA3BAD" w:rsidP="00AA3BAD">
            <w:pPr>
              <w:autoSpaceDE w:val="0"/>
              <w:autoSpaceDN w:val="0"/>
              <w:adjustRightInd w:val="0"/>
              <w:ind w:left="540" w:hanging="540"/>
              <w:jc w:val="both"/>
              <w:rPr>
                <w:rFonts w:ascii="Times New Roman" w:hAnsi="Times New Roman"/>
                <w:b/>
                <w:bCs/>
              </w:rPr>
            </w:pPr>
            <w:r w:rsidRPr="00D67416">
              <w:rPr>
                <w:rFonts w:ascii="Times New Roman" w:hAnsi="Times New Roman"/>
                <w:bCs/>
              </w:rPr>
              <w:t>C</w:t>
            </w:r>
            <w:r>
              <w:rPr>
                <w:rFonts w:ascii="Times New Roman" w:hAnsi="Times New Roman"/>
                <w:bCs/>
              </w:rPr>
              <w:t>R</w:t>
            </w:r>
            <w:r w:rsidRPr="00D67416">
              <w:rPr>
                <w:rFonts w:ascii="Times New Roman" w:hAnsi="Times New Roman"/>
                <w:bCs/>
              </w:rPr>
              <w:t>-1:</w:t>
            </w:r>
            <w:r w:rsidRPr="00D67416">
              <w:rPr>
                <w:rFonts w:ascii="Times New Roman" w:hAnsi="Times New Roman"/>
                <w:b/>
                <w:bCs/>
              </w:rPr>
              <w:t xml:space="preserve"> </w:t>
            </w:r>
            <w:r w:rsidRPr="00D67416">
              <w:rPr>
                <w:rFonts w:ascii="Times New Roman" w:hAnsi="Times New Roman"/>
              </w:rPr>
              <w:t>Prior to the issuance of a grading permit, the Project Applicant shall provide evidence to the City of Moreno Valley that a professional archaeological monitor has been retained by the Applicant to conduct monitoring of all mass grading and trenching activities and that the monitor has the authority to temporarily halt and redirect earthmoving activities in the event that suspected archaeological resources are unearthed during Project construction. The Project archaeologist, with input from the appropriate Tribe, shall prepare a Cultural Resources Monitoring Plan (CRMP) to document protocols for inadvertent finds, to determine potential protection measures from further damage and destruction for any identified archaeological resource(s)/ tribal cultural resources (TCRs), outline the process for monitoring and for completion of the final Phase IV Monitoring Report. If any archaeological and/or TCRs are identified during monitoring, these will also be documented and addressed per standard archaeological protocols in the Phase IV report, with the exception of human remains which will be addressed per CUL-5. The Project Archaeologist shall attend the pregrading meeting with the City and contractors to explain and coordinate the requirements of the monitoring program.</w:t>
            </w:r>
          </w:p>
          <w:p w:rsidR="00AA3BAD" w:rsidRDefault="00AA3BAD" w:rsidP="00927EC2">
            <w:pPr>
              <w:autoSpaceDE w:val="0"/>
              <w:autoSpaceDN w:val="0"/>
              <w:adjustRightInd w:val="0"/>
              <w:jc w:val="both"/>
              <w:rPr>
                <w:rFonts w:ascii="Times New Roman" w:hAnsi="Times New Roman"/>
              </w:rPr>
            </w:pPr>
          </w:p>
          <w:p w:rsidR="00AA3BAD" w:rsidRPr="00D67416" w:rsidRDefault="00AA3BAD" w:rsidP="00AA3BAD">
            <w:pPr>
              <w:autoSpaceDE w:val="0"/>
              <w:autoSpaceDN w:val="0"/>
              <w:adjustRightInd w:val="0"/>
              <w:ind w:left="540" w:hanging="540"/>
              <w:jc w:val="both"/>
              <w:rPr>
                <w:rFonts w:ascii="Times New Roman" w:hAnsi="Times New Roman"/>
                <w:bCs/>
              </w:rPr>
            </w:pPr>
            <w:r w:rsidRPr="00D67416">
              <w:rPr>
                <w:rFonts w:ascii="Times New Roman" w:hAnsi="Times New Roman"/>
                <w:bCs/>
                <w:color w:val="000000"/>
              </w:rPr>
              <w:t>C</w:t>
            </w:r>
            <w:r>
              <w:rPr>
                <w:rFonts w:ascii="Times New Roman" w:hAnsi="Times New Roman"/>
                <w:bCs/>
                <w:color w:val="000000"/>
              </w:rPr>
              <w:t>R</w:t>
            </w:r>
            <w:r w:rsidRPr="00D67416">
              <w:rPr>
                <w:rFonts w:ascii="Times New Roman" w:hAnsi="Times New Roman"/>
                <w:bCs/>
                <w:color w:val="000000"/>
              </w:rPr>
              <w:t>-2:</w:t>
            </w:r>
            <w:r w:rsidRPr="00D67416">
              <w:rPr>
                <w:rFonts w:ascii="Times New Roman" w:hAnsi="Times New Roman"/>
                <w:b/>
                <w:bCs/>
                <w:color w:val="000000"/>
              </w:rPr>
              <w:t xml:space="preserve"> </w:t>
            </w:r>
            <w:r w:rsidRPr="00D67416">
              <w:rPr>
                <w:rFonts w:ascii="Times New Roman" w:hAnsi="Times New Roman"/>
                <w:color w:val="000000"/>
              </w:rPr>
              <w:t xml:space="preserve">At least 30 days prior to the issuance of a grading permit, the Applicant shall contact the appropriate Luiseño tribe to develop a Cultural Resources Treatment Agreement and shall provide evidence to the City of Moreno Valley that the professionally qualified Luiseño Native American monitor(s) has been secured from the interested tribe(s), and that the </w:t>
            </w:r>
            <w:r>
              <w:rPr>
                <w:rFonts w:ascii="Times New Roman" w:hAnsi="Times New Roman"/>
                <w:color w:val="000000"/>
              </w:rPr>
              <w:t xml:space="preserve">monitor </w:t>
            </w:r>
            <w:r w:rsidRPr="00D67416">
              <w:rPr>
                <w:rFonts w:ascii="Times New Roman" w:hAnsi="Times New Roman"/>
                <w:color w:val="000000"/>
              </w:rPr>
              <w:t>shall be allowed to monitor all mass grading and trenching activities</w:t>
            </w:r>
            <w:r w:rsidRPr="00D67416">
              <w:rPr>
                <w:rFonts w:ascii="Times New Roman" w:hAnsi="Times New Roman"/>
                <w:color w:val="1F497D"/>
              </w:rPr>
              <w:t xml:space="preserve">. </w:t>
            </w:r>
            <w:r w:rsidRPr="00D67416">
              <w:rPr>
                <w:rFonts w:ascii="Times New Roman" w:hAnsi="Times New Roman"/>
                <w:color w:val="000000"/>
              </w:rPr>
              <w:t>The Tribal representative(s) shall attend the pre-grading meeting with the City and contractors to explain and coordinate the requirements of the monitoring program.</w:t>
            </w:r>
          </w:p>
          <w:p w:rsidR="00AA3BAD" w:rsidRDefault="00AA3BAD" w:rsidP="00927EC2">
            <w:pPr>
              <w:autoSpaceDE w:val="0"/>
              <w:autoSpaceDN w:val="0"/>
              <w:adjustRightInd w:val="0"/>
              <w:jc w:val="both"/>
              <w:rPr>
                <w:rFonts w:ascii="Times New Roman" w:hAnsi="Times New Roman"/>
              </w:rPr>
            </w:pPr>
          </w:p>
          <w:p w:rsidR="00AA3BAD" w:rsidRPr="00D67416" w:rsidRDefault="00AA3BAD" w:rsidP="00AA3BAD">
            <w:pPr>
              <w:autoSpaceDE w:val="0"/>
              <w:autoSpaceDN w:val="0"/>
              <w:adjustRightInd w:val="0"/>
              <w:ind w:left="540" w:hanging="540"/>
              <w:jc w:val="both"/>
              <w:rPr>
                <w:rFonts w:ascii="Times New Roman" w:hAnsi="Times New Roman"/>
              </w:rPr>
            </w:pPr>
            <w:r w:rsidRPr="00D67416">
              <w:rPr>
                <w:rFonts w:ascii="Times New Roman" w:hAnsi="Times New Roman"/>
                <w:bCs/>
              </w:rPr>
              <w:t>C</w:t>
            </w:r>
            <w:r>
              <w:rPr>
                <w:rFonts w:ascii="Times New Roman" w:hAnsi="Times New Roman"/>
                <w:bCs/>
              </w:rPr>
              <w:t>R</w:t>
            </w:r>
            <w:r w:rsidRPr="00D67416">
              <w:rPr>
                <w:rFonts w:ascii="Times New Roman" w:hAnsi="Times New Roman"/>
                <w:bCs/>
              </w:rPr>
              <w:t>-3:</w:t>
            </w:r>
            <w:r w:rsidRPr="00D67416">
              <w:rPr>
                <w:rFonts w:ascii="Times New Roman" w:hAnsi="Times New Roman"/>
                <w:b/>
                <w:bCs/>
              </w:rPr>
              <w:t xml:space="preserve"> </w:t>
            </w:r>
            <w:r w:rsidRPr="00D67416">
              <w:rPr>
                <w:rFonts w:ascii="Times New Roman" w:hAnsi="Times New Roman"/>
              </w:rPr>
              <w:t>If, during mass grading and trenching activities, the Archaeologist or Tribal representatives suspect that an archaeological resource and/or TCR may have been unearthed, the monitor identifying the potential resources, in consultation with the other monitor as appropriate, shall immediately halt and redirect grading operations in a 100-foot radius around the find to allow identification and evaluation of the suspected resource. The Native American monitor(s) 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mitigation of the discovered resource(s). All sacred sites, should they be encountered within the Project area, shall be avoided and preserved as the preferred mitigation, if feasible.</w:t>
            </w:r>
          </w:p>
          <w:p w:rsidR="00AA3BAD" w:rsidRDefault="00AA3BAD" w:rsidP="00927EC2">
            <w:pPr>
              <w:autoSpaceDE w:val="0"/>
              <w:autoSpaceDN w:val="0"/>
              <w:adjustRightInd w:val="0"/>
              <w:jc w:val="both"/>
              <w:rPr>
                <w:rFonts w:ascii="Times New Roman" w:hAnsi="Times New Roman"/>
              </w:rPr>
            </w:pPr>
          </w:p>
          <w:p w:rsidR="00AA3BAD" w:rsidRPr="00D67416" w:rsidRDefault="00AA3BAD" w:rsidP="00AA3BAD">
            <w:pPr>
              <w:autoSpaceDE w:val="0"/>
              <w:autoSpaceDN w:val="0"/>
              <w:adjustRightInd w:val="0"/>
              <w:ind w:left="720" w:hanging="720"/>
              <w:jc w:val="both"/>
              <w:rPr>
                <w:rFonts w:ascii="Times New Roman" w:hAnsi="Times New Roman"/>
              </w:rPr>
            </w:pPr>
            <w:r w:rsidRPr="00D67416">
              <w:rPr>
                <w:rFonts w:ascii="Times New Roman" w:hAnsi="Times New Roman"/>
                <w:bCs/>
              </w:rPr>
              <w:t>C</w:t>
            </w:r>
            <w:r>
              <w:rPr>
                <w:rFonts w:ascii="Times New Roman" w:hAnsi="Times New Roman"/>
                <w:bCs/>
              </w:rPr>
              <w:t>R</w:t>
            </w:r>
            <w:r w:rsidRPr="00D67416">
              <w:rPr>
                <w:rFonts w:ascii="Times New Roman" w:hAnsi="Times New Roman"/>
                <w:bCs/>
              </w:rPr>
              <w:t xml:space="preserve">-4: </w:t>
            </w:r>
            <w:r w:rsidRPr="00D67416">
              <w:rPr>
                <w:rFonts w:ascii="Times New Roman" w:hAnsi="Times New Roman"/>
              </w:rPr>
              <w:t>Prior to grading permit issuance, the City shall verify that the following note is included on the Grading Plan:</w:t>
            </w:r>
          </w:p>
          <w:p w:rsidR="00AA3BAD" w:rsidRPr="00D67416" w:rsidRDefault="00AA3BAD" w:rsidP="00AA3BAD">
            <w:pPr>
              <w:autoSpaceDE w:val="0"/>
              <w:autoSpaceDN w:val="0"/>
              <w:adjustRightInd w:val="0"/>
              <w:ind w:left="720" w:hanging="720"/>
              <w:jc w:val="both"/>
              <w:rPr>
                <w:rFonts w:ascii="Times New Roman" w:hAnsi="Times New Roman"/>
              </w:rPr>
            </w:pPr>
          </w:p>
          <w:p w:rsidR="00AA3BAD" w:rsidRPr="00D67416" w:rsidRDefault="00AA3BAD" w:rsidP="00AA3BAD">
            <w:pPr>
              <w:autoSpaceDE w:val="0"/>
              <w:autoSpaceDN w:val="0"/>
              <w:adjustRightInd w:val="0"/>
              <w:ind w:left="540"/>
              <w:jc w:val="both"/>
              <w:rPr>
                <w:rFonts w:ascii="Times New Roman" w:hAnsi="Times New Roman"/>
                <w:bCs/>
              </w:rPr>
            </w:pPr>
            <w:r w:rsidRPr="00D67416">
              <w:rPr>
                <w:rFonts w:ascii="Times New Roman" w:hAnsi="Times New Roman"/>
              </w:rPr>
              <w:t>“If any suspected archaeological resources are discovered during ground-disturbing activities and the archaeological monitor or Tribal representatives are not present, the construction supervisor is obligated to halt work in a 100-foot radius around the find and call the project archaeologist and the Tribal representatives to the site to assess the significance of the find."</w:t>
            </w:r>
          </w:p>
          <w:p w:rsidR="00AA3BAD" w:rsidRDefault="00AA3BAD" w:rsidP="00927EC2">
            <w:pPr>
              <w:autoSpaceDE w:val="0"/>
              <w:autoSpaceDN w:val="0"/>
              <w:adjustRightInd w:val="0"/>
              <w:jc w:val="both"/>
              <w:rPr>
                <w:rFonts w:ascii="Times New Roman" w:hAnsi="Times New Roman"/>
              </w:rPr>
            </w:pPr>
          </w:p>
          <w:p w:rsidR="00AA3BAD" w:rsidRPr="00D67416" w:rsidRDefault="00AA3BAD" w:rsidP="00AA3BAD">
            <w:pPr>
              <w:autoSpaceDE w:val="0"/>
              <w:autoSpaceDN w:val="0"/>
              <w:adjustRightInd w:val="0"/>
              <w:ind w:left="540" w:hanging="540"/>
              <w:jc w:val="both"/>
              <w:rPr>
                <w:rFonts w:ascii="Times New Roman" w:hAnsi="Times New Roman"/>
                <w:bCs/>
              </w:rPr>
            </w:pPr>
            <w:r w:rsidRPr="00D67416">
              <w:rPr>
                <w:rFonts w:ascii="Times New Roman" w:hAnsi="Times New Roman"/>
                <w:bCs/>
              </w:rPr>
              <w:t>C</w:t>
            </w:r>
            <w:r>
              <w:rPr>
                <w:rFonts w:ascii="Times New Roman" w:hAnsi="Times New Roman"/>
                <w:bCs/>
              </w:rPr>
              <w:t>R</w:t>
            </w:r>
            <w:r w:rsidRPr="00D67416">
              <w:rPr>
                <w:rFonts w:ascii="Times New Roman" w:hAnsi="Times New Roman"/>
                <w:bCs/>
              </w:rPr>
              <w:t>-5:</w:t>
            </w:r>
            <w:r w:rsidRPr="00D67416">
              <w:rPr>
                <w:rFonts w:ascii="Times New Roman" w:hAnsi="Times New Roman"/>
                <w:b/>
                <w:bCs/>
              </w:rPr>
              <w:t xml:space="preserve"> </w:t>
            </w:r>
            <w:r w:rsidRPr="00D67416">
              <w:rPr>
                <w:rFonts w:ascii="Times New Roman" w:hAnsi="Times New Roman"/>
              </w:rPr>
              <w:t>If human remains are encountered, California Health and Safety Code Section 7050.5 states that no further disturbance shall occur until the Riverside County Coroner has made the necessary findings as to origin. Further, pursuant to California Public Resources Code Section 5097.98(b), remains shall be left in place and free from disturbance until a final decision as to the treatment and disposition has been made by the Coroner. If the Riverside County Coroner determines the remains to be Native American, the California Native American Heritage Commission must be contacted within 24 hours. The Native American Heritage Commission must then immediately notify the “most likely descendant(s)” of receiving notification of the discovery. The most likely descendant(s) shall then make recommendations within 48 hours, and engage in consultations concerning the treatment of the remains as provided in Public Resources Code §5097.98.</w:t>
            </w:r>
          </w:p>
          <w:p w:rsidR="00AA3BAD" w:rsidRDefault="00AA3BAD" w:rsidP="00927EC2">
            <w:pPr>
              <w:autoSpaceDE w:val="0"/>
              <w:autoSpaceDN w:val="0"/>
              <w:adjustRightInd w:val="0"/>
              <w:jc w:val="both"/>
              <w:rPr>
                <w:rFonts w:ascii="Times New Roman" w:hAnsi="Times New Roman"/>
              </w:rPr>
            </w:pPr>
          </w:p>
          <w:p w:rsidR="00AA3BAD" w:rsidRPr="008334B2" w:rsidRDefault="00AA3BAD" w:rsidP="00927EC2">
            <w:pPr>
              <w:autoSpaceDE w:val="0"/>
              <w:autoSpaceDN w:val="0"/>
              <w:adjustRightInd w:val="0"/>
              <w:jc w:val="both"/>
              <w:rPr>
                <w:rFonts w:ascii="Times New Roman" w:hAnsi="Times New Roman"/>
              </w:rPr>
            </w:pPr>
          </w:p>
        </w:tc>
      </w:tr>
      <w:tr w:rsidR="00AA3BAD" w:rsidTr="00DA6013">
        <w:trPr>
          <w:cantSplit/>
          <w:trHeight w:val="10491"/>
        </w:trPr>
        <w:tc>
          <w:tcPr>
            <w:tcW w:w="10944" w:type="dxa"/>
            <w:gridSpan w:val="11"/>
          </w:tcPr>
          <w:p w:rsidR="00AA3BAD" w:rsidRPr="00D67416" w:rsidRDefault="00AA3BAD" w:rsidP="00D67416">
            <w:pPr>
              <w:autoSpaceDE w:val="0"/>
              <w:autoSpaceDN w:val="0"/>
              <w:adjustRightInd w:val="0"/>
              <w:jc w:val="both"/>
              <w:rPr>
                <w:rFonts w:ascii="Times New Roman" w:hAnsi="Times New Roman"/>
                <w:bCs/>
              </w:rPr>
            </w:pPr>
          </w:p>
          <w:p w:rsidR="00AA3BAD" w:rsidRPr="00D67416" w:rsidRDefault="00AA3BAD" w:rsidP="0008077E">
            <w:pPr>
              <w:autoSpaceDE w:val="0"/>
              <w:autoSpaceDN w:val="0"/>
              <w:adjustRightInd w:val="0"/>
              <w:ind w:left="540" w:hanging="540"/>
              <w:jc w:val="both"/>
              <w:rPr>
                <w:rFonts w:ascii="Times New Roman" w:hAnsi="Times New Roman"/>
              </w:rPr>
            </w:pPr>
            <w:r w:rsidRPr="00D67416">
              <w:rPr>
                <w:rFonts w:ascii="Times New Roman" w:hAnsi="Times New Roman"/>
                <w:bCs/>
              </w:rPr>
              <w:t>C</w:t>
            </w:r>
            <w:r>
              <w:rPr>
                <w:rFonts w:ascii="Times New Roman" w:hAnsi="Times New Roman"/>
                <w:bCs/>
              </w:rPr>
              <w:t>R</w:t>
            </w:r>
            <w:r w:rsidRPr="00D67416">
              <w:rPr>
                <w:rFonts w:ascii="Times New Roman" w:hAnsi="Times New Roman"/>
                <w:bCs/>
              </w:rPr>
              <w:t>-6:</w:t>
            </w:r>
            <w:r w:rsidRPr="00D67416">
              <w:rPr>
                <w:rFonts w:ascii="Times New Roman" w:hAnsi="Times New Roman"/>
                <w:b/>
                <w:bCs/>
              </w:rPr>
              <w:t xml:space="preserve"> </w:t>
            </w:r>
            <w:r w:rsidRPr="00D67416">
              <w:rPr>
                <w:rFonts w:ascii="Times New Roman" w:hAnsi="Times New Roman"/>
              </w:rPr>
              <w:t>Prior to construction involving excavation four feet or more below existing surface grade, the construction contractor shall provide evidence that a qualified paleontologist has been retained, and that the paleontologist(s) shall be present during all grading and other significant ground-disturbing activities that reach four feet or more below existing surface grade. In the event fossiliferous deposits are encountered, the following measures shall be implemented:</w:t>
            </w:r>
          </w:p>
          <w:p w:rsidR="00AA3BAD" w:rsidRPr="00DA3BA3" w:rsidRDefault="00AA3BAD" w:rsidP="00DA3BA3">
            <w:pPr>
              <w:autoSpaceDE w:val="0"/>
              <w:autoSpaceDN w:val="0"/>
              <w:adjustRightInd w:val="0"/>
              <w:jc w:val="both"/>
              <w:rPr>
                <w:rFonts w:eastAsia="SymbolMT" w:cs="Arial"/>
                <w:sz w:val="24"/>
                <w:szCs w:val="24"/>
              </w:rPr>
            </w:pPr>
          </w:p>
          <w:p w:rsidR="00AA3BAD" w:rsidRDefault="00AA3BAD" w:rsidP="00DA3BA3">
            <w:pPr>
              <w:widowControl w:val="0"/>
              <w:numPr>
                <w:ilvl w:val="0"/>
                <w:numId w:val="13"/>
              </w:numPr>
              <w:tabs>
                <w:tab w:val="left" w:pos="1080"/>
              </w:tabs>
              <w:autoSpaceDE w:val="0"/>
              <w:autoSpaceDN w:val="0"/>
              <w:adjustRightInd w:val="0"/>
              <w:contextualSpacing/>
              <w:jc w:val="both"/>
              <w:rPr>
                <w:rFonts w:ascii="Times New Roman" w:hAnsi="Times New Roman"/>
              </w:rPr>
            </w:pPr>
            <w:r w:rsidRPr="00DA3BA3">
              <w:rPr>
                <w:rFonts w:ascii="Times New Roman" w:hAnsi="Times New Roman"/>
              </w:rPr>
              <w:t>Monitoring shall be conducted by qualified paleontological monitor(s) of excavation in areas identified as likely to contain paleontological resources, including very old alluvial fan deposits. Paleontological monitors shall be equipped to salvage fossils as they are unearthed, to avoid construction delays, and to remove samples of sediments that are likely to contain the remains of small fossil invertebrates and vertebrates. Monitors shall be empowered to temporarily halt or divert equipment to allow removal of abundant or large specimens. Monitoring may be reduced if the potentially fossiliferous units are determined upon exposure and examination by qualified paleontological personnel to have low potential to contain fossil resources.</w:t>
            </w:r>
          </w:p>
          <w:p w:rsidR="00AA3BAD" w:rsidRPr="00DA3BA3" w:rsidRDefault="00AA3BAD" w:rsidP="00DA3BA3">
            <w:pPr>
              <w:widowControl w:val="0"/>
              <w:tabs>
                <w:tab w:val="left" w:pos="1080"/>
              </w:tabs>
              <w:autoSpaceDE w:val="0"/>
              <w:autoSpaceDN w:val="0"/>
              <w:adjustRightInd w:val="0"/>
              <w:ind w:left="1080"/>
              <w:contextualSpacing/>
              <w:jc w:val="both"/>
              <w:rPr>
                <w:rFonts w:ascii="Times New Roman" w:hAnsi="Times New Roman"/>
              </w:rPr>
            </w:pPr>
          </w:p>
          <w:p w:rsidR="00AA3BAD" w:rsidRPr="00DA3BA3" w:rsidRDefault="00AA3BAD" w:rsidP="00DA3BA3">
            <w:pPr>
              <w:widowControl w:val="0"/>
              <w:numPr>
                <w:ilvl w:val="0"/>
                <w:numId w:val="13"/>
              </w:numPr>
              <w:autoSpaceDE w:val="0"/>
              <w:autoSpaceDN w:val="0"/>
              <w:adjustRightInd w:val="0"/>
              <w:contextualSpacing/>
              <w:jc w:val="both"/>
              <w:rPr>
                <w:rFonts w:ascii="Times New Roman" w:hAnsi="Times New Roman"/>
              </w:rPr>
            </w:pPr>
            <w:r w:rsidRPr="00DA3BA3">
              <w:rPr>
                <w:rFonts w:ascii="Times New Roman" w:hAnsi="Times New Roman"/>
              </w:rPr>
              <w:t>Paleontological monitoring of any earthmoving will be conducted by a monitor, under direct guidance of a qualified paleontologist. Earthmoving in areas of the parcel where previously undisturbed sediments are buried, but not otherwise disturbed, will not be monitored.</w:t>
            </w:r>
          </w:p>
          <w:p w:rsidR="00AA3BAD" w:rsidRPr="00DA3BA3" w:rsidRDefault="00AA3BAD" w:rsidP="00DA3BA3">
            <w:pPr>
              <w:autoSpaceDE w:val="0"/>
              <w:autoSpaceDN w:val="0"/>
              <w:adjustRightInd w:val="0"/>
              <w:ind w:left="1080"/>
              <w:contextualSpacing/>
              <w:jc w:val="both"/>
              <w:rPr>
                <w:rFonts w:ascii="Times New Roman" w:hAnsi="Times New Roman"/>
              </w:rPr>
            </w:pPr>
          </w:p>
          <w:p w:rsidR="00AA3BAD" w:rsidRPr="00DA3BA3" w:rsidRDefault="00AA3BAD" w:rsidP="00DA3BA3">
            <w:pPr>
              <w:widowControl w:val="0"/>
              <w:numPr>
                <w:ilvl w:val="0"/>
                <w:numId w:val="13"/>
              </w:numPr>
              <w:autoSpaceDE w:val="0"/>
              <w:autoSpaceDN w:val="0"/>
              <w:adjustRightInd w:val="0"/>
              <w:contextualSpacing/>
              <w:jc w:val="both"/>
              <w:rPr>
                <w:rFonts w:ascii="Times New Roman" w:hAnsi="Times New Roman"/>
              </w:rPr>
            </w:pPr>
            <w:r w:rsidRPr="00DA3BA3">
              <w:rPr>
                <w:rFonts w:ascii="Times New Roman" w:hAnsi="Times New Roman"/>
              </w:rPr>
              <w:t>If too few fossil remains are found after 50 percent of the planned-for earthmoving has been completed, monitoring can be reduced or discontinued in those areas at the Project paleontologist’s direction.</w:t>
            </w:r>
          </w:p>
          <w:p w:rsidR="00AA3BAD" w:rsidRPr="00DA3BA3" w:rsidRDefault="00AA3BAD" w:rsidP="00DA3BA3">
            <w:pPr>
              <w:widowControl w:val="0"/>
              <w:ind w:left="720"/>
              <w:contextualSpacing/>
              <w:jc w:val="both"/>
              <w:rPr>
                <w:rFonts w:ascii="Times New Roman" w:hAnsi="Times New Roman"/>
              </w:rPr>
            </w:pPr>
          </w:p>
          <w:p w:rsidR="00AA3BAD" w:rsidRPr="00DA3BA3" w:rsidRDefault="00AA3BAD" w:rsidP="00DA3BA3">
            <w:pPr>
              <w:widowControl w:val="0"/>
              <w:numPr>
                <w:ilvl w:val="0"/>
                <w:numId w:val="13"/>
              </w:numPr>
              <w:autoSpaceDE w:val="0"/>
              <w:autoSpaceDN w:val="0"/>
              <w:adjustRightInd w:val="0"/>
              <w:contextualSpacing/>
              <w:jc w:val="both"/>
              <w:rPr>
                <w:rFonts w:ascii="Times New Roman" w:hAnsi="Times New Roman"/>
              </w:rPr>
            </w:pPr>
            <w:r w:rsidRPr="00DA3BA3">
              <w:rPr>
                <w:rFonts w:ascii="Times New Roman" w:hAnsi="Times New Roman"/>
              </w:rPr>
              <w:t>Preparation of recovered specimens to a point of identification and permanent preservation, including washing of sediments to recover small invertebrates and vertebrates.</w:t>
            </w:r>
          </w:p>
          <w:p w:rsidR="00AA3BAD" w:rsidRPr="00DA3BA3" w:rsidRDefault="00AA3BAD" w:rsidP="00DA3BA3">
            <w:pPr>
              <w:widowControl w:val="0"/>
              <w:ind w:left="720"/>
              <w:contextualSpacing/>
              <w:jc w:val="both"/>
              <w:rPr>
                <w:rFonts w:ascii="Times New Roman" w:hAnsi="Times New Roman"/>
              </w:rPr>
            </w:pPr>
          </w:p>
          <w:p w:rsidR="00AA3BAD" w:rsidRPr="00DA3BA3" w:rsidRDefault="00AA3BAD" w:rsidP="00DA3BA3">
            <w:pPr>
              <w:widowControl w:val="0"/>
              <w:numPr>
                <w:ilvl w:val="0"/>
                <w:numId w:val="13"/>
              </w:numPr>
              <w:autoSpaceDE w:val="0"/>
              <w:autoSpaceDN w:val="0"/>
              <w:adjustRightInd w:val="0"/>
              <w:contextualSpacing/>
              <w:jc w:val="both"/>
              <w:rPr>
                <w:rFonts w:ascii="Times New Roman" w:hAnsi="Times New Roman"/>
              </w:rPr>
            </w:pPr>
            <w:r w:rsidRPr="00DA3BA3">
              <w:rPr>
                <w:rFonts w:ascii="Times New Roman" w:hAnsi="Times New Roman"/>
              </w:rPr>
              <w:t>Identification and curation of specimens into a professional, fully accredited museum repository with permanent retrievable storage. The paleontologist must have a written repository agreement in hand prior to the initiation of mitigation activities.</w:t>
            </w:r>
          </w:p>
          <w:p w:rsidR="00AA3BAD" w:rsidRPr="00DA3BA3" w:rsidRDefault="00AA3BAD" w:rsidP="00DA3BA3">
            <w:pPr>
              <w:autoSpaceDE w:val="0"/>
              <w:autoSpaceDN w:val="0"/>
              <w:adjustRightInd w:val="0"/>
              <w:jc w:val="both"/>
              <w:rPr>
                <w:rFonts w:ascii="Times New Roman" w:hAnsi="Times New Roman"/>
              </w:rPr>
            </w:pPr>
          </w:p>
          <w:p w:rsidR="00AA3BAD" w:rsidRPr="00DA3BA3" w:rsidRDefault="00AA3BAD" w:rsidP="00DA3BA3">
            <w:pPr>
              <w:widowControl w:val="0"/>
              <w:numPr>
                <w:ilvl w:val="0"/>
                <w:numId w:val="13"/>
              </w:numPr>
              <w:autoSpaceDE w:val="0"/>
              <w:autoSpaceDN w:val="0"/>
              <w:adjustRightInd w:val="0"/>
              <w:contextualSpacing/>
              <w:jc w:val="both"/>
              <w:rPr>
                <w:rFonts w:ascii="Times New Roman" w:hAnsi="Times New Roman"/>
                <w:snapToGrid w:val="0"/>
              </w:rPr>
            </w:pPr>
            <w:r w:rsidRPr="00DA3BA3">
              <w:rPr>
                <w:rFonts w:ascii="Times New Roman" w:hAnsi="Times New Roman"/>
              </w:rPr>
              <w:t>Preparation or a report of findings with and appended itemized inventory of specimens. The report and inventory, when submitted to the city along with confirmation of the curation of recovered of recovered specimens into an established, accredited museum repository, will signify completion of the program to mitigate impacts to paleontological resources.</w:t>
            </w:r>
          </w:p>
          <w:p w:rsidR="00AA3BAD" w:rsidRDefault="00AA3BAD" w:rsidP="00DA3BA3">
            <w:pPr>
              <w:jc w:val="both"/>
              <w:rPr>
                <w:rFonts w:ascii="Times New Roman" w:hAnsi="Times New Roman"/>
              </w:rPr>
            </w:pPr>
          </w:p>
          <w:p w:rsidR="00AA3BAD" w:rsidRDefault="00AA3BAD" w:rsidP="00DA3BA3">
            <w:pPr>
              <w:jc w:val="both"/>
            </w:pPr>
            <w:r w:rsidRPr="00D67416">
              <w:rPr>
                <w:rFonts w:ascii="Times New Roman" w:hAnsi="Times New Roman"/>
              </w:rPr>
              <w:t>Based on the proceeding information, development of the project will not result in substantial adverse change in the significance of a historical or archaeological resource or result directly or indirectly in the destruction of a unique paleontological resource or site or unique geologic feature.</w:t>
            </w:r>
          </w:p>
        </w:tc>
      </w:tr>
      <w:tr w:rsidR="00F979BB" w:rsidTr="00F979BB">
        <w:tc>
          <w:tcPr>
            <w:tcW w:w="6912" w:type="dxa"/>
          </w:tcPr>
          <w:p w:rsidR="00F979BB" w:rsidRDefault="00F979BB" w:rsidP="00EB2CE8">
            <w:pPr>
              <w:pStyle w:val="BodyTextIndent"/>
              <w:ind w:left="0"/>
            </w:pPr>
            <w:r>
              <w:t xml:space="preserve">d)  Disturb any human remains, including those interred outside of </w:t>
            </w:r>
            <w:r w:rsidR="00EB2CE8">
              <w:t>dedicated</w:t>
            </w:r>
            <w:r>
              <w:t xml:space="preserve"> cemeteries?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C4283A">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C4283A" w:rsidP="00DA3BA3">
            <w:pPr>
              <w:pStyle w:val="BodyTextIndent"/>
              <w:ind w:left="0"/>
              <w:jc w:val="both"/>
            </w:pPr>
            <w:r>
              <w:rPr>
                <w:rFonts w:ascii="Times New Roman" w:hAnsi="Times New Roman"/>
                <w:color w:val="000000"/>
              </w:rPr>
              <w:t xml:space="preserve">No known human remains have been identified at the project site.  </w:t>
            </w:r>
            <w:r w:rsidR="00D06EA0">
              <w:rPr>
                <w:rFonts w:ascii="Times New Roman" w:hAnsi="Times New Roman"/>
                <w:color w:val="000000"/>
              </w:rPr>
              <w:t>Compliance with mitigation measure CR-</w:t>
            </w:r>
            <w:r w:rsidR="00DA3BA3">
              <w:rPr>
                <w:rFonts w:ascii="Times New Roman" w:hAnsi="Times New Roman"/>
                <w:color w:val="000000"/>
              </w:rPr>
              <w:t>5</w:t>
            </w:r>
            <w:r w:rsidR="00D06EA0">
              <w:rPr>
                <w:rFonts w:ascii="Times New Roman" w:hAnsi="Times New Roman"/>
                <w:color w:val="000000"/>
              </w:rPr>
              <w:t xml:space="preserve"> </w:t>
            </w:r>
            <w:r w:rsidR="000C120F">
              <w:rPr>
                <w:rFonts w:ascii="Times New Roman" w:hAnsi="Times New Roman"/>
                <w:color w:val="000000"/>
              </w:rPr>
              <w:t xml:space="preserve">as identified in </w:t>
            </w:r>
            <w:r w:rsidR="00D06EA0">
              <w:rPr>
                <w:rFonts w:ascii="Times New Roman" w:hAnsi="Times New Roman"/>
                <w:color w:val="000000"/>
              </w:rPr>
              <w:t xml:space="preserve">the response to checklist questions a, b, and c for Cultural Resources will also serve to prevent the disturbance of any </w:t>
            </w:r>
            <w:r w:rsidR="00D06EA0">
              <w:t>human remains.</w:t>
            </w:r>
          </w:p>
        </w:tc>
      </w:tr>
      <w:tr w:rsidR="00F979BB" w:rsidTr="00F979BB">
        <w:trPr>
          <w:cantSplit/>
        </w:trPr>
        <w:tc>
          <w:tcPr>
            <w:tcW w:w="10944" w:type="dxa"/>
            <w:gridSpan w:val="11"/>
          </w:tcPr>
          <w:p w:rsidR="00F979BB" w:rsidRDefault="002A4260">
            <w:pPr>
              <w:pStyle w:val="BodyTextIndent"/>
              <w:ind w:left="0"/>
            </w:pPr>
            <w:r>
              <w:t>VI</w:t>
            </w:r>
            <w:r w:rsidR="00F979BB">
              <w:t xml:space="preserve">.  </w:t>
            </w:r>
            <w:r w:rsidR="00F979BB">
              <w:rPr>
                <w:b/>
              </w:rPr>
              <w:t>GEOLOGY AND SOILS</w:t>
            </w:r>
            <w:r w:rsidR="00F979BB">
              <w:t>.  Would the project:</w:t>
            </w:r>
          </w:p>
        </w:tc>
      </w:tr>
      <w:tr w:rsidR="00F979BB" w:rsidTr="00F979BB">
        <w:trPr>
          <w:cantSplit/>
        </w:trPr>
        <w:tc>
          <w:tcPr>
            <w:tcW w:w="10944" w:type="dxa"/>
            <w:gridSpan w:val="11"/>
          </w:tcPr>
          <w:p w:rsidR="00F979BB" w:rsidRDefault="00F979BB">
            <w:pPr>
              <w:pStyle w:val="BodyTextIndent"/>
              <w:ind w:left="0"/>
            </w:pPr>
            <w:r>
              <w:t>a)  Expose people or structures to potential substantial adverse effects, including the risk of loss, injury or death involving:</w:t>
            </w:r>
          </w:p>
        </w:tc>
      </w:tr>
      <w:tr w:rsidR="00F979BB" w:rsidTr="00F979BB">
        <w:tc>
          <w:tcPr>
            <w:tcW w:w="6912" w:type="dxa"/>
          </w:tcPr>
          <w:p w:rsidR="00F979BB" w:rsidRDefault="00F979BB">
            <w:pPr>
              <w:pStyle w:val="BodyTextIndent"/>
              <w:ind w:left="0"/>
            </w:pPr>
            <w:r>
              <w:t>(i)  Rupture of a known earthquake fault, as delineated on the most recent Alquist-Priolo Earthquake Fault Zoning Map issued by the State Geologist for the area or based on other substantial evidence of a known fault?  Refer to Division of Mines and Geology Special Publication 42.</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573A65">
            <w:pPr>
              <w:pStyle w:val="BodyTextIndent"/>
              <w:ind w:left="0"/>
              <w:jc w:val="center"/>
            </w:pPr>
            <w:r>
              <w:rPr>
                <w:sz w:val="24"/>
              </w:rPr>
              <w:sym w:font="Wingdings" w:char="F06E"/>
            </w:r>
          </w:p>
        </w:tc>
      </w:tr>
      <w:tr w:rsidR="00F979BB" w:rsidTr="00F979BB">
        <w:trPr>
          <w:cantSplit/>
        </w:trPr>
        <w:tc>
          <w:tcPr>
            <w:tcW w:w="10944" w:type="dxa"/>
            <w:gridSpan w:val="11"/>
          </w:tcPr>
          <w:p w:rsidR="00F979BB" w:rsidRDefault="00573A65" w:rsidP="00573A65">
            <w:pPr>
              <w:pStyle w:val="BodyTextIndent"/>
              <w:ind w:left="0"/>
              <w:jc w:val="both"/>
            </w:pPr>
            <w:r>
              <w:rPr>
                <w:rFonts w:ascii="Times New Roman" w:hAnsi="Times New Roman"/>
                <w:color w:val="000000"/>
              </w:rPr>
              <w:lastRenderedPageBreak/>
              <w:t>According to the City’s General Plan, the project site is not on, or close to, any known earthquake fault.  There is no new information that would indicate the existence of a fault or fault tract in proximity of the site.  Accordingly, there is no risk of ground rupture due to faulting at the proposed project site.</w:t>
            </w:r>
          </w:p>
        </w:tc>
      </w:tr>
      <w:tr w:rsidR="00F979BB" w:rsidTr="00F979BB">
        <w:tc>
          <w:tcPr>
            <w:tcW w:w="6912" w:type="dxa"/>
          </w:tcPr>
          <w:p w:rsidR="00F979BB" w:rsidRDefault="00F979BB">
            <w:pPr>
              <w:pStyle w:val="BodyTextIndent"/>
              <w:ind w:left="0"/>
            </w:pPr>
            <w:r>
              <w:t>(ii)  Strong seismic ground shaking?</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573A65">
            <w:pPr>
              <w:pStyle w:val="BodyTextIndent"/>
              <w:ind w:left="0"/>
              <w:jc w:val="center"/>
            </w:pPr>
            <w:r>
              <w:rPr>
                <w:sz w:val="24"/>
              </w:rPr>
              <w:sym w:font="Wingdings" w:char="F06E"/>
            </w:r>
          </w:p>
        </w:tc>
        <w:tc>
          <w:tcPr>
            <w:tcW w:w="1008" w:type="dxa"/>
            <w:gridSpan w:val="2"/>
          </w:tcPr>
          <w:p w:rsidR="00F979BB" w:rsidRDefault="00F979BB" w:rsidP="00573A65">
            <w:pPr>
              <w:pStyle w:val="BodyTextIndent"/>
              <w:ind w:left="0"/>
              <w:jc w:val="center"/>
            </w:pPr>
          </w:p>
        </w:tc>
      </w:tr>
      <w:tr w:rsidR="00F979BB" w:rsidTr="00F979BB">
        <w:trPr>
          <w:cantSplit/>
        </w:trPr>
        <w:tc>
          <w:tcPr>
            <w:tcW w:w="10944" w:type="dxa"/>
            <w:gridSpan w:val="11"/>
          </w:tcPr>
          <w:p w:rsidR="00F979BB" w:rsidRDefault="00573A65" w:rsidP="00573A65">
            <w:pPr>
              <w:pStyle w:val="BodyTextIndent"/>
              <w:ind w:left="0"/>
              <w:jc w:val="both"/>
            </w:pPr>
            <w:r>
              <w:rPr>
                <w:rFonts w:ascii="Times New Roman" w:hAnsi="Times New Roman"/>
                <w:color w:val="000000"/>
              </w:rPr>
              <w:t xml:space="preserve">According to the City’s General Plan, the project site is not on, or close to, any known earthquake fault.  </w:t>
            </w:r>
            <w:r>
              <w:rPr>
                <w:rFonts w:ascii="Times New Roman" w:hAnsi="Times New Roman"/>
              </w:rPr>
              <w:t xml:space="preserve">The nearest fault is the San Jacinto fault system, which is located about 8 miles to the northeast.  The San Andreas fault system is more than 25 miles from the site.  The active Sierra Madre and </w:t>
            </w:r>
            <w:smartTag w:uri="urn:schemas-microsoft-com:office:smarttags" w:element="place">
              <w:smartTag w:uri="urn:schemas-microsoft-com:office:smarttags" w:element="City">
                <w:r>
                  <w:rPr>
                    <w:rFonts w:ascii="Times New Roman" w:hAnsi="Times New Roman"/>
                  </w:rPr>
                  <w:t>San Gabriel</w:t>
                </w:r>
              </w:smartTag>
            </w:smartTag>
            <w:r>
              <w:rPr>
                <w:rFonts w:ascii="Times New Roman" w:hAnsi="Times New Roman"/>
              </w:rPr>
              <w:t xml:space="preserve"> fault zones lie roughly 35 and 40 miles respectively to the northwest of the site.  The active </w:t>
            </w:r>
            <w:smartTag w:uri="urn:schemas-microsoft-com:office:smarttags" w:element="place">
              <w:r>
                <w:rPr>
                  <w:rFonts w:ascii="Times New Roman" w:hAnsi="Times New Roman"/>
                </w:rPr>
                <w:t>Elsinore</w:t>
              </w:r>
            </w:smartTag>
            <w:r>
              <w:rPr>
                <w:rFonts w:ascii="Times New Roman" w:hAnsi="Times New Roman"/>
              </w:rPr>
              <w:t xml:space="preserve"> and Newport-Inglewood fault zones lie approximately 20 and 45 miles, respectively, to the southwest of the site.  This faulting is not considered a significant constraint to development on the site with the use of current building codes.  </w:t>
            </w:r>
            <w:r>
              <w:rPr>
                <w:rFonts w:ascii="Times New Roman" w:hAnsi="Times New Roman"/>
                <w:color w:val="000000"/>
              </w:rPr>
              <w:t>Ground-shaking intensity could be moderately-high during a 100-year interval earthquake.  Foundation designs will be reviewed to ensure incorporation of appropriate engineering recommendations to mitigate any such seismicity.  There is no new information that would indicate the existence of a fault on the site.</w:t>
            </w:r>
          </w:p>
        </w:tc>
      </w:tr>
      <w:tr w:rsidR="00F979BB" w:rsidTr="00F979BB">
        <w:tc>
          <w:tcPr>
            <w:tcW w:w="6912" w:type="dxa"/>
          </w:tcPr>
          <w:p w:rsidR="00F979BB" w:rsidRDefault="00F979BB">
            <w:pPr>
              <w:pStyle w:val="BodyTextIndent"/>
              <w:ind w:left="0"/>
            </w:pPr>
            <w:r>
              <w:t>(iii)  Seismic-related ground failure, including liquefaction?</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9F3ABB">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9F3ABB" w:rsidP="006257CB">
            <w:pPr>
              <w:pStyle w:val="BodyTextIndent"/>
              <w:ind w:left="0"/>
              <w:jc w:val="both"/>
            </w:pPr>
            <w:r>
              <w:rPr>
                <w:rFonts w:ascii="Times New Roman" w:hAnsi="Times New Roman"/>
                <w:color w:val="000000"/>
              </w:rPr>
              <w:t xml:space="preserve">According to the City’s General Plan, the project site is not on, or close to, any known earthquake fault.  However, ground-shaking intensity could be moderately-high during a 100-year interval earthquake.  </w:t>
            </w:r>
            <w:r w:rsidR="006257CB">
              <w:rPr>
                <w:rFonts w:ascii="Times New Roman" w:hAnsi="Times New Roman"/>
                <w:color w:val="000000"/>
              </w:rPr>
              <w:t xml:space="preserve">Based on available resources and the City’s General Plan, </w:t>
            </w:r>
            <w:r w:rsidR="006257CB">
              <w:rPr>
                <w:rFonts w:ascii="Times New Roman" w:hAnsi="Times New Roman"/>
                <w:color w:val="000000"/>
              </w:rPr>
              <w:t>t</w:t>
            </w:r>
            <w:r>
              <w:rPr>
                <w:rFonts w:ascii="Times New Roman" w:hAnsi="Times New Roman"/>
                <w:color w:val="000000"/>
              </w:rPr>
              <w:t>he potential for seismic related failure or liquefaction on the site is minimal based on the water table and soil conditions at the site.</w:t>
            </w:r>
          </w:p>
        </w:tc>
      </w:tr>
      <w:tr w:rsidR="00F979BB" w:rsidTr="00F979BB">
        <w:tc>
          <w:tcPr>
            <w:tcW w:w="6912" w:type="dxa"/>
          </w:tcPr>
          <w:p w:rsidR="00F979BB" w:rsidRDefault="00F979BB">
            <w:pPr>
              <w:pStyle w:val="BodyTextIndent"/>
              <w:ind w:left="0"/>
            </w:pPr>
            <w:r>
              <w:t>(iv)  Landslides?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9F3ABB">
            <w:pPr>
              <w:pStyle w:val="BodyTextIndent"/>
              <w:ind w:left="0"/>
              <w:jc w:val="center"/>
            </w:pPr>
            <w:r>
              <w:rPr>
                <w:sz w:val="24"/>
              </w:rPr>
              <w:sym w:font="Wingdings" w:char="F06E"/>
            </w:r>
          </w:p>
        </w:tc>
      </w:tr>
      <w:tr w:rsidR="00F979BB" w:rsidTr="00F979BB">
        <w:trPr>
          <w:cantSplit/>
        </w:trPr>
        <w:tc>
          <w:tcPr>
            <w:tcW w:w="10944" w:type="dxa"/>
            <w:gridSpan w:val="11"/>
          </w:tcPr>
          <w:p w:rsidR="00F979BB" w:rsidRDefault="009F3ABB" w:rsidP="009F3ABB">
            <w:pPr>
              <w:pStyle w:val="BodyTextIndent"/>
              <w:ind w:left="0"/>
              <w:jc w:val="both"/>
            </w:pPr>
            <w:r w:rsidRPr="00CD67C6">
              <w:t xml:space="preserve">The project site is not near or adjacent to mountainside areas. </w:t>
            </w:r>
            <w:r>
              <w:t xml:space="preserve"> </w:t>
            </w:r>
            <w:r w:rsidRPr="00CD67C6">
              <w:t>Due to a lack of slopes within or nearby the project site seismically induced landslid</w:t>
            </w:r>
            <w:r>
              <w:t>es are</w:t>
            </w:r>
            <w:r w:rsidRPr="00CD67C6">
              <w:t xml:space="preserve"> not anticipated to pose a danger to the project site. </w:t>
            </w:r>
            <w:r>
              <w:t xml:space="preserve"> Development of the project will not result in impacts from </w:t>
            </w:r>
            <w:r w:rsidRPr="00CD67C6">
              <w:t>landslides</w:t>
            </w:r>
            <w:r>
              <w:t xml:space="preserve"> </w:t>
            </w:r>
            <w:r w:rsidRPr="00CD67C6">
              <w:t>and no mitigation measures would be required.</w:t>
            </w:r>
          </w:p>
        </w:tc>
      </w:tr>
      <w:tr w:rsidR="00F979BB" w:rsidTr="00F979BB">
        <w:tc>
          <w:tcPr>
            <w:tcW w:w="6912" w:type="dxa"/>
          </w:tcPr>
          <w:p w:rsidR="00F979BB" w:rsidRDefault="00F979BB">
            <w:pPr>
              <w:pStyle w:val="BodyTextIndent"/>
              <w:ind w:left="0"/>
            </w:pPr>
            <w:r>
              <w:t>(b)  Result in substantial soil erosion or the loss of topsoil?</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9F3ABB">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9F3ABB" w:rsidP="009F3ABB">
            <w:pPr>
              <w:pStyle w:val="BodyTextIndent"/>
              <w:ind w:left="0"/>
              <w:jc w:val="both"/>
            </w:pPr>
            <w:r>
              <w:rPr>
                <w:color w:val="000000"/>
              </w:rPr>
              <w:t>The development of the site will likely result in the reduction of erosion with the placement of buildings and landscaping on the site.  During construction, there is the potential for less than significant impacts for short-term soil erosion from minimal excavation and grading.  This will be addressed as part of standard construction, such as watering to reduce dust and sandbagging, if required, during raining periods.</w:t>
            </w:r>
          </w:p>
        </w:tc>
      </w:tr>
      <w:tr w:rsidR="00F979BB" w:rsidTr="00F979BB">
        <w:tc>
          <w:tcPr>
            <w:tcW w:w="6912" w:type="dxa"/>
          </w:tcPr>
          <w:p w:rsidR="00F979BB" w:rsidRDefault="00F979BB">
            <w:pPr>
              <w:pStyle w:val="BodyTextIndent"/>
              <w:ind w:left="0"/>
            </w:pPr>
            <w:r>
              <w:t>(c)  Be located on a geologic unit or soil that is unstable, or that would become unstable as a result of the project, and potentially result in on- or off-site landslide, lateral spreading, subsidence, liquefaction or collapse?</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9F3ABB">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9F3ABB" w:rsidP="009F3ABB">
            <w:pPr>
              <w:pStyle w:val="BodyTextIndent"/>
              <w:ind w:left="0"/>
              <w:jc w:val="both"/>
            </w:pPr>
            <w:r w:rsidRPr="000B7FE3">
              <w:rPr>
                <w:rFonts w:ascii="Times New Roman" w:hAnsi="Times New Roman"/>
                <w:color w:val="000000"/>
              </w:rPr>
              <w:t>According to the City’s environmental information, t</w:t>
            </w:r>
            <w:r w:rsidRPr="000B7FE3">
              <w:rPr>
                <w:color w:val="000000"/>
              </w:rPr>
              <w:t>he geologic unit or soil is not known to be unstable</w:t>
            </w:r>
            <w:r>
              <w:rPr>
                <w:color w:val="000000"/>
              </w:rPr>
              <w:t xml:space="preserve"> (Western Riverside Area Soil Survey – University of California Agricultural Experiment Station, 1971)</w:t>
            </w:r>
            <w:r w:rsidRPr="000B7FE3">
              <w:rPr>
                <w:color w:val="000000"/>
              </w:rPr>
              <w:t xml:space="preserve">.   </w:t>
            </w:r>
            <w:r>
              <w:rPr>
                <w:color w:val="000000"/>
              </w:rPr>
              <w:t xml:space="preserve">As designed and conditioned, the potential for the impacts resulting from a landslide, </w:t>
            </w:r>
            <w:r>
              <w:t>lateral spreading, subsidence, liquefaction or collapse</w:t>
            </w:r>
            <w:r>
              <w:rPr>
                <w:color w:val="000000"/>
              </w:rPr>
              <w:t xml:space="preserve"> is less than significant.</w:t>
            </w:r>
          </w:p>
        </w:tc>
      </w:tr>
      <w:tr w:rsidR="00F979BB" w:rsidTr="00F979BB">
        <w:tc>
          <w:tcPr>
            <w:tcW w:w="6912" w:type="dxa"/>
          </w:tcPr>
          <w:p w:rsidR="00F979BB" w:rsidRDefault="00F979BB">
            <w:pPr>
              <w:pStyle w:val="BodyTextIndent"/>
              <w:ind w:left="0"/>
            </w:pPr>
            <w:r>
              <w:t>(d)  Be located on expansive soil, as defined in Table 18-</w:t>
            </w:r>
            <w:r w:rsidR="000846E7">
              <w:t>1</w:t>
            </w:r>
            <w:r>
              <w:t>-B of the Uniform Building Code (1994), creating substantial risks to life or property?</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0A3E58">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7A168B" w:rsidRDefault="000A3E58" w:rsidP="00DB2BA3">
            <w:pPr>
              <w:pStyle w:val="BodyTextIndent"/>
              <w:ind w:left="0"/>
              <w:jc w:val="both"/>
            </w:pPr>
            <w:r w:rsidRPr="00A12D1F">
              <w:rPr>
                <w:rFonts w:ascii="Times New Roman" w:hAnsi="Times New Roman"/>
                <w:color w:val="000000"/>
              </w:rPr>
              <w:t>According to the City’s environmental information and</w:t>
            </w:r>
            <w:r w:rsidR="00EB169B">
              <w:rPr>
                <w:rFonts w:ascii="Times New Roman" w:hAnsi="Times New Roman"/>
                <w:color w:val="000000"/>
              </w:rPr>
              <w:t xml:space="preserve"> the results of a </w:t>
            </w:r>
            <w:r w:rsidR="00342416">
              <w:rPr>
                <w:rFonts w:ascii="Times New Roman" w:hAnsi="Times New Roman"/>
                <w:color w:val="000000"/>
              </w:rPr>
              <w:t xml:space="preserve">Geotechnical </w:t>
            </w:r>
            <w:r w:rsidR="00EB169B">
              <w:rPr>
                <w:rFonts w:ascii="Times New Roman" w:hAnsi="Times New Roman"/>
                <w:color w:val="000000"/>
              </w:rPr>
              <w:t xml:space="preserve">Report </w:t>
            </w:r>
            <w:r w:rsidRPr="00A12D1F">
              <w:rPr>
                <w:rFonts w:ascii="Times New Roman" w:hAnsi="Times New Roman"/>
                <w:color w:val="000000"/>
              </w:rPr>
              <w:t xml:space="preserve">prepared by </w:t>
            </w:r>
            <w:r w:rsidR="00EB169B">
              <w:rPr>
                <w:rFonts w:ascii="Times New Roman" w:hAnsi="Times New Roman"/>
                <w:color w:val="000000"/>
              </w:rPr>
              <w:t xml:space="preserve">Leighton and Associates, Inc. </w:t>
            </w:r>
            <w:r w:rsidR="00342416">
              <w:rPr>
                <w:rFonts w:ascii="Times New Roman" w:hAnsi="Times New Roman"/>
                <w:color w:val="000000"/>
              </w:rPr>
              <w:t xml:space="preserve">on </w:t>
            </w:r>
            <w:r w:rsidR="00EB169B">
              <w:rPr>
                <w:rFonts w:ascii="Times New Roman" w:hAnsi="Times New Roman"/>
                <w:color w:val="000000"/>
              </w:rPr>
              <w:t>June 9, 2004 and an Update prepared on August 29</w:t>
            </w:r>
            <w:r w:rsidR="00342416">
              <w:rPr>
                <w:rFonts w:ascii="Times New Roman" w:hAnsi="Times New Roman"/>
                <w:color w:val="000000"/>
              </w:rPr>
              <w:t>, 201</w:t>
            </w:r>
            <w:r w:rsidR="00EB169B">
              <w:rPr>
                <w:rFonts w:ascii="Times New Roman" w:hAnsi="Times New Roman"/>
                <w:color w:val="000000"/>
              </w:rPr>
              <w:t>6</w:t>
            </w:r>
            <w:r w:rsidRPr="00A12D1F">
              <w:rPr>
                <w:rFonts w:ascii="Times New Roman" w:hAnsi="Times New Roman"/>
                <w:color w:val="000000"/>
              </w:rPr>
              <w:t xml:space="preserve">, </w:t>
            </w:r>
            <w:r w:rsidRPr="00554D6E">
              <w:rPr>
                <w:rFonts w:ascii="Times New Roman" w:hAnsi="Times New Roman"/>
                <w:color w:val="000000"/>
              </w:rPr>
              <w:t>project soils evaluated in a near surface sample have a very low expansion potential</w:t>
            </w:r>
            <w:r>
              <w:rPr>
                <w:rFonts w:ascii="Times New Roman" w:hAnsi="Times New Roman"/>
                <w:color w:val="000000"/>
              </w:rPr>
              <w:t>. T</w:t>
            </w:r>
            <w:r w:rsidRPr="00A12D1F">
              <w:rPr>
                <w:color w:val="000000"/>
              </w:rPr>
              <w:t>he potential for the project to create substantial risks to life or property is less than significant.</w:t>
            </w:r>
          </w:p>
        </w:tc>
      </w:tr>
      <w:tr w:rsidR="00F979BB" w:rsidTr="00F979BB">
        <w:tc>
          <w:tcPr>
            <w:tcW w:w="6912" w:type="dxa"/>
          </w:tcPr>
          <w:p w:rsidR="007A168B" w:rsidRDefault="00F979BB">
            <w:pPr>
              <w:pStyle w:val="BodyTextIndent"/>
              <w:ind w:left="0"/>
            </w:pPr>
            <w:r>
              <w:t xml:space="preserve">(e)  Have </w:t>
            </w:r>
            <w:r w:rsidRPr="00D240A1">
              <w:t>soils</w:t>
            </w:r>
            <w:r>
              <w:t xml:space="preserve"> incapable of adequately supporting the use of septic tanks or alternative waste water disposal systems where sewers are not available for the disposal of waste water?</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0A3E58">
            <w:pPr>
              <w:pStyle w:val="BodyTextIndent"/>
              <w:ind w:left="0"/>
              <w:jc w:val="center"/>
            </w:pPr>
            <w:r>
              <w:rPr>
                <w:sz w:val="24"/>
              </w:rPr>
              <w:sym w:font="Wingdings" w:char="F06E"/>
            </w:r>
          </w:p>
        </w:tc>
        <w:tc>
          <w:tcPr>
            <w:tcW w:w="1008" w:type="dxa"/>
            <w:gridSpan w:val="2"/>
          </w:tcPr>
          <w:p w:rsidR="00F979BB" w:rsidRDefault="00F979BB">
            <w:pPr>
              <w:pStyle w:val="BodyTextIndent"/>
              <w:ind w:left="0"/>
            </w:pPr>
          </w:p>
          <w:p w:rsidR="00F979BB" w:rsidRDefault="00F979BB">
            <w:pPr>
              <w:pStyle w:val="BodyTextIndent"/>
              <w:ind w:left="0"/>
            </w:pPr>
          </w:p>
          <w:p w:rsidR="00F979BB" w:rsidRDefault="00F979BB">
            <w:pPr>
              <w:pStyle w:val="BodyTextIndent"/>
              <w:ind w:left="0"/>
            </w:pPr>
          </w:p>
        </w:tc>
      </w:tr>
      <w:tr w:rsidR="000A3E58" w:rsidTr="00D240A1">
        <w:tc>
          <w:tcPr>
            <w:tcW w:w="10944" w:type="dxa"/>
            <w:gridSpan w:val="11"/>
          </w:tcPr>
          <w:p w:rsidR="000A3E58" w:rsidRDefault="000A3E58" w:rsidP="000A3E58">
            <w:pPr>
              <w:pStyle w:val="BodyTextIndent"/>
              <w:ind w:left="0"/>
              <w:jc w:val="both"/>
            </w:pPr>
            <w:r>
              <w:rPr>
                <w:rFonts w:ascii="Times New Roman" w:hAnsi="Times New Roman"/>
                <w:color w:val="000000"/>
              </w:rPr>
              <w:t>The proposed apartment project will operate on a sewer system that will be reviewed, approved and installed according to Eastern Municipal Water District requirements.  The proposed project will not be introducing septic tanks or alternative water disposal systems.</w:t>
            </w:r>
          </w:p>
        </w:tc>
      </w:tr>
      <w:tr w:rsidR="00F979BB" w:rsidTr="00F979BB">
        <w:trPr>
          <w:cantSplit/>
        </w:trPr>
        <w:tc>
          <w:tcPr>
            <w:tcW w:w="10944" w:type="dxa"/>
            <w:gridSpan w:val="11"/>
          </w:tcPr>
          <w:p w:rsidR="00F979BB" w:rsidRDefault="002A4260">
            <w:pPr>
              <w:pStyle w:val="BodyTextIndent"/>
              <w:ind w:left="0"/>
            </w:pPr>
            <w:r>
              <w:t>VII</w:t>
            </w:r>
            <w:r w:rsidR="00F979BB">
              <w:t xml:space="preserve">.   </w:t>
            </w:r>
            <w:r w:rsidR="00F979BB" w:rsidRPr="00F979BB">
              <w:rPr>
                <w:b/>
              </w:rPr>
              <w:t>GREENHOUSE GAS EMISSIONS.</w:t>
            </w:r>
            <w:r w:rsidR="00F979BB">
              <w:t xml:space="preserve">  Would this project?</w:t>
            </w:r>
          </w:p>
        </w:tc>
      </w:tr>
      <w:tr w:rsidR="00F979BB" w:rsidTr="00F979BB">
        <w:trPr>
          <w:cantSplit/>
        </w:trPr>
        <w:tc>
          <w:tcPr>
            <w:tcW w:w="6948" w:type="dxa"/>
            <w:gridSpan w:val="2"/>
          </w:tcPr>
          <w:p w:rsidR="00F979BB" w:rsidRDefault="00F979BB" w:rsidP="00F979BB">
            <w:pPr>
              <w:pStyle w:val="BodyTextIndent"/>
              <w:tabs>
                <w:tab w:val="left" w:pos="3030"/>
              </w:tabs>
              <w:ind w:left="0"/>
            </w:pPr>
            <w:r>
              <w:t>a) Generate greenhouse gas emissions, either directly or indirectly, that may have a significant impact on the environment?</w:t>
            </w:r>
          </w:p>
        </w:tc>
        <w:tc>
          <w:tcPr>
            <w:tcW w:w="990" w:type="dxa"/>
            <w:gridSpan w:val="2"/>
          </w:tcPr>
          <w:p w:rsidR="00F979BB" w:rsidRDefault="00F979BB" w:rsidP="00F979BB">
            <w:pPr>
              <w:pStyle w:val="BodyTextIndent"/>
              <w:tabs>
                <w:tab w:val="left" w:pos="3030"/>
              </w:tabs>
              <w:ind w:left="0"/>
            </w:pPr>
          </w:p>
        </w:tc>
        <w:tc>
          <w:tcPr>
            <w:tcW w:w="990" w:type="dxa"/>
            <w:gridSpan w:val="2"/>
          </w:tcPr>
          <w:p w:rsidR="00F979BB" w:rsidRDefault="00F979BB" w:rsidP="00476D67">
            <w:pPr>
              <w:pStyle w:val="BodyTextIndent"/>
              <w:tabs>
                <w:tab w:val="left" w:pos="3030"/>
              </w:tabs>
              <w:ind w:left="0"/>
              <w:jc w:val="center"/>
            </w:pPr>
          </w:p>
        </w:tc>
        <w:tc>
          <w:tcPr>
            <w:tcW w:w="990" w:type="dxa"/>
            <w:gridSpan w:val="2"/>
          </w:tcPr>
          <w:p w:rsidR="00F979BB" w:rsidRDefault="00C2024B" w:rsidP="00675B0B">
            <w:pPr>
              <w:pStyle w:val="BodyTextIndent"/>
              <w:tabs>
                <w:tab w:val="left" w:pos="3030"/>
              </w:tabs>
              <w:ind w:left="0"/>
              <w:jc w:val="center"/>
            </w:pPr>
            <w:r>
              <w:rPr>
                <w:sz w:val="24"/>
              </w:rPr>
              <w:sym w:font="Wingdings" w:char="F06E"/>
            </w:r>
          </w:p>
        </w:tc>
        <w:tc>
          <w:tcPr>
            <w:tcW w:w="1026" w:type="dxa"/>
            <w:gridSpan w:val="3"/>
          </w:tcPr>
          <w:p w:rsidR="00F979BB" w:rsidRDefault="00F979BB" w:rsidP="00F979BB">
            <w:pPr>
              <w:pStyle w:val="BodyTextIndent"/>
              <w:tabs>
                <w:tab w:val="left" w:pos="3030"/>
              </w:tabs>
              <w:ind w:left="0"/>
            </w:pPr>
          </w:p>
        </w:tc>
      </w:tr>
      <w:tr w:rsidR="001F7558" w:rsidTr="006C4F4A">
        <w:trPr>
          <w:cantSplit/>
        </w:trPr>
        <w:tc>
          <w:tcPr>
            <w:tcW w:w="10944" w:type="dxa"/>
            <w:gridSpan w:val="11"/>
          </w:tcPr>
          <w:p w:rsidR="001F7558" w:rsidRDefault="001F7558" w:rsidP="001F7558">
            <w:pPr>
              <w:autoSpaceDE w:val="0"/>
              <w:autoSpaceDN w:val="0"/>
              <w:adjustRightInd w:val="0"/>
              <w:jc w:val="both"/>
              <w:rPr>
                <w:rFonts w:ascii="Times New Roman" w:hAnsi="Times New Roman"/>
              </w:rPr>
            </w:pPr>
            <w:r w:rsidRPr="00D32ED5">
              <w:rPr>
                <w:rFonts w:ascii="Times New Roman" w:hAnsi="Times New Roman"/>
              </w:rPr>
              <w:lastRenderedPageBreak/>
              <w:t>Global climate change is caused by greenhouse gas (GHG) emissions throughout the world.  Mitigating global climate change will require worldwide solutions.  Greenhouse gases are gases emitted from the earth’s surface that absorb infrared radiation in the atmosphere. Increases in these gases lead to more absorption of radiation and warm the lower atmosphere, and therefore increase evaporation rates and temperatures on the Earth’s surface</w:t>
            </w:r>
            <w:r>
              <w:rPr>
                <w:rFonts w:ascii="Times New Roman" w:hAnsi="Times New Roman"/>
              </w:rPr>
              <w:t xml:space="preserve">.  </w:t>
            </w:r>
          </w:p>
          <w:p w:rsidR="001F7558" w:rsidRDefault="001F7558" w:rsidP="001F7558">
            <w:pPr>
              <w:autoSpaceDE w:val="0"/>
              <w:autoSpaceDN w:val="0"/>
              <w:adjustRightInd w:val="0"/>
              <w:jc w:val="both"/>
              <w:rPr>
                <w:rFonts w:ascii="Times New Roman" w:hAnsi="Times New Roman"/>
              </w:rPr>
            </w:pPr>
          </w:p>
          <w:p w:rsidR="001F7558" w:rsidRPr="00675B0B" w:rsidRDefault="001F7558" w:rsidP="001F7558">
            <w:pPr>
              <w:autoSpaceDE w:val="0"/>
              <w:autoSpaceDN w:val="0"/>
              <w:adjustRightInd w:val="0"/>
              <w:jc w:val="both"/>
              <w:rPr>
                <w:rFonts w:ascii="Times New Roman" w:hAnsi="Times New Roman"/>
              </w:rPr>
            </w:pPr>
            <w:r>
              <w:rPr>
                <w:rFonts w:ascii="Times New Roman" w:hAnsi="Times New Roman"/>
              </w:rPr>
              <w:t>The City of Moreno Valley adopted</w:t>
            </w:r>
            <w:r w:rsidRPr="00D32ED5">
              <w:rPr>
                <w:rFonts w:ascii="Times New Roman" w:hAnsi="Times New Roman"/>
              </w:rPr>
              <w:t xml:space="preserve"> a Climate Action Strategy</w:t>
            </w:r>
            <w:r>
              <w:rPr>
                <w:rFonts w:ascii="Times New Roman" w:hAnsi="Times New Roman"/>
              </w:rPr>
              <w:t xml:space="preserve"> on October 9, 2012</w:t>
            </w:r>
            <w:r w:rsidRPr="00D32ED5">
              <w:rPr>
                <w:rFonts w:ascii="Times New Roman" w:hAnsi="Times New Roman"/>
              </w:rPr>
              <w:t>.</w:t>
            </w:r>
            <w:r>
              <w:rPr>
                <w:rFonts w:ascii="Times New Roman" w:hAnsi="Times New Roman"/>
              </w:rPr>
              <w:t xml:space="preserve">  </w:t>
            </w:r>
            <w:r w:rsidRPr="00675B0B">
              <w:rPr>
                <w:rFonts w:ascii="Times New Roman" w:hAnsi="Times New Roman"/>
              </w:rPr>
              <w:t>In 2012, the City of Moreno Valley completed a Greenhouse Gas Analysis (City’s GHG Analysis) that</w:t>
            </w:r>
            <w:r>
              <w:rPr>
                <w:rFonts w:ascii="Times New Roman" w:hAnsi="Times New Roman"/>
              </w:rPr>
              <w:t xml:space="preserve"> </w:t>
            </w:r>
            <w:r w:rsidRPr="00675B0B">
              <w:rPr>
                <w:rFonts w:ascii="Times New Roman" w:hAnsi="Times New Roman"/>
              </w:rPr>
              <w:t xml:space="preserve">addresses statewide </w:t>
            </w:r>
            <w:r>
              <w:rPr>
                <w:rFonts w:ascii="Times New Roman" w:hAnsi="Times New Roman"/>
              </w:rPr>
              <w:t>l</w:t>
            </w:r>
            <w:r w:rsidRPr="00675B0B">
              <w:rPr>
                <w:rFonts w:ascii="Times New Roman" w:hAnsi="Times New Roman"/>
              </w:rPr>
              <w:t>egislation for sustainability through the preparation of GHG inventories and</w:t>
            </w:r>
            <w:r>
              <w:rPr>
                <w:rFonts w:ascii="Times New Roman" w:hAnsi="Times New Roman"/>
              </w:rPr>
              <w:t xml:space="preserve"> </w:t>
            </w:r>
            <w:r w:rsidRPr="00675B0B">
              <w:rPr>
                <w:rFonts w:ascii="Times New Roman" w:hAnsi="Times New Roman"/>
              </w:rPr>
              <w:t>strategies to reduce emissions consistent with AB 32, which established a statewide target to reduce</w:t>
            </w:r>
            <w:r>
              <w:rPr>
                <w:rFonts w:ascii="Times New Roman" w:hAnsi="Times New Roman"/>
              </w:rPr>
              <w:t xml:space="preserve"> </w:t>
            </w:r>
            <w:r w:rsidRPr="00675B0B">
              <w:rPr>
                <w:rFonts w:ascii="Times New Roman" w:hAnsi="Times New Roman"/>
              </w:rPr>
              <w:t xml:space="preserve">GHG emission to 1990 levels by 2020. </w:t>
            </w:r>
            <w:r w:rsidR="0020034B">
              <w:rPr>
                <w:rFonts w:ascii="Times New Roman" w:hAnsi="Times New Roman"/>
              </w:rPr>
              <w:t xml:space="preserve"> </w:t>
            </w:r>
            <w:r w:rsidRPr="00675B0B">
              <w:rPr>
                <w:rFonts w:ascii="Times New Roman" w:hAnsi="Times New Roman"/>
              </w:rPr>
              <w:t>The greenhouse gas analysis provides a policy framework for reduc</w:t>
            </w:r>
            <w:r w:rsidR="0020034B">
              <w:rPr>
                <w:rFonts w:ascii="Times New Roman" w:hAnsi="Times New Roman"/>
              </w:rPr>
              <w:t>ing</w:t>
            </w:r>
            <w:r w:rsidRPr="00675B0B">
              <w:rPr>
                <w:rFonts w:ascii="Times New Roman" w:hAnsi="Times New Roman"/>
              </w:rPr>
              <w:t xml:space="preserve"> emissions</w:t>
            </w:r>
            <w:r w:rsidR="0020034B">
              <w:rPr>
                <w:rFonts w:ascii="Times New Roman" w:hAnsi="Times New Roman"/>
              </w:rPr>
              <w:t xml:space="preserve"> within the City</w:t>
            </w:r>
            <w:r w:rsidRPr="00675B0B">
              <w:rPr>
                <w:rFonts w:ascii="Times New Roman" w:hAnsi="Times New Roman"/>
              </w:rPr>
              <w:t>.</w:t>
            </w:r>
            <w:r>
              <w:rPr>
                <w:rFonts w:ascii="Times New Roman" w:hAnsi="Times New Roman"/>
              </w:rPr>
              <w:t xml:space="preserve">  </w:t>
            </w:r>
            <w:r w:rsidRPr="00675B0B">
              <w:rPr>
                <w:rFonts w:ascii="Times New Roman" w:hAnsi="Times New Roman"/>
              </w:rPr>
              <w:t>Following the state’s adopted GHG reduction target, Moreno Valley set a goal to reduce emissions back</w:t>
            </w:r>
            <w:r>
              <w:rPr>
                <w:rFonts w:ascii="Times New Roman" w:hAnsi="Times New Roman"/>
              </w:rPr>
              <w:t xml:space="preserve"> </w:t>
            </w:r>
            <w:r w:rsidRPr="00675B0B">
              <w:rPr>
                <w:rFonts w:ascii="Times New Roman" w:hAnsi="Times New Roman"/>
              </w:rPr>
              <w:t>to 1990 levels by the year 2020. This target was calculated as a 15 percent decrease from 2007 levels.</w:t>
            </w:r>
            <w:r>
              <w:rPr>
                <w:rFonts w:ascii="Times New Roman" w:hAnsi="Times New Roman"/>
              </w:rPr>
              <w:t xml:space="preserve">  </w:t>
            </w:r>
            <w:r w:rsidRPr="00675B0B">
              <w:rPr>
                <w:rFonts w:ascii="Times New Roman" w:hAnsi="Times New Roman"/>
              </w:rPr>
              <w:t>Projects that demonstrate compliance with the reduction target described in the</w:t>
            </w:r>
            <w:r>
              <w:rPr>
                <w:rFonts w:ascii="Times New Roman" w:hAnsi="Times New Roman"/>
              </w:rPr>
              <w:t xml:space="preserve"> </w:t>
            </w:r>
            <w:r w:rsidRPr="00675B0B">
              <w:rPr>
                <w:rFonts w:ascii="Times New Roman" w:hAnsi="Times New Roman"/>
              </w:rPr>
              <w:t>City’s GHG Analysis are considered consistent with the AB 32 reduction target.</w:t>
            </w:r>
          </w:p>
          <w:p w:rsidR="001F7558" w:rsidRDefault="001F7558" w:rsidP="00F979BB">
            <w:pPr>
              <w:pStyle w:val="BodyTextIndent"/>
              <w:tabs>
                <w:tab w:val="left" w:pos="3030"/>
              </w:tabs>
              <w:ind w:left="0"/>
            </w:pPr>
          </w:p>
          <w:p w:rsidR="001F7558" w:rsidRDefault="001F7558" w:rsidP="001F7558">
            <w:pPr>
              <w:pStyle w:val="BodyTextIndent"/>
              <w:tabs>
                <w:tab w:val="left" w:pos="3030"/>
              </w:tabs>
              <w:ind w:left="0"/>
              <w:jc w:val="both"/>
              <w:rPr>
                <w:rFonts w:ascii="Times New Roman" w:hAnsi="Times New Roman"/>
              </w:rPr>
            </w:pPr>
            <w:r w:rsidRPr="00D32ED5">
              <w:rPr>
                <w:rFonts w:ascii="Times New Roman" w:hAnsi="Times New Roman"/>
              </w:rPr>
              <w:t xml:space="preserve">As provided for in the CEQA Guidelines (Section 15064.4), it is necessary for the lead agency to make a good-faith effort in considering GHG emissions on a project specific basis. </w:t>
            </w:r>
            <w:r>
              <w:rPr>
                <w:rFonts w:ascii="Times New Roman" w:hAnsi="Times New Roman"/>
              </w:rPr>
              <w:t xml:space="preserve"> A Greenhouse Gas Analysis (GHG) was prepared for the project by Urban Crossroads on November 3</w:t>
            </w:r>
            <w:r w:rsidRPr="004C31C3">
              <w:rPr>
                <w:rFonts w:ascii="Times New Roman" w:hAnsi="Times New Roman"/>
              </w:rPr>
              <w:t>, 2016</w:t>
            </w:r>
            <w:r>
              <w:rPr>
                <w:rFonts w:ascii="Times New Roman" w:hAnsi="Times New Roman"/>
              </w:rPr>
              <w:t>, to analyze potential construction resource and operational resource impacts.</w:t>
            </w:r>
          </w:p>
          <w:p w:rsidR="001F7558" w:rsidRDefault="001F7558" w:rsidP="00F979BB">
            <w:pPr>
              <w:pStyle w:val="BodyTextIndent"/>
              <w:tabs>
                <w:tab w:val="left" w:pos="3030"/>
              </w:tabs>
              <w:ind w:left="0"/>
            </w:pPr>
          </w:p>
        </w:tc>
      </w:tr>
      <w:tr w:rsidR="0054350F" w:rsidTr="00F03764">
        <w:trPr>
          <w:cantSplit/>
        </w:trPr>
        <w:tc>
          <w:tcPr>
            <w:tcW w:w="10944" w:type="dxa"/>
            <w:gridSpan w:val="11"/>
          </w:tcPr>
          <w:p w:rsidR="0054350F" w:rsidRPr="0054350F" w:rsidRDefault="00EB169B" w:rsidP="00DF147D">
            <w:pPr>
              <w:pStyle w:val="BodyTextIndent"/>
              <w:tabs>
                <w:tab w:val="left" w:pos="3030"/>
              </w:tabs>
              <w:ind w:left="0"/>
              <w:jc w:val="both"/>
              <w:rPr>
                <w:rFonts w:ascii="Times New Roman" w:hAnsi="Times New Roman"/>
              </w:rPr>
            </w:pPr>
            <w:r w:rsidRPr="00EB169B">
              <w:rPr>
                <w:rFonts w:ascii="Times New Roman" w:hAnsi="Times New Roman"/>
              </w:rPr>
              <w:t>The City of Moreno Valley has not adopted its own numeric threshold of significance for</w:t>
            </w:r>
            <w:r>
              <w:rPr>
                <w:rFonts w:ascii="Times New Roman" w:hAnsi="Times New Roman"/>
              </w:rPr>
              <w:t xml:space="preserve"> </w:t>
            </w:r>
            <w:r w:rsidRPr="00EB169B">
              <w:rPr>
                <w:rFonts w:ascii="Times New Roman" w:hAnsi="Times New Roman"/>
              </w:rPr>
              <w:t>determining impacts with respect to GHG emissions. The SCAQMD has convened aWorking</w:t>
            </w:r>
            <w:r>
              <w:rPr>
                <w:rFonts w:ascii="Times New Roman" w:hAnsi="Times New Roman"/>
              </w:rPr>
              <w:t xml:space="preserve"> </w:t>
            </w:r>
            <w:r w:rsidRPr="00EB169B">
              <w:rPr>
                <w:rFonts w:ascii="Times New Roman" w:hAnsi="Times New Roman"/>
              </w:rPr>
              <w:t>Group. Based on the last Working Group meeting (Meeting No. 15) held in September 2010,</w:t>
            </w:r>
            <w:r>
              <w:rPr>
                <w:rFonts w:ascii="Times New Roman" w:hAnsi="Times New Roman"/>
              </w:rPr>
              <w:t xml:space="preserve"> </w:t>
            </w:r>
            <w:r w:rsidRPr="00EB169B">
              <w:rPr>
                <w:rFonts w:ascii="Times New Roman" w:hAnsi="Times New Roman"/>
              </w:rPr>
              <w:t>SCAQMD is proposing to adopt a tiered approach for evaluating GHG emissions for</w:t>
            </w:r>
            <w:r>
              <w:rPr>
                <w:rFonts w:ascii="Times New Roman" w:hAnsi="Times New Roman"/>
              </w:rPr>
              <w:t xml:space="preserve"> </w:t>
            </w:r>
            <w:r w:rsidRPr="00EB169B">
              <w:rPr>
                <w:rFonts w:ascii="Times New Roman" w:hAnsi="Times New Roman"/>
              </w:rPr>
              <w:t>development projects where SCAQMD is not the lead agency. SCAQMD had proposed a Project</w:t>
            </w:r>
            <w:r>
              <w:rPr>
                <w:rFonts w:ascii="Times New Roman" w:hAnsi="Times New Roman"/>
              </w:rPr>
              <w:t xml:space="preserve"> </w:t>
            </w:r>
            <w:r w:rsidRPr="00EB169B">
              <w:rPr>
                <w:rFonts w:ascii="Times New Roman" w:hAnsi="Times New Roman"/>
              </w:rPr>
              <w:t>level efficiency significance threshold, in which a 2020 statewide population and employment</w:t>
            </w:r>
            <w:r>
              <w:rPr>
                <w:rFonts w:ascii="Times New Roman" w:hAnsi="Times New Roman"/>
              </w:rPr>
              <w:t xml:space="preserve"> </w:t>
            </w:r>
            <w:r w:rsidRPr="00EB169B">
              <w:rPr>
                <w:rFonts w:ascii="Times New Roman" w:hAnsi="Times New Roman"/>
              </w:rPr>
              <w:t>for land use sectors was divided by 2020 statewide SP, amounting to a 4.8 MTCO2e per service</w:t>
            </w:r>
            <w:r>
              <w:rPr>
                <w:rFonts w:ascii="Times New Roman" w:hAnsi="Times New Roman"/>
              </w:rPr>
              <w:t xml:space="preserve"> </w:t>
            </w:r>
            <w:r w:rsidRPr="00EB169B">
              <w:rPr>
                <w:rFonts w:ascii="Times New Roman" w:hAnsi="Times New Roman"/>
              </w:rPr>
              <w:t>population threshold (1). The City will utilize the Project level efficiency significance threshold</w:t>
            </w:r>
            <w:r>
              <w:rPr>
                <w:rFonts w:ascii="Times New Roman" w:hAnsi="Times New Roman"/>
              </w:rPr>
              <w:t xml:space="preserve"> </w:t>
            </w:r>
            <w:r w:rsidRPr="00EB169B">
              <w:rPr>
                <w:rFonts w:ascii="Times New Roman" w:hAnsi="Times New Roman"/>
              </w:rPr>
              <w:t>approach recommended in the SCAQMD’s Interim Thresholds document for commercial,</w:t>
            </w:r>
            <w:r>
              <w:rPr>
                <w:rFonts w:ascii="Times New Roman" w:hAnsi="Times New Roman"/>
              </w:rPr>
              <w:t xml:space="preserve"> </w:t>
            </w:r>
            <w:r w:rsidRPr="00EB169B">
              <w:rPr>
                <w:rFonts w:ascii="Times New Roman" w:hAnsi="Times New Roman"/>
              </w:rPr>
              <w:t>residential, and mixed use projects.</w:t>
            </w:r>
            <w:r>
              <w:rPr>
                <w:rFonts w:ascii="Times New Roman" w:hAnsi="Times New Roman"/>
              </w:rPr>
              <w:t xml:space="preserve">  </w:t>
            </w:r>
            <w:r w:rsidRPr="00EB169B">
              <w:rPr>
                <w:rFonts w:ascii="Times New Roman" w:hAnsi="Times New Roman"/>
              </w:rPr>
              <w:t>Thus, and based on guidance from the SCAQMD, if a residential project would emit GHGs less</w:t>
            </w:r>
            <w:r>
              <w:rPr>
                <w:rFonts w:ascii="Times New Roman" w:hAnsi="Times New Roman"/>
              </w:rPr>
              <w:t xml:space="preserve"> </w:t>
            </w:r>
            <w:r w:rsidRPr="00EB169B">
              <w:rPr>
                <w:rFonts w:ascii="Times New Roman" w:hAnsi="Times New Roman"/>
              </w:rPr>
              <w:t>than 4.8 MTCO2e per service population, the project is not considered a substantial GHG</w:t>
            </w:r>
            <w:r>
              <w:rPr>
                <w:rFonts w:ascii="Times New Roman" w:hAnsi="Times New Roman"/>
              </w:rPr>
              <w:t xml:space="preserve"> </w:t>
            </w:r>
            <w:r w:rsidRPr="00EB169B">
              <w:rPr>
                <w:rFonts w:ascii="Times New Roman" w:hAnsi="Times New Roman"/>
              </w:rPr>
              <w:t>emitter and the GHG impact is less than significant. On the other hand, if a residential project</w:t>
            </w:r>
            <w:r>
              <w:rPr>
                <w:rFonts w:ascii="Times New Roman" w:hAnsi="Times New Roman"/>
              </w:rPr>
              <w:t xml:space="preserve"> </w:t>
            </w:r>
            <w:r w:rsidRPr="00EB169B">
              <w:rPr>
                <w:rFonts w:ascii="Times New Roman" w:hAnsi="Times New Roman"/>
              </w:rPr>
              <w:t>would emit GHGs in excess of 4.8 MTCO2e per service population, then the project could be</w:t>
            </w:r>
            <w:r>
              <w:rPr>
                <w:rFonts w:ascii="Times New Roman" w:hAnsi="Times New Roman"/>
              </w:rPr>
              <w:t xml:space="preserve"> </w:t>
            </w:r>
            <w:r w:rsidRPr="00EB169B">
              <w:rPr>
                <w:rFonts w:ascii="Times New Roman" w:hAnsi="Times New Roman"/>
              </w:rPr>
              <w:t>considered a substantial GHG emitter, requiring additional analysis and potential mitigation.</w:t>
            </w:r>
            <w:r>
              <w:rPr>
                <w:rFonts w:ascii="Times New Roman" w:hAnsi="Times New Roman"/>
              </w:rPr>
              <w:t xml:space="preserve">  </w:t>
            </w:r>
            <w:r w:rsidRPr="00EB169B">
              <w:rPr>
                <w:rFonts w:ascii="Times New Roman" w:hAnsi="Times New Roman"/>
              </w:rPr>
              <w:t xml:space="preserve">As </w:t>
            </w:r>
            <w:r w:rsidR="00DF147D">
              <w:rPr>
                <w:rFonts w:ascii="Times New Roman" w:hAnsi="Times New Roman"/>
              </w:rPr>
              <w:t xml:space="preserve">identified </w:t>
            </w:r>
            <w:r w:rsidRPr="00EB169B">
              <w:rPr>
                <w:rFonts w:ascii="Times New Roman" w:hAnsi="Times New Roman"/>
              </w:rPr>
              <w:t>in Table 4-1</w:t>
            </w:r>
            <w:r w:rsidR="00DF147D">
              <w:rPr>
                <w:rFonts w:ascii="Times New Roman" w:hAnsi="Times New Roman"/>
              </w:rPr>
              <w:t xml:space="preserve"> of the Greenhouse Gas Analysis</w:t>
            </w:r>
            <w:r w:rsidRPr="00EB169B">
              <w:rPr>
                <w:rFonts w:ascii="Times New Roman" w:hAnsi="Times New Roman"/>
              </w:rPr>
              <w:t>, the proposed project would result in approximately 4.62 MTCO2e per</w:t>
            </w:r>
            <w:r>
              <w:rPr>
                <w:rFonts w:ascii="Times New Roman" w:hAnsi="Times New Roman"/>
              </w:rPr>
              <w:t xml:space="preserve"> </w:t>
            </w:r>
            <w:r w:rsidRPr="00EB169B">
              <w:rPr>
                <w:rFonts w:ascii="Times New Roman" w:hAnsi="Times New Roman"/>
              </w:rPr>
              <w:t>service population and would not exceed the threshold of 4.8 MTCO2e per service population.</w:t>
            </w:r>
            <w:r>
              <w:rPr>
                <w:rFonts w:ascii="Times New Roman" w:hAnsi="Times New Roman"/>
              </w:rPr>
              <w:t xml:space="preserve">  </w:t>
            </w:r>
            <w:r w:rsidRPr="00EB169B">
              <w:rPr>
                <w:rFonts w:ascii="Times New Roman" w:hAnsi="Times New Roman"/>
              </w:rPr>
              <w:t>Therefore, project-related emissions would not have a significant direct or indirect impact on</w:t>
            </w:r>
            <w:r>
              <w:rPr>
                <w:rFonts w:ascii="Times New Roman" w:hAnsi="Times New Roman"/>
              </w:rPr>
              <w:t xml:space="preserve"> </w:t>
            </w:r>
            <w:r w:rsidRPr="00EB169B">
              <w:rPr>
                <w:rFonts w:ascii="Times New Roman" w:hAnsi="Times New Roman"/>
              </w:rPr>
              <w:t>GHG and climate change.</w:t>
            </w:r>
          </w:p>
        </w:tc>
      </w:tr>
      <w:tr w:rsidR="00F979BB" w:rsidTr="00F979BB">
        <w:trPr>
          <w:cantSplit/>
        </w:trPr>
        <w:tc>
          <w:tcPr>
            <w:tcW w:w="6948" w:type="dxa"/>
            <w:gridSpan w:val="2"/>
          </w:tcPr>
          <w:p w:rsidR="00F979BB" w:rsidRDefault="00F979BB" w:rsidP="00F979BB">
            <w:pPr>
              <w:pStyle w:val="BodyTextIndent"/>
              <w:tabs>
                <w:tab w:val="left" w:pos="3030"/>
              </w:tabs>
              <w:ind w:left="0"/>
            </w:pPr>
            <w:r>
              <w:t>b)  Conflict with an applicable plan, policy or regulation adopted for the purpose of reducing the emissions of greenhouse gases?</w:t>
            </w:r>
          </w:p>
        </w:tc>
        <w:tc>
          <w:tcPr>
            <w:tcW w:w="990" w:type="dxa"/>
            <w:gridSpan w:val="2"/>
          </w:tcPr>
          <w:p w:rsidR="00F979BB" w:rsidRDefault="00F979BB" w:rsidP="00F979BB">
            <w:pPr>
              <w:pStyle w:val="BodyTextIndent"/>
              <w:tabs>
                <w:tab w:val="left" w:pos="3030"/>
              </w:tabs>
              <w:ind w:left="0"/>
            </w:pPr>
          </w:p>
        </w:tc>
        <w:tc>
          <w:tcPr>
            <w:tcW w:w="990" w:type="dxa"/>
            <w:gridSpan w:val="2"/>
          </w:tcPr>
          <w:p w:rsidR="00F979BB" w:rsidRDefault="00F979BB" w:rsidP="00476D67">
            <w:pPr>
              <w:pStyle w:val="BodyTextIndent"/>
              <w:tabs>
                <w:tab w:val="left" w:pos="3030"/>
              </w:tabs>
              <w:ind w:left="0"/>
              <w:jc w:val="center"/>
            </w:pPr>
          </w:p>
        </w:tc>
        <w:tc>
          <w:tcPr>
            <w:tcW w:w="990" w:type="dxa"/>
            <w:gridSpan w:val="2"/>
          </w:tcPr>
          <w:p w:rsidR="00F979BB" w:rsidRDefault="00C2024B" w:rsidP="00A67C85">
            <w:pPr>
              <w:pStyle w:val="BodyTextIndent"/>
              <w:tabs>
                <w:tab w:val="left" w:pos="3030"/>
              </w:tabs>
              <w:ind w:left="0"/>
              <w:jc w:val="center"/>
            </w:pPr>
            <w:r>
              <w:rPr>
                <w:sz w:val="24"/>
              </w:rPr>
              <w:sym w:font="Wingdings" w:char="F06E"/>
            </w:r>
          </w:p>
        </w:tc>
        <w:tc>
          <w:tcPr>
            <w:tcW w:w="1026" w:type="dxa"/>
            <w:gridSpan w:val="3"/>
          </w:tcPr>
          <w:p w:rsidR="00F979BB" w:rsidRDefault="00F979BB" w:rsidP="00F979BB">
            <w:pPr>
              <w:pStyle w:val="BodyTextIndent"/>
              <w:tabs>
                <w:tab w:val="left" w:pos="3030"/>
              </w:tabs>
              <w:ind w:left="0"/>
            </w:pPr>
          </w:p>
        </w:tc>
      </w:tr>
      <w:tr w:rsidR="00F979BB" w:rsidTr="00B74027">
        <w:trPr>
          <w:cantSplit/>
        </w:trPr>
        <w:tc>
          <w:tcPr>
            <w:tcW w:w="10944" w:type="dxa"/>
            <w:gridSpan w:val="11"/>
          </w:tcPr>
          <w:p w:rsidR="008D7CCF" w:rsidRDefault="008D7CCF" w:rsidP="009B7096">
            <w:pPr>
              <w:jc w:val="both"/>
              <w:rPr>
                <w:rFonts w:ascii="Times New Roman" w:eastAsia="Calibri" w:hAnsi="Times New Roman"/>
              </w:rPr>
            </w:pPr>
            <w:r w:rsidRPr="009B7096">
              <w:rPr>
                <w:rFonts w:ascii="Times New Roman" w:eastAsia="Calibri" w:hAnsi="Times New Roman"/>
              </w:rPr>
              <w:t>AB 32 is the primary plan, policy or regulation adopted in the State of California to reduce GHG emissions. The City’s GHG Analysis in 2012 addressed statewide legislation for sustainability through the preparation of GHG inventories and strategies to reduce emissions consistent with AB 32, which established a statewide target to reduce GHG emission to 1990 levels by 2020. Preparing a greenhouse gas analysis supports AB 32 at the local level, and the greenhouse gas analysis provides a policy framework for how the City of Moreno Valley can do its part to reduce emissions.</w:t>
            </w:r>
          </w:p>
          <w:p w:rsidR="009B7096" w:rsidRPr="009B7096" w:rsidRDefault="009B7096" w:rsidP="009B7096">
            <w:pPr>
              <w:jc w:val="both"/>
              <w:rPr>
                <w:rFonts w:ascii="Times New Roman" w:eastAsia="Calibri" w:hAnsi="Times New Roman"/>
              </w:rPr>
            </w:pPr>
          </w:p>
          <w:p w:rsidR="009B7096" w:rsidRPr="009B7096" w:rsidRDefault="009B7096" w:rsidP="009B7096">
            <w:pPr>
              <w:autoSpaceDE w:val="0"/>
              <w:autoSpaceDN w:val="0"/>
              <w:adjustRightInd w:val="0"/>
              <w:jc w:val="both"/>
              <w:rPr>
                <w:rFonts w:ascii="Times New Roman" w:hAnsi="Times New Roman"/>
              </w:rPr>
            </w:pPr>
            <w:r w:rsidRPr="009B7096">
              <w:rPr>
                <w:rFonts w:ascii="Times New Roman" w:hAnsi="Times New Roman"/>
              </w:rPr>
              <w:t>The City of Moreno Valley adopted a Climate Action Strategy on October 9, 2012.  In 2012, the City of Moreno Valley completed a Greenhouse Gas Analysis (City’s GHG Analysis) that addresses statewide legislation for sustainability through the preparation of GHG inventories and strategies to reduce emissions consistent with AB 32, which established a statewide target to reduce GHG emission to 1990 levels by 2020. Preparing a greenhouse gas analysis supports AB 32 at the local level. The greenhouse gas analysis provides a policy framework for how the City of Moreno Valley can do its part to reduce emissions.  Following the state’s adopted GHG reduction target, Moreno Valley set a goal to reduce emissions back to 1990 levels by the year 2020. This target was calculated as a 15 percent decrease from 2007 levels.  Projects that demonstrate compliance with the reduction target described in the City’s GHG Analysis are considered consistent with the AB 32 reduction target.</w:t>
            </w:r>
          </w:p>
          <w:p w:rsidR="009B7096" w:rsidRDefault="009B7096" w:rsidP="009B7096">
            <w:pPr>
              <w:autoSpaceDE w:val="0"/>
              <w:autoSpaceDN w:val="0"/>
              <w:adjustRightInd w:val="0"/>
              <w:jc w:val="both"/>
              <w:rPr>
                <w:rFonts w:ascii="Times New Roman" w:hAnsi="Times New Roman"/>
              </w:rPr>
            </w:pPr>
          </w:p>
          <w:p w:rsidR="008D7CCF" w:rsidRPr="009B7096" w:rsidRDefault="009B7096" w:rsidP="009B7096">
            <w:pPr>
              <w:autoSpaceDE w:val="0"/>
              <w:autoSpaceDN w:val="0"/>
              <w:adjustRightInd w:val="0"/>
              <w:jc w:val="both"/>
              <w:rPr>
                <w:rFonts w:ascii="Times New Roman" w:eastAsia="Calibri" w:hAnsi="Times New Roman"/>
              </w:rPr>
            </w:pPr>
            <w:r w:rsidRPr="009B7096">
              <w:rPr>
                <w:rFonts w:ascii="Times New Roman" w:hAnsi="Times New Roman"/>
              </w:rPr>
              <w:t>The Project is consistent with and supports the City of Moreno Valley Energy Efficiency and</w:t>
            </w:r>
            <w:r>
              <w:rPr>
                <w:rFonts w:ascii="Times New Roman" w:hAnsi="Times New Roman"/>
              </w:rPr>
              <w:t xml:space="preserve"> </w:t>
            </w:r>
            <w:r w:rsidRPr="009B7096">
              <w:rPr>
                <w:rFonts w:ascii="Times New Roman" w:hAnsi="Times New Roman"/>
              </w:rPr>
              <w:t>Climate Action Strategy (CAS), which is the applicable plan, policy or regulation adopted for the</w:t>
            </w:r>
            <w:r>
              <w:rPr>
                <w:rFonts w:ascii="Times New Roman" w:hAnsi="Times New Roman"/>
              </w:rPr>
              <w:t xml:space="preserve"> </w:t>
            </w:r>
            <w:r w:rsidRPr="009B7096">
              <w:rPr>
                <w:rFonts w:ascii="Times New Roman" w:hAnsi="Times New Roman"/>
              </w:rPr>
              <w:t>purpose of reducing greenhouse gases. Project consistency with the CAS is detailed in Section</w:t>
            </w:r>
            <w:r>
              <w:rPr>
                <w:rFonts w:ascii="Times New Roman" w:hAnsi="Times New Roman"/>
              </w:rPr>
              <w:t xml:space="preserve"> 2.10 of the Greenhouse Gas Analysis.</w:t>
            </w:r>
          </w:p>
          <w:p w:rsidR="009B7096" w:rsidRDefault="009B7096" w:rsidP="00DF147D">
            <w:pPr>
              <w:jc w:val="both"/>
              <w:rPr>
                <w:rFonts w:ascii="Times New Roman" w:eastAsia="Calibri" w:hAnsi="Times New Roman"/>
              </w:rPr>
            </w:pPr>
          </w:p>
          <w:p w:rsidR="00AA3BAD" w:rsidRDefault="008D7CCF" w:rsidP="00DF147D">
            <w:pPr>
              <w:jc w:val="both"/>
              <w:rPr>
                <w:rFonts w:ascii="Times New Roman" w:eastAsia="Calibri" w:hAnsi="Times New Roman"/>
              </w:rPr>
            </w:pPr>
            <w:r w:rsidRPr="009B7096">
              <w:rPr>
                <w:rFonts w:ascii="Times New Roman" w:eastAsia="Calibri" w:hAnsi="Times New Roman"/>
              </w:rPr>
              <w:t xml:space="preserve">Therefore, since the </w:t>
            </w:r>
            <w:r w:rsidRPr="009B7096">
              <w:rPr>
                <w:rFonts w:ascii="Times New Roman" w:hAnsi="Times New Roman"/>
              </w:rPr>
              <w:t>proposed Project meets and exceeds the City’s GHG Analysis reduction target and complies with applicable measures that reduce GHG emissions,</w:t>
            </w:r>
            <w:r w:rsidRPr="009B7096">
              <w:rPr>
                <w:rFonts w:ascii="Times New Roman" w:eastAsia="Calibri" w:hAnsi="Times New Roman"/>
              </w:rPr>
              <w:t xml:space="preserve"> the proposed Project will not conflict with any applicable plan, policy or regulation adopted for the purpose of reducing the emissions of greenhouse gases, and impacts in this regard are considered less than significant.</w:t>
            </w:r>
          </w:p>
          <w:p w:rsidR="00DE7697" w:rsidRDefault="00DE7697" w:rsidP="00DF147D">
            <w:pPr>
              <w:jc w:val="both"/>
              <w:rPr>
                <w:rFonts w:ascii="Times New Roman" w:eastAsia="Calibri" w:hAnsi="Times New Roman"/>
              </w:rPr>
            </w:pPr>
          </w:p>
          <w:p w:rsidR="00DE7697" w:rsidRPr="00DF147D" w:rsidRDefault="00DE7697" w:rsidP="00DF147D">
            <w:pPr>
              <w:jc w:val="both"/>
              <w:rPr>
                <w:rFonts w:ascii="Times New Roman" w:eastAsia="Calibri" w:hAnsi="Times New Roman"/>
              </w:rPr>
            </w:pPr>
          </w:p>
        </w:tc>
      </w:tr>
      <w:tr w:rsidR="00F979BB" w:rsidTr="00F979BB">
        <w:trPr>
          <w:cantSplit/>
        </w:trPr>
        <w:tc>
          <w:tcPr>
            <w:tcW w:w="10944" w:type="dxa"/>
            <w:gridSpan w:val="11"/>
          </w:tcPr>
          <w:p w:rsidR="00F979BB" w:rsidRDefault="002A4260">
            <w:pPr>
              <w:pStyle w:val="BodyTextIndent"/>
              <w:ind w:left="0"/>
            </w:pPr>
            <w:r>
              <w:lastRenderedPageBreak/>
              <w:t>VIII</w:t>
            </w:r>
            <w:r w:rsidR="00F979BB">
              <w:t xml:space="preserve">.  </w:t>
            </w:r>
            <w:r w:rsidR="00F979BB">
              <w:rPr>
                <w:b/>
              </w:rPr>
              <w:t>HAZARDS AND HAZARDOUS MATERIALS.</w:t>
            </w:r>
            <w:r w:rsidR="00F979BB">
              <w:t xml:space="preserve">  Would the project?</w:t>
            </w:r>
          </w:p>
        </w:tc>
      </w:tr>
      <w:tr w:rsidR="00F979BB" w:rsidTr="00F979BB">
        <w:tc>
          <w:tcPr>
            <w:tcW w:w="6912" w:type="dxa"/>
          </w:tcPr>
          <w:p w:rsidR="00F979BB" w:rsidRDefault="00F979BB">
            <w:pPr>
              <w:pStyle w:val="BodyTextIndent"/>
              <w:ind w:left="0"/>
            </w:pPr>
            <w:r>
              <w:t>a)  Create a significant hazard to the public or the environment through the routine transport, use or disposal of hazardous materials?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B77830">
            <w:pPr>
              <w:pStyle w:val="BodyTextIndent"/>
              <w:ind w:left="0"/>
              <w:jc w:val="center"/>
            </w:pPr>
            <w:r>
              <w:rPr>
                <w:sz w:val="24"/>
              </w:rPr>
              <w:sym w:font="Wingdings" w:char="F06E"/>
            </w:r>
          </w:p>
        </w:tc>
      </w:tr>
      <w:tr w:rsidR="00F979BB" w:rsidTr="00F979BB">
        <w:trPr>
          <w:cantSplit/>
        </w:trPr>
        <w:tc>
          <w:tcPr>
            <w:tcW w:w="10944" w:type="dxa"/>
            <w:gridSpan w:val="11"/>
          </w:tcPr>
          <w:p w:rsidR="00F979BB" w:rsidRDefault="00B77830" w:rsidP="00B77830">
            <w:pPr>
              <w:pStyle w:val="BodyTextIndent"/>
              <w:ind w:left="0"/>
              <w:jc w:val="both"/>
            </w:pPr>
            <w:r>
              <w:rPr>
                <w:color w:val="000000"/>
              </w:rPr>
              <w:t>The proposed project will not involve the routine transport, use or disposal of hazardous materials.  Since the project will not involve the routine transport, use or disposal of hazardous materials, there will be no potential for a significant hazard to the public or the environment.</w:t>
            </w:r>
          </w:p>
        </w:tc>
      </w:tr>
      <w:tr w:rsidR="00F979BB" w:rsidTr="00F979BB">
        <w:tc>
          <w:tcPr>
            <w:tcW w:w="6912" w:type="dxa"/>
          </w:tcPr>
          <w:p w:rsidR="00F979BB" w:rsidRDefault="00F979BB">
            <w:pPr>
              <w:pStyle w:val="BodyTextIndent"/>
              <w:ind w:left="0"/>
            </w:pPr>
            <w:r>
              <w:t>b)  Create a significant hazard to the public or the environment through reasonably foreseeable upset and accident conditions involving the release of hazardous materials into the environment?</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B77830">
            <w:pPr>
              <w:pStyle w:val="BodyTextIndent"/>
              <w:ind w:left="0"/>
              <w:jc w:val="center"/>
            </w:pPr>
            <w:r>
              <w:rPr>
                <w:sz w:val="24"/>
              </w:rPr>
              <w:sym w:font="Wingdings" w:char="F06E"/>
            </w:r>
          </w:p>
        </w:tc>
      </w:tr>
      <w:tr w:rsidR="00F979BB" w:rsidTr="00F979BB">
        <w:trPr>
          <w:cantSplit/>
        </w:trPr>
        <w:tc>
          <w:tcPr>
            <w:tcW w:w="10944" w:type="dxa"/>
            <w:gridSpan w:val="11"/>
          </w:tcPr>
          <w:p w:rsidR="00F979BB" w:rsidRDefault="00B77830" w:rsidP="00EF37D1">
            <w:pPr>
              <w:pStyle w:val="BodyTextIndent"/>
              <w:ind w:left="0"/>
              <w:jc w:val="both"/>
            </w:pPr>
            <w:r>
              <w:rPr>
                <w:color w:val="000000"/>
              </w:rPr>
              <w:t>The proposed project will not involve the routine transport, use or disposal of hazardous materials.  The proposed project will not create a significant hazard to the public or the environment through the routine transport, or use or disposal of hazardous materials.  Since the project will not involve the routine transport, use or disposal of hazardous materials, there will be no potential for a significant hazard to the public or the environment.</w:t>
            </w:r>
          </w:p>
        </w:tc>
      </w:tr>
      <w:tr w:rsidR="00F979BB" w:rsidTr="00F979BB">
        <w:tc>
          <w:tcPr>
            <w:tcW w:w="6912" w:type="dxa"/>
          </w:tcPr>
          <w:p w:rsidR="00F979BB" w:rsidRDefault="00F979BB">
            <w:pPr>
              <w:pStyle w:val="BodyTextIndent"/>
              <w:ind w:left="0"/>
            </w:pPr>
            <w:r>
              <w:t>c)  Emit hazardous emissions or handle hazardous or acutely hazardous materials, substances, or waste within one-quarter mile of an exi</w:t>
            </w:r>
            <w:r w:rsidR="000846E7">
              <w:t>s</w:t>
            </w:r>
            <w:r>
              <w:t>ting or proposed school?</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B77830">
            <w:pPr>
              <w:pStyle w:val="BodyTextIndent"/>
              <w:ind w:left="0"/>
              <w:jc w:val="center"/>
            </w:pPr>
            <w:r>
              <w:rPr>
                <w:sz w:val="24"/>
              </w:rPr>
              <w:sym w:font="Wingdings" w:char="F06E"/>
            </w:r>
          </w:p>
        </w:tc>
      </w:tr>
      <w:tr w:rsidR="00F979BB" w:rsidTr="00F979BB">
        <w:trPr>
          <w:cantSplit/>
        </w:trPr>
        <w:tc>
          <w:tcPr>
            <w:tcW w:w="10944" w:type="dxa"/>
            <w:gridSpan w:val="11"/>
          </w:tcPr>
          <w:p w:rsidR="00F979BB" w:rsidRDefault="009B7096" w:rsidP="009B7096">
            <w:pPr>
              <w:pStyle w:val="BodyTextIndent"/>
              <w:ind w:left="0"/>
              <w:jc w:val="both"/>
            </w:pPr>
            <w:r>
              <w:rPr>
                <w:rFonts w:ascii="Times New Roman" w:hAnsi="Times New Roman"/>
                <w:color w:val="000000"/>
              </w:rPr>
              <w:t xml:space="preserve">March Middle School is located immediately to the south of the project site and Rainbow </w:t>
            </w:r>
            <w:r w:rsidR="00B77830">
              <w:rPr>
                <w:rFonts w:ascii="Times New Roman" w:hAnsi="Times New Roman"/>
                <w:color w:val="000000"/>
              </w:rPr>
              <w:t>Elementary School is located approximately</w:t>
            </w:r>
            <w:r w:rsidR="00EF37D1">
              <w:rPr>
                <w:rFonts w:ascii="Times New Roman" w:hAnsi="Times New Roman"/>
                <w:color w:val="000000"/>
              </w:rPr>
              <w:t xml:space="preserve"> </w:t>
            </w:r>
            <w:r w:rsidR="00B77830">
              <w:rPr>
                <w:rFonts w:ascii="Times New Roman" w:hAnsi="Times New Roman"/>
                <w:color w:val="000000"/>
              </w:rPr>
              <w:t>7</w:t>
            </w:r>
            <w:r>
              <w:rPr>
                <w:rFonts w:ascii="Times New Roman" w:hAnsi="Times New Roman"/>
                <w:color w:val="000000"/>
              </w:rPr>
              <w:t>0</w:t>
            </w:r>
            <w:r w:rsidR="00B77830">
              <w:rPr>
                <w:rFonts w:ascii="Times New Roman" w:hAnsi="Times New Roman"/>
                <w:color w:val="000000"/>
              </w:rPr>
              <w:t xml:space="preserve">0 feet </w:t>
            </w:r>
            <w:r>
              <w:rPr>
                <w:rFonts w:ascii="Times New Roman" w:hAnsi="Times New Roman"/>
                <w:color w:val="000000"/>
              </w:rPr>
              <w:t xml:space="preserve">further to the south.  </w:t>
            </w:r>
            <w:r w:rsidR="00B77830">
              <w:rPr>
                <w:rFonts w:ascii="Times New Roman" w:hAnsi="Times New Roman"/>
                <w:color w:val="000000"/>
              </w:rPr>
              <w:t>The project as designed and conditioned will not emit hazardous emissions or handle hazardous materials.</w:t>
            </w:r>
          </w:p>
        </w:tc>
      </w:tr>
      <w:tr w:rsidR="00F979BB" w:rsidTr="00F979BB">
        <w:tc>
          <w:tcPr>
            <w:tcW w:w="6912" w:type="dxa"/>
          </w:tcPr>
          <w:p w:rsidR="00F979BB" w:rsidRDefault="00F979BB">
            <w:pPr>
              <w:pStyle w:val="BodyTextIndent"/>
              <w:ind w:left="0"/>
            </w:pPr>
            <w:r>
              <w:t>d)  Be located on a site which is included on a list of hazardous materials sites compiled pursuant to Government Code Section 65962.5 and, as a result would it create a significant hazard to the public or the environment?</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rsidP="00B77830">
            <w:pPr>
              <w:pStyle w:val="BodyTextIndent"/>
              <w:ind w:left="0"/>
              <w:jc w:val="center"/>
            </w:pPr>
          </w:p>
        </w:tc>
        <w:tc>
          <w:tcPr>
            <w:tcW w:w="1008" w:type="dxa"/>
            <w:gridSpan w:val="2"/>
          </w:tcPr>
          <w:p w:rsidR="00F979BB" w:rsidRDefault="009B7096" w:rsidP="009B7096">
            <w:pPr>
              <w:pStyle w:val="BodyTextIndent"/>
              <w:ind w:left="0"/>
              <w:jc w:val="center"/>
            </w:pPr>
            <w:r>
              <w:rPr>
                <w:sz w:val="24"/>
              </w:rPr>
              <w:sym w:font="Wingdings" w:char="F06E"/>
            </w:r>
          </w:p>
        </w:tc>
      </w:tr>
      <w:tr w:rsidR="00F979BB" w:rsidTr="00F979BB">
        <w:trPr>
          <w:cantSplit/>
        </w:trPr>
        <w:tc>
          <w:tcPr>
            <w:tcW w:w="10944" w:type="dxa"/>
            <w:gridSpan w:val="11"/>
          </w:tcPr>
          <w:p w:rsidR="00F979BB" w:rsidRDefault="00B77830" w:rsidP="00B77830">
            <w:pPr>
              <w:pStyle w:val="BodyTextIndent"/>
              <w:ind w:left="0"/>
              <w:jc w:val="both"/>
            </w:pPr>
            <w:r>
              <w:rPr>
                <w:color w:val="000000"/>
              </w:rPr>
              <w:t xml:space="preserve">The site was checked against the list of hazardous material sites pursuant to Government Code Section 65962.5.  The project is not located on a list of hazardous materials sites compiled pursuant to Government Code Section 65962.5.  </w:t>
            </w:r>
          </w:p>
        </w:tc>
      </w:tr>
      <w:tr w:rsidR="00F979BB" w:rsidTr="00F979BB">
        <w:tc>
          <w:tcPr>
            <w:tcW w:w="6912" w:type="dxa"/>
          </w:tcPr>
          <w:p w:rsidR="00F979BB" w:rsidRDefault="00F979BB">
            <w:pPr>
              <w:pStyle w:val="BodyTextIndent"/>
              <w:ind w:left="0"/>
            </w:pPr>
            <w:r>
              <w:t>e)  For a project located within an airport land use plan or, where such a plan has not been adopted, within two miles of a public airport or public use airport, would the project result in a safety hazard for people residing or working in the project area?</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B77830">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B77830" w:rsidP="00350E04">
            <w:pPr>
              <w:autoSpaceDE w:val="0"/>
              <w:autoSpaceDN w:val="0"/>
              <w:adjustRightInd w:val="0"/>
              <w:jc w:val="both"/>
            </w:pPr>
            <w:r w:rsidRPr="00651CFF">
              <w:rPr>
                <w:rFonts w:ascii="Times New Roman" w:hAnsi="Times New Roman"/>
                <w:color w:val="000000"/>
              </w:rPr>
              <w:t xml:space="preserve">The nearest airport is the March Air Reserve Base located approximately </w:t>
            </w:r>
            <w:r w:rsidR="00350E04">
              <w:rPr>
                <w:rFonts w:ascii="Times New Roman" w:hAnsi="Times New Roman"/>
                <w:color w:val="000000"/>
              </w:rPr>
              <w:t>three-quarters of a mile</w:t>
            </w:r>
            <w:r w:rsidRPr="00651CFF">
              <w:rPr>
                <w:rFonts w:ascii="Times New Roman" w:hAnsi="Times New Roman"/>
                <w:color w:val="000000"/>
              </w:rPr>
              <w:t xml:space="preserve"> to the </w:t>
            </w:r>
            <w:r w:rsidR="009B7096">
              <w:rPr>
                <w:rFonts w:ascii="Times New Roman" w:hAnsi="Times New Roman"/>
                <w:color w:val="000000"/>
              </w:rPr>
              <w:t>west</w:t>
            </w:r>
            <w:r w:rsidRPr="00651CFF">
              <w:rPr>
                <w:rFonts w:ascii="Times New Roman" w:hAnsi="Times New Roman"/>
                <w:color w:val="000000"/>
              </w:rPr>
              <w:t xml:space="preserve">.  The distance to the runway is approximately </w:t>
            </w:r>
            <w:r w:rsidR="009B7096">
              <w:rPr>
                <w:rFonts w:ascii="Times New Roman" w:hAnsi="Times New Roman"/>
                <w:color w:val="000000"/>
              </w:rPr>
              <w:t xml:space="preserve">one </w:t>
            </w:r>
            <w:r w:rsidRPr="00651CFF">
              <w:rPr>
                <w:rFonts w:ascii="Times New Roman" w:hAnsi="Times New Roman"/>
                <w:color w:val="000000"/>
              </w:rPr>
              <w:t>mile.</w:t>
            </w:r>
            <w:r w:rsidRPr="00651CFF">
              <w:rPr>
                <w:rFonts w:ascii="Times New Roman" w:hAnsi="Times New Roman"/>
              </w:rPr>
              <w:t xml:space="preserve">  The project site is located within Compatibility Zone </w:t>
            </w:r>
            <w:r w:rsidR="007C4DDB">
              <w:rPr>
                <w:rFonts w:ascii="Times New Roman" w:hAnsi="Times New Roman"/>
              </w:rPr>
              <w:t>E</w:t>
            </w:r>
            <w:r w:rsidRPr="00651CFF">
              <w:rPr>
                <w:rFonts w:ascii="Times New Roman" w:hAnsi="Times New Roman"/>
              </w:rPr>
              <w:t xml:space="preserve"> of the March Air Reserve Base/Inland Port Airport Land Use Compatibility Plan</w:t>
            </w:r>
            <w:r w:rsidR="007C4DDB">
              <w:rPr>
                <w:rFonts w:ascii="Times New Roman" w:hAnsi="Times New Roman"/>
              </w:rPr>
              <w:t xml:space="preserve"> where residential density is not restricted</w:t>
            </w:r>
            <w:r w:rsidRPr="00651CFF">
              <w:rPr>
                <w:rFonts w:ascii="Times New Roman" w:hAnsi="Times New Roman"/>
              </w:rPr>
              <w:t>.</w:t>
            </w:r>
            <w:r w:rsidR="00651CFF" w:rsidRPr="00651CFF">
              <w:rPr>
                <w:rFonts w:ascii="Times New Roman" w:hAnsi="Times New Roman"/>
              </w:rPr>
              <w:t xml:space="preserve"> </w:t>
            </w:r>
            <w:r w:rsidR="007C4DDB">
              <w:rPr>
                <w:rFonts w:ascii="Times New Roman" w:hAnsi="Times New Roman"/>
              </w:rPr>
              <w:t xml:space="preserve"> </w:t>
            </w:r>
            <w:r w:rsidR="008045F8">
              <w:rPr>
                <w:rFonts w:ascii="Times New Roman" w:hAnsi="Times New Roman"/>
              </w:rPr>
              <w:t xml:space="preserve">This project was reviewed by the Riverside County Airport Land Use Commission and </w:t>
            </w:r>
            <w:r w:rsidR="002C793D">
              <w:rPr>
                <w:rFonts w:ascii="Times New Roman" w:hAnsi="Times New Roman"/>
              </w:rPr>
              <w:t>in a letter dated Ma</w:t>
            </w:r>
            <w:r w:rsidR="007C4DDB">
              <w:rPr>
                <w:rFonts w:ascii="Times New Roman" w:hAnsi="Times New Roman"/>
              </w:rPr>
              <w:t>y 10</w:t>
            </w:r>
            <w:r w:rsidR="002C793D">
              <w:rPr>
                <w:rFonts w:ascii="Times New Roman" w:hAnsi="Times New Roman"/>
              </w:rPr>
              <w:t xml:space="preserve">, 2016 it was determined </w:t>
            </w:r>
            <w:r w:rsidR="008045F8">
              <w:rPr>
                <w:rFonts w:ascii="Times New Roman" w:hAnsi="Times New Roman"/>
              </w:rPr>
              <w:t xml:space="preserve">to be consistent with the 2014 </w:t>
            </w:r>
            <w:r w:rsidR="008045F8" w:rsidRPr="00651CFF">
              <w:rPr>
                <w:rFonts w:ascii="Times New Roman" w:hAnsi="Times New Roman"/>
              </w:rPr>
              <w:t>March Air Reserve Base/Inland Port Airport Land Use Compatibility Plan</w:t>
            </w:r>
            <w:r w:rsidR="008045F8">
              <w:rPr>
                <w:rFonts w:ascii="Times New Roman" w:hAnsi="Times New Roman"/>
              </w:rPr>
              <w:t xml:space="preserve"> subject to certain requirements which have been incorporated into the project conditions of approval.</w:t>
            </w:r>
            <w:r w:rsidR="00350E04">
              <w:rPr>
                <w:rFonts w:ascii="Times New Roman" w:hAnsi="Times New Roman"/>
              </w:rPr>
              <w:t xml:space="preserve">  </w:t>
            </w:r>
            <w:r w:rsidR="00350E04">
              <w:rPr>
                <w:rFonts w:ascii="Times New Roman" w:hAnsi="Times New Roman"/>
              </w:rPr>
              <w:t>The project, as conditioned, will not result in a safety hazard for future residents.</w:t>
            </w:r>
          </w:p>
        </w:tc>
      </w:tr>
      <w:tr w:rsidR="00F979BB" w:rsidTr="00F979BB">
        <w:tc>
          <w:tcPr>
            <w:tcW w:w="6912" w:type="dxa"/>
          </w:tcPr>
          <w:p w:rsidR="00F979BB" w:rsidRDefault="00F979BB">
            <w:pPr>
              <w:pStyle w:val="BodyTextIndent"/>
              <w:ind w:left="0"/>
            </w:pPr>
            <w:r>
              <w:t>f)  For a project within the vicinity of a private airstrip, would the project result in a safety hazard for people residing or working in the project area?</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695914">
            <w:pPr>
              <w:pStyle w:val="BodyTextIndent"/>
              <w:ind w:left="0"/>
              <w:jc w:val="center"/>
            </w:pPr>
            <w:r>
              <w:rPr>
                <w:sz w:val="24"/>
              </w:rPr>
              <w:sym w:font="Wingdings" w:char="F06E"/>
            </w:r>
          </w:p>
        </w:tc>
      </w:tr>
      <w:tr w:rsidR="00F979BB" w:rsidTr="00F979BB">
        <w:trPr>
          <w:cantSplit/>
        </w:trPr>
        <w:tc>
          <w:tcPr>
            <w:tcW w:w="10944" w:type="dxa"/>
            <w:gridSpan w:val="11"/>
          </w:tcPr>
          <w:p w:rsidR="00F979BB" w:rsidRDefault="00B77830" w:rsidP="00695914">
            <w:pPr>
              <w:pStyle w:val="BodyTextIndent"/>
              <w:ind w:left="0"/>
              <w:jc w:val="both"/>
            </w:pPr>
            <w:r>
              <w:rPr>
                <w:color w:val="000000"/>
              </w:rPr>
              <w:t>There are no private airstrips within the City of Moreno Valley.  The project is not within proximity of a private airstrip.  Therefore, the project would not result in a safety hazard pertaining to proximity of a private airstrip.</w:t>
            </w:r>
          </w:p>
        </w:tc>
      </w:tr>
      <w:tr w:rsidR="00F979BB" w:rsidTr="00F979BB">
        <w:tc>
          <w:tcPr>
            <w:tcW w:w="6912" w:type="dxa"/>
          </w:tcPr>
          <w:p w:rsidR="00F979BB" w:rsidRDefault="00F979BB">
            <w:pPr>
              <w:pStyle w:val="BodyTextIndent"/>
              <w:ind w:left="0"/>
            </w:pPr>
            <w:r>
              <w:t>g)  Impair implementation of, or physically interfere with an adopted emergency response plan or emergency evacuation plan?</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695914">
            <w:pPr>
              <w:pStyle w:val="BodyTextIndent"/>
              <w:ind w:left="0"/>
              <w:jc w:val="center"/>
            </w:pPr>
            <w:r>
              <w:rPr>
                <w:sz w:val="24"/>
              </w:rPr>
              <w:sym w:font="Wingdings" w:char="F06E"/>
            </w:r>
          </w:p>
        </w:tc>
      </w:tr>
      <w:tr w:rsidR="00F979BB" w:rsidTr="00F979BB">
        <w:trPr>
          <w:cantSplit/>
        </w:trPr>
        <w:tc>
          <w:tcPr>
            <w:tcW w:w="10944" w:type="dxa"/>
            <w:gridSpan w:val="11"/>
          </w:tcPr>
          <w:p w:rsidR="00F979BB" w:rsidRDefault="00695914" w:rsidP="007C4DDB">
            <w:pPr>
              <w:pStyle w:val="BodyTextIndent"/>
              <w:ind w:left="0"/>
              <w:jc w:val="both"/>
            </w:pPr>
            <w:r>
              <w:rPr>
                <w:color w:val="000000"/>
              </w:rPr>
              <w:t>The proposed project would not have any direct effect on an adopted emergency response plan, or emergency evacuation plan.  The City's emergency plans are also consistent with the General Plan.  The proposed project has been designed and conditioned to provide required circulation and required fire access to allow for ingress of emergency vehicles and egress of passenger vehicles.  Therefore, the proposed project would not be in conflict in any way with the emergency response or emergency evacuation plans.</w:t>
            </w:r>
          </w:p>
        </w:tc>
      </w:tr>
      <w:tr w:rsidR="00F979BB" w:rsidTr="00F979BB">
        <w:tc>
          <w:tcPr>
            <w:tcW w:w="6912" w:type="dxa"/>
          </w:tcPr>
          <w:p w:rsidR="00F979BB" w:rsidRDefault="00F979BB">
            <w:pPr>
              <w:pStyle w:val="BodyTextIndent"/>
              <w:ind w:left="0"/>
            </w:pPr>
            <w:r>
              <w:t>h)  Expose people or structures to a significant risk of loss, injury or death involving wildland fires, including where wildlands are adjacent to urbanized areas or where residences are intermixed with wildlands?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695914">
            <w:pPr>
              <w:pStyle w:val="BodyTextIndent"/>
              <w:ind w:left="0"/>
              <w:jc w:val="center"/>
            </w:pPr>
            <w:r>
              <w:rPr>
                <w:sz w:val="24"/>
              </w:rPr>
              <w:sym w:font="Wingdings" w:char="F06E"/>
            </w:r>
          </w:p>
        </w:tc>
      </w:tr>
      <w:tr w:rsidR="00F979BB" w:rsidTr="00F979BB">
        <w:trPr>
          <w:cantSplit/>
        </w:trPr>
        <w:tc>
          <w:tcPr>
            <w:tcW w:w="10944" w:type="dxa"/>
            <w:gridSpan w:val="11"/>
          </w:tcPr>
          <w:p w:rsidR="00AA3BAD" w:rsidRDefault="00695914" w:rsidP="0045348B">
            <w:pPr>
              <w:pStyle w:val="BodyTextIndent"/>
              <w:ind w:left="0"/>
              <w:jc w:val="both"/>
            </w:pPr>
            <w:r>
              <w:rPr>
                <w:color w:val="000000"/>
              </w:rPr>
              <w:t xml:space="preserve">The proposed project site is not adjacent to wildlands and is not </w:t>
            </w:r>
            <w:r w:rsidRPr="007C6C80">
              <w:rPr>
                <w:color w:val="000000"/>
              </w:rPr>
              <w:t xml:space="preserve">located </w:t>
            </w:r>
            <w:r>
              <w:rPr>
                <w:color w:val="000000"/>
              </w:rPr>
              <w:t>with</w:t>
            </w:r>
            <w:r w:rsidRPr="007C6C80">
              <w:rPr>
                <w:color w:val="000000"/>
              </w:rPr>
              <w:t xml:space="preserve">in </w:t>
            </w:r>
            <w:r w:rsidRPr="007C6C80">
              <w:rPr>
                <w:rFonts w:ascii="Times New Roman" w:hAnsi="Times New Roman"/>
              </w:rPr>
              <w:t>the Very High Fire Hazard Severity Zone.  As designed and conditioned, the project</w:t>
            </w:r>
            <w:r>
              <w:rPr>
                <w:color w:val="000000"/>
              </w:rPr>
              <w:t xml:space="preserve"> would not expose </w:t>
            </w:r>
            <w:r>
              <w:rPr>
                <w:rFonts w:ascii="Times New Roman" w:hAnsi="Times New Roman"/>
                <w:color w:val="000000"/>
              </w:rPr>
              <w:t xml:space="preserve">people or structures to a significant risk of loss, injury or death involving wildland fires.  </w:t>
            </w:r>
            <w:r>
              <w:t xml:space="preserve">In addition, the project is not located within a designated </w:t>
            </w:r>
            <w:proofErr w:type="spellStart"/>
            <w:r>
              <w:t>wildland</w:t>
            </w:r>
            <w:proofErr w:type="spellEnd"/>
            <w:r>
              <w:t xml:space="preserve"> area.</w:t>
            </w:r>
          </w:p>
          <w:p w:rsidR="0045348B" w:rsidRDefault="0045348B" w:rsidP="0045348B">
            <w:pPr>
              <w:pStyle w:val="BodyTextIndent"/>
              <w:ind w:left="0"/>
              <w:jc w:val="both"/>
            </w:pPr>
          </w:p>
          <w:p w:rsidR="0045348B" w:rsidRDefault="0045348B" w:rsidP="0045348B">
            <w:pPr>
              <w:pStyle w:val="BodyTextIndent"/>
              <w:ind w:left="0"/>
              <w:jc w:val="both"/>
            </w:pPr>
          </w:p>
          <w:p w:rsidR="0045348B" w:rsidRDefault="0045348B" w:rsidP="0045348B">
            <w:pPr>
              <w:pStyle w:val="BodyTextIndent"/>
              <w:ind w:left="0"/>
              <w:jc w:val="both"/>
            </w:pPr>
          </w:p>
          <w:p w:rsidR="0045348B" w:rsidRDefault="0045348B" w:rsidP="0045348B">
            <w:pPr>
              <w:pStyle w:val="BodyTextIndent"/>
              <w:ind w:left="0"/>
              <w:jc w:val="both"/>
            </w:pPr>
          </w:p>
          <w:p w:rsidR="0045348B" w:rsidRDefault="0045348B" w:rsidP="0045348B">
            <w:pPr>
              <w:pStyle w:val="BodyTextIndent"/>
              <w:ind w:left="0"/>
              <w:jc w:val="both"/>
            </w:pPr>
          </w:p>
          <w:p w:rsidR="0045348B" w:rsidRDefault="0045348B" w:rsidP="0045348B">
            <w:pPr>
              <w:pStyle w:val="BodyTextIndent"/>
              <w:ind w:left="0"/>
              <w:jc w:val="both"/>
            </w:pPr>
          </w:p>
          <w:p w:rsidR="0045348B" w:rsidRDefault="0045348B" w:rsidP="0045348B">
            <w:pPr>
              <w:pStyle w:val="BodyTextIndent"/>
              <w:ind w:left="0"/>
              <w:jc w:val="both"/>
            </w:pPr>
          </w:p>
        </w:tc>
      </w:tr>
      <w:tr w:rsidR="00F979BB" w:rsidTr="00F979BB">
        <w:trPr>
          <w:cantSplit/>
        </w:trPr>
        <w:tc>
          <w:tcPr>
            <w:tcW w:w="10944" w:type="dxa"/>
            <w:gridSpan w:val="11"/>
          </w:tcPr>
          <w:p w:rsidR="00F979BB" w:rsidRDefault="002A4260">
            <w:pPr>
              <w:pStyle w:val="BodyTextIndent"/>
              <w:ind w:left="0"/>
            </w:pPr>
            <w:r>
              <w:lastRenderedPageBreak/>
              <w:t>IX</w:t>
            </w:r>
            <w:r w:rsidR="00F979BB">
              <w:t xml:space="preserve">.  </w:t>
            </w:r>
            <w:r w:rsidR="00F979BB">
              <w:rPr>
                <w:b/>
              </w:rPr>
              <w:t>HYDROLOGY AND WATER QUALIT</w:t>
            </w:r>
            <w:r w:rsidR="00F979BB">
              <w:t>Y.  Would the project:</w:t>
            </w:r>
          </w:p>
        </w:tc>
      </w:tr>
      <w:tr w:rsidR="00F979BB" w:rsidTr="00F979BB">
        <w:tc>
          <w:tcPr>
            <w:tcW w:w="6912" w:type="dxa"/>
          </w:tcPr>
          <w:p w:rsidR="00F979BB" w:rsidRDefault="00F979BB">
            <w:pPr>
              <w:pStyle w:val="BodyTextIndent"/>
              <w:ind w:left="0"/>
            </w:pPr>
            <w:r>
              <w:t>a)  Violate any water quality standards or waste discharge requirements?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9A79E9">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9A79E9" w:rsidRPr="00A47634" w:rsidRDefault="009A79E9" w:rsidP="009A79E9">
            <w:pPr>
              <w:jc w:val="both"/>
              <w:rPr>
                <w:rFonts w:ascii="Tms Rmn" w:hAnsi="Tms Rmn"/>
              </w:rPr>
            </w:pPr>
            <w:r w:rsidRPr="00A47634">
              <w:rPr>
                <w:rFonts w:ascii="Times New Roman" w:hAnsi="Times New Roman"/>
              </w:rPr>
              <w:t xml:space="preserve">Pursuant to the requirements of the Santa Ana Regional Water Quality Control Board, a project specific Water Quality Management Plan (WQMP) is required of certain projects involving discretionary approval.  This project requires a WQMP to address pollutants of concern.  Site Design and Source Control best management practices (BMP) are </w:t>
            </w:r>
            <w:r>
              <w:rPr>
                <w:rFonts w:ascii="Times New Roman" w:hAnsi="Times New Roman"/>
              </w:rPr>
              <w:t xml:space="preserve">conditioned to be </w:t>
            </w:r>
            <w:r w:rsidRPr="00A47634">
              <w:rPr>
                <w:rFonts w:ascii="Times New Roman" w:hAnsi="Times New Roman"/>
              </w:rPr>
              <w:t>used throughout the project</w:t>
            </w:r>
            <w:r w:rsidR="00F92A0C">
              <w:rPr>
                <w:rFonts w:ascii="Times New Roman" w:hAnsi="Times New Roman"/>
              </w:rPr>
              <w:t xml:space="preserve">.  The project has proposed the use of bioretention facilities and Low Impact Development (LID) BMP’s.  </w:t>
            </w:r>
            <w:r w:rsidRPr="00A47634">
              <w:rPr>
                <w:rFonts w:ascii="Times New Roman" w:hAnsi="Times New Roman"/>
              </w:rPr>
              <w:t xml:space="preserve">Treatment BMPs will be selected and implemented which are medium to highly effective in treating pollutants of concern.  </w:t>
            </w:r>
            <w:r w:rsidRPr="00A47634">
              <w:rPr>
                <w:rFonts w:ascii="Tms Rmn" w:hAnsi="Tms Rmn"/>
              </w:rPr>
              <w:t xml:space="preserve">Final design and sizing details of all BMPs must be provided in the first submittal of the F-WQMP.  The </w:t>
            </w:r>
            <w:r>
              <w:rPr>
                <w:rFonts w:ascii="Tms Rmn" w:hAnsi="Tms Rmn"/>
              </w:rPr>
              <w:t xml:space="preserve">project has been conditioned to provide documentation that runoff will be treated in </w:t>
            </w:r>
            <w:r w:rsidRPr="00735EA9">
              <w:rPr>
                <w:rFonts w:ascii="Tms Rmn" w:hAnsi="Tms Rmn"/>
              </w:rPr>
              <w:t>conformance with the</w:t>
            </w:r>
            <w:r w:rsidRPr="00A47634">
              <w:rPr>
                <w:rFonts w:ascii="Tms Rmn" w:hAnsi="Tms Rmn"/>
              </w:rPr>
              <w:t xml:space="preserve"> “</w:t>
            </w:r>
            <w:r w:rsidRPr="00735EA9">
              <w:rPr>
                <w:rFonts w:ascii="Tms Rmn" w:hAnsi="Tms Rmn"/>
              </w:rPr>
              <w:t xml:space="preserve">Riverside County Water Quality Management Plan for Urban Runoff” dated </w:t>
            </w:r>
            <w:r w:rsidRPr="007D3518">
              <w:rPr>
                <w:rFonts w:ascii="Times New Roman" w:hAnsi="Times New Roman"/>
              </w:rPr>
              <w:t xml:space="preserve">October 22, 2012 </w:t>
            </w:r>
            <w:r w:rsidRPr="00735EA9">
              <w:rPr>
                <w:rFonts w:ascii="Tms Rmn" w:hAnsi="Tms Rmn"/>
              </w:rPr>
              <w:t>and approved by the Santa Ana Regional Water Quality Control Board (Guidance Document).</w:t>
            </w:r>
          </w:p>
          <w:p w:rsidR="009A79E9" w:rsidRPr="00A47634" w:rsidRDefault="009A79E9" w:rsidP="009A79E9">
            <w:pPr>
              <w:jc w:val="both"/>
              <w:rPr>
                <w:rFonts w:ascii="Times New Roman" w:hAnsi="Times New Roman"/>
              </w:rPr>
            </w:pPr>
          </w:p>
          <w:p w:rsidR="00F979BB" w:rsidRDefault="009A79E9" w:rsidP="009A79E9">
            <w:pPr>
              <w:pStyle w:val="BodyTextIndent"/>
              <w:ind w:left="0"/>
              <w:jc w:val="both"/>
            </w:pPr>
            <w:r w:rsidRPr="00A47634">
              <w:rPr>
                <w:rFonts w:ascii="Times New Roman" w:hAnsi="Times New Roman"/>
                <w:color w:val="000000"/>
              </w:rPr>
              <w:t>Additionally, grading activities would temporarily expose soils to wind and water erosion that would contribute to downstream sedimentation. The proposed project would comply with all permits and development guidelines associated with urban water runoff and discharge set forth by the City of Moreno Valley and the Regional Water Quality Control Board.  With the approval of the storm drainage facilities by the City Engineer and Riverside County Flood Control District</w:t>
            </w:r>
            <w:r w:rsidR="00F92A0C">
              <w:rPr>
                <w:rFonts w:ascii="Times New Roman" w:hAnsi="Times New Roman"/>
                <w:color w:val="000000"/>
              </w:rPr>
              <w:t xml:space="preserve"> (RCFCD)</w:t>
            </w:r>
            <w:r w:rsidRPr="00A47634">
              <w:rPr>
                <w:rFonts w:ascii="Times New Roman" w:hAnsi="Times New Roman"/>
                <w:color w:val="000000"/>
              </w:rPr>
              <w:t>, as well as complying with all applicable storm water discharge permits, impacts would be less than significant.</w:t>
            </w:r>
          </w:p>
        </w:tc>
      </w:tr>
      <w:tr w:rsidR="00F979BB" w:rsidTr="00F979BB">
        <w:tc>
          <w:tcPr>
            <w:tcW w:w="6912" w:type="dxa"/>
          </w:tcPr>
          <w:p w:rsidR="00F979BB" w:rsidRDefault="00F979BB">
            <w:pPr>
              <w:pStyle w:val="BodyTextIndent"/>
              <w:ind w:left="0"/>
            </w:pPr>
            <w:r>
              <w:t>b)  Substantially deplete groundwater supplies or interfere substantially with groundwater recharge such that there would be a net deficit in aquifer volume or a lowering of the local groundwater table level (e.g., the production rate of pre-existing nearby wells would drop to a level which would not support existing land uses or planned uses for which permits have been granted)?</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9A79E9">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9A79E9" w:rsidP="009A79E9">
            <w:pPr>
              <w:pStyle w:val="BodyTextIndent"/>
              <w:ind w:left="0"/>
              <w:jc w:val="both"/>
            </w:pPr>
            <w:r>
              <w:rPr>
                <w:color w:val="000000"/>
              </w:rPr>
              <w:t>The Eastern Municipal Water District (EMWD) would provide the proposed project with potable water as opposed to utilizing individual water wells.  Potable water is adequate to serve the proposed project.  Although the project would cover a majority of the site with impervious surfaces, the landscaped areas would still provide a means for groundwater recharge.  Impacts would be less than significant.</w:t>
            </w:r>
          </w:p>
        </w:tc>
      </w:tr>
      <w:tr w:rsidR="00F979BB" w:rsidTr="00F979BB">
        <w:tc>
          <w:tcPr>
            <w:tcW w:w="6912" w:type="dxa"/>
          </w:tcPr>
          <w:p w:rsidR="00F979BB" w:rsidRDefault="00F979BB">
            <w:pPr>
              <w:pStyle w:val="BodyTextIndent"/>
              <w:ind w:left="0"/>
            </w:pPr>
            <w:r>
              <w:t>c)  Substantially alter the existing drainage pattern of the site or area, including through the alteration of the course of a stream or river, in a manner which would result in substantial erosion or siltation on- or off-site?</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9A79E9">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9A79E9" w:rsidP="009A79E9">
            <w:pPr>
              <w:pStyle w:val="BodyTextIndent"/>
              <w:ind w:left="0"/>
              <w:jc w:val="both"/>
            </w:pPr>
            <w:r w:rsidRPr="00D6625D">
              <w:rPr>
                <w:rFonts w:ascii="Times New Roman" w:hAnsi="Times New Roman"/>
              </w:rPr>
              <w:t xml:space="preserve">There is no streambed or river on the project site, so the project will not cause a change in the existing on-site drainage pattern that would result in substantial erosion or siltation on- or off-site.  </w:t>
            </w:r>
            <w:r>
              <w:t xml:space="preserve">During construction of the project, there is the potential for some sediments to be discharged within the storm water system.  Erosion control plans are required for projects prior to issuance of grading permits for preventing substantial erosion.  </w:t>
            </w:r>
            <w:r>
              <w:rPr>
                <w:rFonts w:ascii="Times New Roman" w:hAnsi="Times New Roman"/>
              </w:rPr>
              <w:t xml:space="preserve">The project as designed and conditioned will not change the existing drainage pattern that would result in substantial erosion or siltation on- or off-site.  </w:t>
            </w:r>
            <w:r>
              <w:rPr>
                <w:color w:val="000000"/>
              </w:rPr>
              <w:t>Impacts would be less than significant.</w:t>
            </w:r>
          </w:p>
        </w:tc>
      </w:tr>
      <w:tr w:rsidR="00F979BB" w:rsidTr="00F979BB">
        <w:tc>
          <w:tcPr>
            <w:tcW w:w="6912" w:type="dxa"/>
          </w:tcPr>
          <w:p w:rsidR="00F979BB" w:rsidRDefault="00F979BB">
            <w:pPr>
              <w:pStyle w:val="BodyTextIndent"/>
              <w:ind w:left="0"/>
            </w:pPr>
            <w:r>
              <w:t xml:space="preserve">d)  Substantially alter the existing drainage pattern of the site or area, including through the alteration of the course of a stream or river, or substantially increase the rate or surface runoff in a manner which would result in flooding on- or off site?  </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243355">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7C4DDB" w:rsidRDefault="00243355" w:rsidP="00F92A0C">
            <w:pPr>
              <w:pStyle w:val="BodyTextIndent"/>
              <w:ind w:left="0"/>
              <w:jc w:val="both"/>
              <w:rPr>
                <w:rFonts w:ascii="Times New Roman" w:hAnsi="Times New Roman"/>
                <w:color w:val="000000"/>
              </w:rPr>
            </w:pPr>
            <w:r>
              <w:rPr>
                <w:rFonts w:ascii="Times New Roman" w:hAnsi="Times New Roman"/>
              </w:rPr>
              <w:t>There is no streambed or river on the project site</w:t>
            </w:r>
            <w:r w:rsidR="00F92A0C">
              <w:rPr>
                <w:rFonts w:ascii="Times New Roman" w:hAnsi="Times New Roman"/>
              </w:rPr>
              <w:t xml:space="preserve">.  The on-site project storm drain infrastructure proposes to tie into existing </w:t>
            </w:r>
            <w:r w:rsidR="007C4DDB">
              <w:rPr>
                <w:rFonts w:ascii="Times New Roman" w:hAnsi="Times New Roman"/>
              </w:rPr>
              <w:t>storm drain infrastructure in Perris Boulevard</w:t>
            </w:r>
            <w:r w:rsidR="00F92A0C">
              <w:rPr>
                <w:rFonts w:ascii="Times New Roman" w:hAnsi="Times New Roman"/>
                <w:color w:val="000000"/>
              </w:rPr>
              <w:t xml:space="preserve">.  </w:t>
            </w:r>
            <w:r w:rsidR="007C4DDB">
              <w:rPr>
                <w:rFonts w:ascii="Times New Roman" w:hAnsi="Times New Roman"/>
                <w:color w:val="000000"/>
              </w:rPr>
              <w:t>The project will be responsible for completing both and off-site storm drain infrastructure.</w:t>
            </w:r>
          </w:p>
          <w:p w:rsidR="00F979BB" w:rsidRDefault="00243355" w:rsidP="00F92A0C">
            <w:pPr>
              <w:pStyle w:val="BodyTextIndent"/>
              <w:ind w:left="0"/>
              <w:jc w:val="both"/>
            </w:pPr>
            <w:r>
              <w:rPr>
                <w:color w:val="000000"/>
              </w:rPr>
              <w:t>T</w:t>
            </w:r>
            <w:r>
              <w:rPr>
                <w:rFonts w:ascii="Times New Roman" w:hAnsi="Times New Roman"/>
              </w:rPr>
              <w:t xml:space="preserve">he project as designed and conditioned will not cause a change in the existing drainage pattern that would result in substantial erosion or siltation on- or off-site.  </w:t>
            </w:r>
            <w:r>
              <w:rPr>
                <w:rFonts w:ascii="Times New Roman" w:hAnsi="Times New Roman"/>
                <w:color w:val="000000"/>
              </w:rPr>
              <w:t>Therefore, project implementation would not result in modifications</w:t>
            </w:r>
            <w:r>
              <w:rPr>
                <w:color w:val="000000"/>
              </w:rPr>
              <w:t xml:space="preserve"> that could ultimately result in substantial erosion or siltation on- or off-site.  Impacts would be less than significant.</w:t>
            </w:r>
          </w:p>
        </w:tc>
      </w:tr>
      <w:tr w:rsidR="00F979BB" w:rsidTr="00F979BB">
        <w:tc>
          <w:tcPr>
            <w:tcW w:w="6912" w:type="dxa"/>
          </w:tcPr>
          <w:p w:rsidR="00F979BB" w:rsidRDefault="00F979BB">
            <w:pPr>
              <w:pStyle w:val="BodyTextIndent"/>
              <w:ind w:left="0"/>
            </w:pPr>
            <w:r>
              <w:t>e)  Create or contribute runoff which would exceed the capacity of existing or planned stormwater drainage systems or provide substantial additional sources of polluted runoff?</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243355">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66313F" w:rsidRDefault="00243355" w:rsidP="007C4DDB">
            <w:pPr>
              <w:jc w:val="both"/>
              <w:rPr>
                <w:rFonts w:ascii="Times New Roman" w:hAnsi="Times New Roman"/>
                <w:color w:val="000000"/>
              </w:rPr>
            </w:pPr>
            <w:r w:rsidRPr="00A47634">
              <w:rPr>
                <w:rFonts w:ascii="Times New Roman" w:hAnsi="Times New Roman"/>
                <w:color w:val="000000"/>
              </w:rPr>
              <w:lastRenderedPageBreak/>
              <w:t xml:space="preserve">The proposed project is consistent with the </w:t>
            </w:r>
            <w:r>
              <w:rPr>
                <w:rFonts w:ascii="Times New Roman" w:hAnsi="Times New Roman"/>
                <w:color w:val="000000"/>
              </w:rPr>
              <w:t xml:space="preserve">City’s </w:t>
            </w:r>
            <w:r w:rsidRPr="00A47634">
              <w:rPr>
                <w:rFonts w:ascii="Times New Roman" w:hAnsi="Times New Roman"/>
                <w:color w:val="000000"/>
              </w:rPr>
              <w:t xml:space="preserve">General Plan.  All storm drainage improvements would be developed to the standards of the City Engineer and the </w:t>
            </w:r>
            <w:r w:rsidR="00974D9F" w:rsidRPr="0068192B">
              <w:rPr>
                <w:rFonts w:ascii="Times New Roman" w:hAnsi="Times New Roman"/>
                <w:color w:val="000000"/>
              </w:rPr>
              <w:t>Riverside County Flood Control</w:t>
            </w:r>
            <w:r w:rsidR="00974D9F">
              <w:rPr>
                <w:rFonts w:ascii="Times New Roman" w:hAnsi="Times New Roman"/>
                <w:color w:val="000000"/>
              </w:rPr>
              <w:t xml:space="preserve"> and Water Conservation District (RCFCD)</w:t>
            </w:r>
            <w:r w:rsidRPr="00A47634">
              <w:rPr>
                <w:rFonts w:ascii="Times New Roman" w:hAnsi="Times New Roman"/>
                <w:color w:val="000000"/>
              </w:rPr>
              <w:t xml:space="preserve">.  Additionally, the project has been designed in accordance with the City’s standard conditions of approval, which includes measures pertaining to storm drainage facilities and runoff.  </w:t>
            </w:r>
            <w:r w:rsidRPr="0068192B">
              <w:rPr>
                <w:rFonts w:ascii="Times New Roman" w:hAnsi="Times New Roman"/>
                <w:color w:val="000000"/>
              </w:rPr>
              <w:t>R</w:t>
            </w:r>
            <w:r w:rsidR="00974D9F">
              <w:rPr>
                <w:rFonts w:ascii="Times New Roman" w:hAnsi="Times New Roman"/>
                <w:color w:val="000000"/>
              </w:rPr>
              <w:t xml:space="preserve">CFCD </w:t>
            </w:r>
            <w:r w:rsidR="007C4DDB">
              <w:rPr>
                <w:rFonts w:ascii="Times New Roman" w:hAnsi="Times New Roman"/>
                <w:color w:val="000000"/>
              </w:rPr>
              <w:t>provided a letter dated November 2, 2015, indicating that the project site is within the limits of the Sunnymead Master Drainage Plan.</w:t>
            </w:r>
            <w:r w:rsidR="00AA0499">
              <w:rPr>
                <w:rFonts w:ascii="Times New Roman" w:hAnsi="Times New Roman"/>
                <w:color w:val="000000"/>
              </w:rPr>
              <w:t xml:space="preserve">  </w:t>
            </w:r>
            <w:r w:rsidR="00AA0499" w:rsidRPr="00AA0499">
              <w:rPr>
                <w:rFonts w:ascii="Times New Roman" w:hAnsi="Times New Roman"/>
                <w:color w:val="000000"/>
              </w:rPr>
              <w:t xml:space="preserve">The project proposes to construct </w:t>
            </w:r>
            <w:r w:rsidR="00AA0499">
              <w:rPr>
                <w:rFonts w:ascii="Times New Roman" w:hAnsi="Times New Roman"/>
                <w:color w:val="000000"/>
              </w:rPr>
              <w:t xml:space="preserve">on-site storm drain infrastructure and detention/water quality basins.  Post-construction, the project will not discharge storm water that exceeds historic capacities and will not exceed the capacity of existing or planned stormwater drainage systems.  The project will also construct </w:t>
            </w:r>
            <w:r w:rsidR="00AA0499" w:rsidRPr="00AA0499">
              <w:rPr>
                <w:rFonts w:ascii="Times New Roman" w:hAnsi="Times New Roman"/>
              </w:rPr>
              <w:t xml:space="preserve">Master Plan Storm Drain system Line M2 and </w:t>
            </w:r>
            <w:r w:rsidR="00AA0499">
              <w:rPr>
                <w:rFonts w:ascii="Times New Roman" w:hAnsi="Times New Roman"/>
              </w:rPr>
              <w:t xml:space="preserve">the related </w:t>
            </w:r>
            <w:r w:rsidR="00AA0499" w:rsidRPr="00AA0499">
              <w:rPr>
                <w:rFonts w:ascii="Times New Roman" w:hAnsi="Times New Roman"/>
              </w:rPr>
              <w:t>utility relocation</w:t>
            </w:r>
            <w:r w:rsidR="00AA0499">
              <w:rPr>
                <w:rFonts w:ascii="Times New Roman" w:hAnsi="Times New Roman"/>
              </w:rPr>
              <w:t xml:space="preserve"> by constructing a</w:t>
            </w:r>
            <w:r w:rsidR="00AA0499" w:rsidRPr="00AA0499">
              <w:rPr>
                <w:rFonts w:ascii="Times New Roman" w:hAnsi="Times New Roman"/>
              </w:rPr>
              <w:t>pproximately 3,000 of off</w:t>
            </w:r>
            <w:r w:rsidR="00AA0499">
              <w:rPr>
                <w:rFonts w:ascii="Times New Roman" w:hAnsi="Times New Roman"/>
              </w:rPr>
              <w:t>-</w:t>
            </w:r>
            <w:r w:rsidR="00AA0499" w:rsidRPr="00AA0499">
              <w:rPr>
                <w:rFonts w:ascii="Times New Roman" w:hAnsi="Times New Roman"/>
              </w:rPr>
              <w:t xml:space="preserve">site </w:t>
            </w:r>
            <w:r w:rsidR="00AA0499">
              <w:rPr>
                <w:rFonts w:ascii="Times New Roman" w:hAnsi="Times New Roman"/>
              </w:rPr>
              <w:t xml:space="preserve">storm drain </w:t>
            </w:r>
            <w:r w:rsidR="00AA0499" w:rsidRPr="00AA0499">
              <w:rPr>
                <w:rFonts w:ascii="Times New Roman" w:hAnsi="Times New Roman"/>
              </w:rPr>
              <w:t>in Santiago Drive, Perris B</w:t>
            </w:r>
            <w:r w:rsidR="00AA0499">
              <w:rPr>
                <w:rFonts w:ascii="Times New Roman" w:hAnsi="Times New Roman"/>
              </w:rPr>
              <w:t>oulevard</w:t>
            </w:r>
            <w:r w:rsidR="00AA0499" w:rsidRPr="00AA0499">
              <w:rPr>
                <w:rFonts w:ascii="Times New Roman" w:hAnsi="Times New Roman"/>
              </w:rPr>
              <w:t>, and Iris Ave</w:t>
            </w:r>
            <w:r w:rsidR="00AA0499">
              <w:rPr>
                <w:rFonts w:ascii="Times New Roman" w:hAnsi="Times New Roman"/>
              </w:rPr>
              <w:t xml:space="preserve">nue.  The project will also construct </w:t>
            </w:r>
            <w:r w:rsidR="00AA0499" w:rsidRPr="00AA0499">
              <w:rPr>
                <w:rFonts w:ascii="Times New Roman" w:hAnsi="Times New Roman"/>
              </w:rPr>
              <w:t>Master Plan Storm Drain system Line D1</w:t>
            </w:r>
            <w:r w:rsidR="00AA0499">
              <w:rPr>
                <w:rFonts w:ascii="Times New Roman" w:hAnsi="Times New Roman"/>
              </w:rPr>
              <w:t xml:space="preserve"> by constructing a</w:t>
            </w:r>
            <w:r w:rsidR="00AA0499" w:rsidRPr="00AA0499">
              <w:rPr>
                <w:rFonts w:ascii="Times New Roman" w:hAnsi="Times New Roman"/>
              </w:rPr>
              <w:t>pproximately 300 of off</w:t>
            </w:r>
            <w:r w:rsidR="00AA0499">
              <w:rPr>
                <w:rFonts w:ascii="Times New Roman" w:hAnsi="Times New Roman"/>
              </w:rPr>
              <w:t>-</w:t>
            </w:r>
            <w:r w:rsidR="00AA0499" w:rsidRPr="00AA0499">
              <w:rPr>
                <w:rFonts w:ascii="Times New Roman" w:hAnsi="Times New Roman"/>
              </w:rPr>
              <w:t xml:space="preserve">site </w:t>
            </w:r>
            <w:r w:rsidR="00AA0499">
              <w:rPr>
                <w:rFonts w:ascii="Times New Roman" w:hAnsi="Times New Roman"/>
              </w:rPr>
              <w:t xml:space="preserve">storm drain </w:t>
            </w:r>
            <w:r w:rsidR="00AA0499" w:rsidRPr="00AA0499">
              <w:rPr>
                <w:rFonts w:ascii="Times New Roman" w:hAnsi="Times New Roman"/>
              </w:rPr>
              <w:t>in Indian Ave</w:t>
            </w:r>
            <w:r w:rsidR="00AA0499">
              <w:rPr>
                <w:rFonts w:ascii="Times New Roman" w:hAnsi="Times New Roman"/>
              </w:rPr>
              <w:t>nue.</w:t>
            </w:r>
          </w:p>
          <w:p w:rsidR="00243355" w:rsidRPr="00A12D1F" w:rsidRDefault="00243355" w:rsidP="00243355">
            <w:pPr>
              <w:jc w:val="both"/>
              <w:rPr>
                <w:rFonts w:ascii="Times New Roman" w:hAnsi="Times New Roman"/>
              </w:rPr>
            </w:pPr>
          </w:p>
          <w:p w:rsidR="00F979BB" w:rsidRDefault="00243355" w:rsidP="00F92A0C">
            <w:pPr>
              <w:pStyle w:val="BodyTextIndent"/>
              <w:ind w:left="0"/>
              <w:jc w:val="both"/>
            </w:pPr>
            <w:r w:rsidRPr="00A47634">
              <w:rPr>
                <w:rFonts w:ascii="Times New Roman" w:hAnsi="Times New Roman"/>
                <w:color w:val="000000"/>
              </w:rPr>
              <w:t xml:space="preserve">As with any urban project, runoff entering the storm drainage system would contain minor amounts of pollutants (including pesticides, fertilizers and motor oil).  This would incrementally contribute to the degradation of surface and sub-surface water quality.  Additionally, grading activities would temporarily expose soils to water erosion that would contribute to downstream sedimentation.  However, the </w:t>
            </w:r>
            <w:r>
              <w:rPr>
                <w:rFonts w:ascii="Times New Roman" w:hAnsi="Times New Roman"/>
                <w:color w:val="000000"/>
              </w:rPr>
              <w:t xml:space="preserve">project </w:t>
            </w:r>
            <w:r w:rsidRPr="00A47634">
              <w:rPr>
                <w:rFonts w:ascii="Times New Roman" w:hAnsi="Times New Roman"/>
                <w:color w:val="000000"/>
              </w:rPr>
              <w:t xml:space="preserve">is subject to the permit requirements of the Santa Ana Regional Water Quality Control Board.  As the site is currently unpaved and exposed, development of the proposed project would lessen the existing site contribution to sediment runoff at project completion.  </w:t>
            </w:r>
            <w:r w:rsidR="00F92A0C">
              <w:rPr>
                <w:rFonts w:ascii="Times New Roman" w:hAnsi="Times New Roman"/>
                <w:color w:val="000000"/>
              </w:rPr>
              <w:t>Additionally, the approved Preliminary WQMP proposes Best Management Practices for water quality treatment at both the project construction and operational stages.  W</w:t>
            </w:r>
            <w:r w:rsidRPr="00A47634">
              <w:rPr>
                <w:rFonts w:ascii="Times New Roman" w:hAnsi="Times New Roman"/>
                <w:color w:val="000000"/>
              </w:rPr>
              <w:t xml:space="preserve">ith the approval </w:t>
            </w:r>
            <w:r>
              <w:rPr>
                <w:rFonts w:ascii="Times New Roman" w:hAnsi="Times New Roman"/>
                <w:color w:val="000000"/>
              </w:rPr>
              <w:t xml:space="preserve">of </w:t>
            </w:r>
            <w:r w:rsidRPr="00A47634">
              <w:rPr>
                <w:rFonts w:ascii="Times New Roman" w:hAnsi="Times New Roman"/>
                <w:color w:val="000000"/>
              </w:rPr>
              <w:t>the storm drainage facilities by the City Engineer and RCFCD, incorporati</w:t>
            </w:r>
            <w:r>
              <w:rPr>
                <w:rFonts w:ascii="Times New Roman" w:hAnsi="Times New Roman"/>
                <w:color w:val="000000"/>
              </w:rPr>
              <w:t>o</w:t>
            </w:r>
            <w:r w:rsidRPr="00A47634">
              <w:rPr>
                <w:rFonts w:ascii="Times New Roman" w:hAnsi="Times New Roman"/>
                <w:color w:val="000000"/>
              </w:rPr>
              <w:t>n</w:t>
            </w:r>
            <w:r>
              <w:rPr>
                <w:rFonts w:ascii="Times New Roman" w:hAnsi="Times New Roman"/>
                <w:color w:val="000000"/>
              </w:rPr>
              <w:t xml:space="preserve"> of </w:t>
            </w:r>
            <w:r w:rsidRPr="00A47634">
              <w:rPr>
                <w:rFonts w:ascii="Times New Roman" w:hAnsi="Times New Roman"/>
                <w:color w:val="000000"/>
              </w:rPr>
              <w:t>conditions of approval into the project’s design, as well as compl</w:t>
            </w:r>
            <w:r>
              <w:rPr>
                <w:rFonts w:ascii="Times New Roman" w:hAnsi="Times New Roman"/>
                <w:color w:val="000000"/>
              </w:rPr>
              <w:t>iance</w:t>
            </w:r>
            <w:r w:rsidRPr="00A47634">
              <w:rPr>
                <w:rFonts w:ascii="Times New Roman" w:hAnsi="Times New Roman"/>
                <w:color w:val="000000"/>
              </w:rPr>
              <w:t xml:space="preserve"> with all applicable storm water discharge permits, impacts would be less than significant.</w:t>
            </w:r>
          </w:p>
        </w:tc>
      </w:tr>
      <w:tr w:rsidR="00F979BB" w:rsidTr="00F979BB">
        <w:tc>
          <w:tcPr>
            <w:tcW w:w="6912" w:type="dxa"/>
          </w:tcPr>
          <w:p w:rsidR="00F979BB" w:rsidRDefault="00F979BB">
            <w:pPr>
              <w:pStyle w:val="BodyTextIndent"/>
              <w:ind w:left="0"/>
            </w:pPr>
            <w:r>
              <w:t>f)  Otherwise substantially degrade water quality?</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243355">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243355" w:rsidP="00974D9F">
            <w:pPr>
              <w:pStyle w:val="BodyTextIndent"/>
              <w:ind w:left="0"/>
              <w:jc w:val="both"/>
            </w:pPr>
            <w:r>
              <w:rPr>
                <w:color w:val="000000"/>
              </w:rPr>
              <w:t xml:space="preserve">The proposed project is consistent with the City’s General Plan.  All storm drainage improvements would be developed to the standards of the City Engineer and the </w:t>
            </w:r>
            <w:r w:rsidR="00974D9F">
              <w:rPr>
                <w:color w:val="000000"/>
              </w:rPr>
              <w:t>RCFCD</w:t>
            </w:r>
            <w:r>
              <w:rPr>
                <w:color w:val="000000"/>
              </w:rPr>
              <w:t>.  Additionally, the project has been designed in accordance with the City’s standard conditions of approval, which includes measures pertaining to storm drainage facilities and runoff.  As with any urban project, runoff entering the storm drainage system would contain minor amounts of pollutants (including pesticides, fertilizers and motor oil).  This would incrementally contribute to the degradation of surface and sub-surface water quality.  Additionally, grading activities would temporarily expose soils to water erosion that would contribute to downstream sedimentation.  However, the tract is subject to the permit requirements of the Santa Ana Regional Water Quality Control Board.  As the site is currently unpaved and exposed, development of the proposed project would lessen the existing site contribution to sediment runoff at project completion. With the approval the storm drainage facilities by the City Engineer and Riverside County Flood Control District, incorporation of conditions of approval into the project’s design, as well as compliance with all applicable storm water discharge permits, impacts would be less than significant.</w:t>
            </w:r>
          </w:p>
        </w:tc>
      </w:tr>
      <w:tr w:rsidR="00F979BB" w:rsidTr="00F979BB">
        <w:tc>
          <w:tcPr>
            <w:tcW w:w="6912" w:type="dxa"/>
          </w:tcPr>
          <w:p w:rsidR="00F979BB" w:rsidRDefault="00F979BB">
            <w:pPr>
              <w:pStyle w:val="BodyTextIndent"/>
              <w:ind w:left="0"/>
            </w:pPr>
            <w:r>
              <w:t>g)  Place housing within a 100-year floodplain, as mapped on a federal Flood Hazard Boundary or Flood Insurance Rate Map or other flood hazard delineation map?</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243355">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c>
          <w:tcPr>
            <w:tcW w:w="6912" w:type="dxa"/>
          </w:tcPr>
          <w:p w:rsidR="00F979BB" w:rsidRDefault="00F979BB">
            <w:pPr>
              <w:pStyle w:val="BodyTextIndent"/>
              <w:ind w:left="0"/>
            </w:pPr>
            <w:r>
              <w:t>h)  Place within a 100-year flood hazard area structures which would impede or redirect flood flows?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243355">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243355" w:rsidP="00284221">
            <w:pPr>
              <w:pStyle w:val="BodyTextIndent"/>
              <w:ind w:left="0"/>
              <w:jc w:val="both"/>
            </w:pPr>
            <w:r w:rsidRPr="005F2F6F">
              <w:rPr>
                <w:color w:val="000000"/>
              </w:rPr>
              <w:t>(g</w:t>
            </w:r>
            <w:r>
              <w:rPr>
                <w:color w:val="000000"/>
              </w:rPr>
              <w:t xml:space="preserve"> and h) </w:t>
            </w:r>
            <w:r w:rsidRPr="002C4D09">
              <w:rPr>
                <w:color w:val="000000"/>
              </w:rPr>
              <w:t>The proposed project site is located within Federal Emergency Management Agency Zone “</w:t>
            </w:r>
            <w:r w:rsidR="005F2F6F">
              <w:rPr>
                <w:color w:val="000000"/>
              </w:rPr>
              <w:t>X</w:t>
            </w:r>
            <w:r w:rsidRPr="002C4D09">
              <w:rPr>
                <w:color w:val="000000"/>
              </w:rPr>
              <w:t>” area</w:t>
            </w:r>
            <w:r w:rsidR="00284221">
              <w:rPr>
                <w:color w:val="000000"/>
              </w:rPr>
              <w:t xml:space="preserve"> outside of the 100-year flood hazard area</w:t>
            </w:r>
            <w:r>
              <w:rPr>
                <w:color w:val="000000"/>
              </w:rPr>
              <w:t xml:space="preserve">.  This </w:t>
            </w:r>
            <w:r w:rsidR="00284221">
              <w:rPr>
                <w:color w:val="000000"/>
              </w:rPr>
              <w:t xml:space="preserve">is an area determined to be outside of the 0.2% annual chance flood plain.  </w:t>
            </w:r>
            <w:r>
              <w:t xml:space="preserve">The project is outside of the delineated dam inundation area for Perris Dam at Lake Perris Reservoir and will not place housing or structures within a 100-year flood hazard area.  </w:t>
            </w:r>
            <w:r w:rsidR="00284221">
              <w:t>There are no mountains or steep slopes in proximity to the project site, therefore, there is no chance of mudfl</w:t>
            </w:r>
            <w:r>
              <w:rPr>
                <w:color w:val="000000"/>
              </w:rPr>
              <w:t>ows from local mountains. Therefore, impacts would be less than significant.</w:t>
            </w:r>
            <w:r>
              <w:rPr>
                <w:rFonts w:ascii="Times New Roman" w:hAnsi="Times New Roman"/>
              </w:rPr>
              <w:t xml:space="preserve">  The project as designed and conditioned will not place structures which would impede or redirect flood flows.</w:t>
            </w:r>
          </w:p>
        </w:tc>
      </w:tr>
      <w:tr w:rsidR="00F979BB" w:rsidTr="00F979BB">
        <w:tc>
          <w:tcPr>
            <w:tcW w:w="6912" w:type="dxa"/>
          </w:tcPr>
          <w:p w:rsidR="00F979BB" w:rsidRDefault="00F979BB">
            <w:pPr>
              <w:pStyle w:val="BodyTextIndent"/>
              <w:ind w:left="0"/>
            </w:pPr>
            <w:r>
              <w:t>i)  Expose people or structures to a significant risk of loss, injury or death involving flooding, including flooding as a result of the failure of a levee or dam?</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C2024B">
            <w:pPr>
              <w:pStyle w:val="BodyTextIndent"/>
              <w:ind w:left="0"/>
              <w:jc w:val="center"/>
            </w:pPr>
            <w:r>
              <w:rPr>
                <w:sz w:val="24"/>
              </w:rPr>
              <w:sym w:font="Wingdings" w:char="F06E"/>
            </w:r>
          </w:p>
        </w:tc>
      </w:tr>
      <w:tr w:rsidR="00F979BB" w:rsidTr="00F979BB">
        <w:trPr>
          <w:cantSplit/>
        </w:trPr>
        <w:tc>
          <w:tcPr>
            <w:tcW w:w="10944" w:type="dxa"/>
            <w:gridSpan w:val="11"/>
          </w:tcPr>
          <w:p w:rsidR="00F979BB" w:rsidRDefault="00284221" w:rsidP="00284221">
            <w:pPr>
              <w:pStyle w:val="BodyTextIndent"/>
              <w:ind w:left="0"/>
              <w:jc w:val="both"/>
            </w:pPr>
            <w:r w:rsidRPr="002C4D09">
              <w:rPr>
                <w:color w:val="000000"/>
              </w:rPr>
              <w:t>The proposed project site is located within Federal Emergency Management Agency Zone “</w:t>
            </w:r>
            <w:r>
              <w:rPr>
                <w:color w:val="000000"/>
              </w:rPr>
              <w:t>X</w:t>
            </w:r>
            <w:r w:rsidRPr="002C4D09">
              <w:rPr>
                <w:color w:val="000000"/>
              </w:rPr>
              <w:t>” area</w:t>
            </w:r>
            <w:r>
              <w:rPr>
                <w:color w:val="000000"/>
              </w:rPr>
              <w:t xml:space="preserve"> outside of the 100-year flood hazard area.  This is an area determined to be outside of the 0.2% annual chance flood plain.  </w:t>
            </w:r>
            <w:r>
              <w:t xml:space="preserve">The project site is outside of the delineated dam inundation area for Perris Dam at Lake Perris Reservoir and </w:t>
            </w:r>
            <w:r w:rsidR="00243355" w:rsidRPr="0084727A">
              <w:t>will not expose people or structures to a significant risk of loss, injury or death involving flooding, including flooding as a result of the failure of a levee or dam.</w:t>
            </w:r>
          </w:p>
        </w:tc>
      </w:tr>
      <w:tr w:rsidR="00F979BB" w:rsidTr="00F979BB">
        <w:tc>
          <w:tcPr>
            <w:tcW w:w="6912" w:type="dxa"/>
          </w:tcPr>
          <w:p w:rsidR="00F979BB" w:rsidRDefault="00F979BB">
            <w:pPr>
              <w:pStyle w:val="BodyTextIndent"/>
              <w:ind w:left="0"/>
            </w:pPr>
            <w:r>
              <w:t>j)  Inundation by seiche, tsunami, or mudflow?</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243355">
            <w:pPr>
              <w:pStyle w:val="BodyTextIndent"/>
              <w:ind w:left="0"/>
              <w:jc w:val="center"/>
            </w:pPr>
            <w:r>
              <w:rPr>
                <w:sz w:val="24"/>
              </w:rPr>
              <w:sym w:font="Wingdings" w:char="F06E"/>
            </w:r>
          </w:p>
        </w:tc>
      </w:tr>
      <w:tr w:rsidR="00F979BB" w:rsidTr="00F979BB">
        <w:trPr>
          <w:cantSplit/>
        </w:trPr>
        <w:tc>
          <w:tcPr>
            <w:tcW w:w="10944" w:type="dxa"/>
            <w:gridSpan w:val="11"/>
          </w:tcPr>
          <w:p w:rsidR="00F979BB" w:rsidRDefault="00243355" w:rsidP="005A434A">
            <w:pPr>
              <w:pStyle w:val="BodyTextIndent"/>
              <w:ind w:left="0"/>
              <w:jc w:val="both"/>
              <w:rPr>
                <w:color w:val="000000"/>
              </w:rPr>
            </w:pPr>
            <w:r>
              <w:t xml:space="preserve">The project site is not identified in the General Plan as a location subject to seiche, or mudflow.  The project is outside of the delineated dam inundation area for Perris Dam at Lake Perris Reservoir.  </w:t>
            </w:r>
            <w:r>
              <w:rPr>
                <w:color w:val="000000"/>
              </w:rPr>
              <w:t xml:space="preserve">Additionally, due to the position of the proposed project, mudflows from local mountains would be unlikely due to surrounding development. There would be no impacts resulting from </w:t>
            </w:r>
            <w:r w:rsidR="005A434A">
              <w:rPr>
                <w:color w:val="000000"/>
              </w:rPr>
              <w:t>i</w:t>
            </w:r>
            <w:r>
              <w:t xml:space="preserve">nundation by </w:t>
            </w:r>
            <w:proofErr w:type="spellStart"/>
            <w:r>
              <w:t>seiche</w:t>
            </w:r>
            <w:proofErr w:type="spellEnd"/>
            <w:r>
              <w:t>, tsunami, or mudflow</w:t>
            </w:r>
            <w:r>
              <w:rPr>
                <w:color w:val="000000"/>
              </w:rPr>
              <w:t>.</w:t>
            </w:r>
          </w:p>
          <w:p w:rsidR="00AA3BAD" w:rsidRDefault="00AA3BAD" w:rsidP="005A434A">
            <w:pPr>
              <w:pStyle w:val="BodyTextIndent"/>
              <w:ind w:left="0"/>
              <w:jc w:val="both"/>
              <w:rPr>
                <w:color w:val="000000"/>
              </w:rPr>
            </w:pPr>
          </w:p>
          <w:p w:rsidR="00AA3BAD" w:rsidRDefault="00AA3BAD" w:rsidP="005A434A">
            <w:pPr>
              <w:pStyle w:val="BodyTextIndent"/>
              <w:ind w:left="0"/>
              <w:jc w:val="both"/>
            </w:pPr>
          </w:p>
        </w:tc>
      </w:tr>
      <w:tr w:rsidR="00F979BB" w:rsidTr="00F979BB">
        <w:trPr>
          <w:cantSplit/>
        </w:trPr>
        <w:tc>
          <w:tcPr>
            <w:tcW w:w="10944" w:type="dxa"/>
            <w:gridSpan w:val="11"/>
          </w:tcPr>
          <w:p w:rsidR="00F979BB" w:rsidRDefault="002A4260">
            <w:pPr>
              <w:pStyle w:val="BodyTextIndent"/>
              <w:ind w:left="0"/>
            </w:pPr>
            <w:r>
              <w:lastRenderedPageBreak/>
              <w:t>X</w:t>
            </w:r>
            <w:r w:rsidR="00F979BB">
              <w:t xml:space="preserve">.  </w:t>
            </w:r>
            <w:r w:rsidR="00F979BB">
              <w:rPr>
                <w:b/>
              </w:rPr>
              <w:t>LAND USE AND PLANNING</w:t>
            </w:r>
            <w:r w:rsidR="00F979BB">
              <w:t>.  Would the project:</w:t>
            </w:r>
          </w:p>
        </w:tc>
      </w:tr>
      <w:tr w:rsidR="00F979BB" w:rsidTr="00F979BB">
        <w:tc>
          <w:tcPr>
            <w:tcW w:w="6912" w:type="dxa"/>
          </w:tcPr>
          <w:p w:rsidR="00F979BB" w:rsidRDefault="00F979BB">
            <w:pPr>
              <w:pStyle w:val="BodyTextIndent"/>
              <w:ind w:left="0"/>
            </w:pPr>
            <w:r>
              <w:t>a)  Physically divide an established community?</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150C0F">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5A434A" w:rsidRDefault="00281691" w:rsidP="00281691">
            <w:pPr>
              <w:jc w:val="both"/>
              <w:rPr>
                <w:rFonts w:ascii="Times New Roman" w:hAnsi="Times New Roman"/>
              </w:rPr>
            </w:pPr>
            <w:r w:rsidRPr="00281691">
              <w:rPr>
                <w:rFonts w:ascii="Times New Roman" w:hAnsi="Times New Roman"/>
              </w:rPr>
              <w:t xml:space="preserve">The project proposes </w:t>
            </w:r>
            <w:r w:rsidR="005011E9">
              <w:rPr>
                <w:rFonts w:ascii="Times New Roman" w:hAnsi="Times New Roman"/>
              </w:rPr>
              <w:t xml:space="preserve">to develop a planned single-family residential community </w:t>
            </w:r>
            <w:r w:rsidRPr="00281691">
              <w:rPr>
                <w:rFonts w:ascii="Times New Roman" w:hAnsi="Times New Roman"/>
              </w:rPr>
              <w:t xml:space="preserve">on </w:t>
            </w:r>
            <w:r w:rsidR="005011E9">
              <w:rPr>
                <w:rFonts w:ascii="Times New Roman" w:hAnsi="Times New Roman"/>
              </w:rPr>
              <w:t xml:space="preserve">approximately 53 acres </w:t>
            </w:r>
            <w:r w:rsidRPr="00281691">
              <w:rPr>
                <w:rFonts w:ascii="Times New Roman" w:hAnsi="Times New Roman"/>
              </w:rPr>
              <w:t xml:space="preserve">in the </w:t>
            </w:r>
            <w:r w:rsidR="005011E9">
              <w:rPr>
                <w:rFonts w:ascii="Times New Roman" w:hAnsi="Times New Roman"/>
              </w:rPr>
              <w:t xml:space="preserve">R5 </w:t>
            </w:r>
            <w:r w:rsidRPr="00281691">
              <w:rPr>
                <w:rFonts w:ascii="Times New Roman" w:hAnsi="Times New Roman"/>
              </w:rPr>
              <w:t xml:space="preserve">zone. </w:t>
            </w:r>
            <w:r w:rsidR="005011E9">
              <w:rPr>
                <w:rFonts w:ascii="Times New Roman" w:hAnsi="Times New Roman"/>
              </w:rPr>
              <w:t>Project a</w:t>
            </w:r>
            <w:r w:rsidRPr="00281691">
              <w:rPr>
                <w:rFonts w:ascii="Times New Roman" w:hAnsi="Times New Roman"/>
              </w:rPr>
              <w:t>pplications include:</w:t>
            </w:r>
          </w:p>
          <w:p w:rsidR="005A434A" w:rsidRDefault="005A434A" w:rsidP="00281691">
            <w:pPr>
              <w:jc w:val="both"/>
              <w:rPr>
                <w:rFonts w:ascii="Times New Roman" w:hAnsi="Times New Roman"/>
              </w:rPr>
            </w:pPr>
          </w:p>
          <w:p w:rsidR="00585623" w:rsidRDefault="005011E9" w:rsidP="005A434A">
            <w:pPr>
              <w:pStyle w:val="ListParagraph"/>
              <w:numPr>
                <w:ilvl w:val="0"/>
                <w:numId w:val="8"/>
              </w:numPr>
              <w:jc w:val="both"/>
              <w:rPr>
                <w:rFonts w:ascii="Times New Roman" w:hAnsi="Times New Roman"/>
              </w:rPr>
            </w:pPr>
            <w:r>
              <w:rPr>
                <w:rFonts w:ascii="Times New Roman" w:hAnsi="Times New Roman"/>
              </w:rPr>
              <w:t xml:space="preserve">General Plan Amendment from Residential 30 to Residential 5 </w:t>
            </w:r>
            <w:r w:rsidRPr="005011E9">
              <w:rPr>
                <w:rFonts w:ascii="Times New Roman" w:hAnsi="Times New Roman"/>
              </w:rPr>
              <w:t xml:space="preserve">for </w:t>
            </w:r>
            <w:r>
              <w:rPr>
                <w:rFonts w:ascii="Times New Roman" w:hAnsi="Times New Roman"/>
              </w:rPr>
              <w:t>a</w:t>
            </w:r>
            <w:r w:rsidRPr="005011E9">
              <w:rPr>
                <w:rFonts w:ascii="Times New Roman" w:hAnsi="Times New Roman"/>
              </w:rPr>
              <w:t xml:space="preserve"> 15.06 acre portion of </w:t>
            </w:r>
            <w:r>
              <w:rPr>
                <w:rFonts w:ascii="Times New Roman" w:hAnsi="Times New Roman"/>
              </w:rPr>
              <w:t>the</w:t>
            </w:r>
            <w:r w:rsidRPr="005011E9">
              <w:rPr>
                <w:rFonts w:ascii="Times New Roman" w:hAnsi="Times New Roman"/>
              </w:rPr>
              <w:t xml:space="preserve"> </w:t>
            </w:r>
            <w:r w:rsidR="0045348B">
              <w:rPr>
                <w:rFonts w:ascii="Times New Roman" w:hAnsi="Times New Roman"/>
              </w:rPr>
              <w:t xml:space="preserve">approximately </w:t>
            </w:r>
            <w:r w:rsidRPr="005011E9">
              <w:rPr>
                <w:rFonts w:ascii="Times New Roman" w:hAnsi="Times New Roman"/>
              </w:rPr>
              <w:t>53 acre site</w:t>
            </w:r>
            <w:r w:rsidR="00281691" w:rsidRPr="005A434A">
              <w:rPr>
                <w:rFonts w:ascii="Times New Roman" w:hAnsi="Times New Roman"/>
              </w:rPr>
              <w:t xml:space="preserve">; </w:t>
            </w:r>
          </w:p>
          <w:p w:rsidR="005A434A" w:rsidRPr="005011E9" w:rsidRDefault="005011E9" w:rsidP="005A434A">
            <w:pPr>
              <w:pStyle w:val="ListParagraph"/>
              <w:numPr>
                <w:ilvl w:val="0"/>
                <w:numId w:val="8"/>
              </w:numPr>
              <w:jc w:val="both"/>
              <w:rPr>
                <w:rFonts w:ascii="Times New Roman" w:hAnsi="Times New Roman"/>
              </w:rPr>
            </w:pPr>
            <w:r>
              <w:rPr>
                <w:rFonts w:ascii="Times New Roman" w:hAnsi="Times New Roman"/>
              </w:rPr>
              <w:t xml:space="preserve">Zone Change </w:t>
            </w:r>
            <w:r w:rsidR="00281691" w:rsidRPr="005A434A">
              <w:rPr>
                <w:rFonts w:ascii="Times New Roman" w:hAnsi="Times New Roman"/>
              </w:rPr>
              <w:t>f</w:t>
            </w:r>
            <w:r>
              <w:rPr>
                <w:rFonts w:ascii="Times New Roman" w:hAnsi="Times New Roman"/>
              </w:rPr>
              <w:t xml:space="preserve">rom R30 to R5 </w:t>
            </w:r>
            <w:r w:rsidRPr="005011E9">
              <w:rPr>
                <w:rFonts w:ascii="Times New Roman" w:hAnsi="Times New Roman"/>
              </w:rPr>
              <w:t xml:space="preserve">for </w:t>
            </w:r>
            <w:r>
              <w:rPr>
                <w:rFonts w:ascii="Times New Roman" w:hAnsi="Times New Roman"/>
              </w:rPr>
              <w:t>a</w:t>
            </w:r>
            <w:r w:rsidRPr="005011E9">
              <w:rPr>
                <w:rFonts w:ascii="Times New Roman" w:hAnsi="Times New Roman"/>
              </w:rPr>
              <w:t xml:space="preserve"> 15.06 acre portion of </w:t>
            </w:r>
            <w:r>
              <w:rPr>
                <w:rFonts w:ascii="Times New Roman" w:hAnsi="Times New Roman"/>
              </w:rPr>
              <w:t>the</w:t>
            </w:r>
            <w:r w:rsidRPr="005011E9">
              <w:rPr>
                <w:rFonts w:ascii="Times New Roman" w:hAnsi="Times New Roman"/>
              </w:rPr>
              <w:t xml:space="preserve"> </w:t>
            </w:r>
            <w:r w:rsidR="0045348B">
              <w:rPr>
                <w:rFonts w:ascii="Times New Roman" w:hAnsi="Times New Roman"/>
              </w:rPr>
              <w:t xml:space="preserve">approximately </w:t>
            </w:r>
            <w:r w:rsidRPr="005011E9">
              <w:rPr>
                <w:rFonts w:ascii="Times New Roman" w:hAnsi="Times New Roman"/>
              </w:rPr>
              <w:t>53 acre site</w:t>
            </w:r>
            <w:r w:rsidR="00281691" w:rsidRPr="005011E9">
              <w:rPr>
                <w:rFonts w:ascii="Times New Roman" w:hAnsi="Times New Roman"/>
              </w:rPr>
              <w:t>;</w:t>
            </w:r>
          </w:p>
          <w:p w:rsidR="005011E9" w:rsidRPr="005011E9" w:rsidRDefault="00281691" w:rsidP="005A434A">
            <w:pPr>
              <w:pStyle w:val="ListParagraph"/>
              <w:numPr>
                <w:ilvl w:val="0"/>
                <w:numId w:val="8"/>
              </w:numPr>
              <w:jc w:val="both"/>
              <w:rPr>
                <w:rFonts w:ascii="Times New Roman" w:hAnsi="Times New Roman"/>
              </w:rPr>
            </w:pPr>
            <w:r w:rsidRPr="005011E9">
              <w:rPr>
                <w:rFonts w:ascii="Times New Roman" w:hAnsi="Times New Roman"/>
              </w:rPr>
              <w:t xml:space="preserve">Conditional Use Permit </w:t>
            </w:r>
            <w:r w:rsidR="005011E9">
              <w:rPr>
                <w:rFonts w:ascii="Times New Roman" w:hAnsi="Times New Roman"/>
              </w:rPr>
              <w:t>for a Planned Unit Development (PUD) to create minimum lot sizes of 4,000 and 5,000 square and unique development standards</w:t>
            </w:r>
            <w:r w:rsidRPr="005011E9">
              <w:rPr>
                <w:rFonts w:ascii="Times New Roman" w:hAnsi="Times New Roman"/>
              </w:rPr>
              <w:t>;</w:t>
            </w:r>
            <w:r w:rsidR="005011E9">
              <w:rPr>
                <w:rFonts w:ascii="Times New Roman" w:hAnsi="Times New Roman"/>
              </w:rPr>
              <w:t xml:space="preserve"> and</w:t>
            </w:r>
          </w:p>
          <w:p w:rsidR="005A434A" w:rsidRPr="005011E9" w:rsidRDefault="005011E9" w:rsidP="005A434A">
            <w:pPr>
              <w:pStyle w:val="ListParagraph"/>
              <w:numPr>
                <w:ilvl w:val="0"/>
                <w:numId w:val="8"/>
              </w:numPr>
              <w:jc w:val="both"/>
              <w:rPr>
                <w:rFonts w:ascii="Times New Roman" w:hAnsi="Times New Roman"/>
              </w:rPr>
            </w:pPr>
            <w:r w:rsidRPr="005011E9">
              <w:rPr>
                <w:rFonts w:ascii="Times New Roman" w:hAnsi="Times New Roman"/>
              </w:rPr>
              <w:t xml:space="preserve">Tentative Tract Map 36760 to subdivide the </w:t>
            </w:r>
            <w:r w:rsidR="0045348B">
              <w:rPr>
                <w:rFonts w:ascii="Times New Roman" w:hAnsi="Times New Roman"/>
              </w:rPr>
              <w:t xml:space="preserve">approximately </w:t>
            </w:r>
            <w:r w:rsidRPr="005011E9">
              <w:rPr>
                <w:rFonts w:ascii="Times New Roman" w:hAnsi="Times New Roman"/>
              </w:rPr>
              <w:t>53 acre site into a total of 221 single family residential lots.</w:t>
            </w:r>
          </w:p>
          <w:p w:rsidR="00150C0F" w:rsidRPr="00693CD0" w:rsidRDefault="00150C0F" w:rsidP="00693CD0">
            <w:pPr>
              <w:pStyle w:val="BodyTextIndent"/>
              <w:ind w:left="0"/>
              <w:jc w:val="both"/>
              <w:rPr>
                <w:rFonts w:ascii="Times New Roman" w:hAnsi="Times New Roman"/>
              </w:rPr>
            </w:pPr>
          </w:p>
          <w:p w:rsidR="00F979BB" w:rsidRDefault="00693CD0" w:rsidP="0045348B">
            <w:pPr>
              <w:pStyle w:val="Header"/>
              <w:tabs>
                <w:tab w:val="clear" w:pos="4320"/>
                <w:tab w:val="clear" w:pos="8640"/>
              </w:tabs>
              <w:jc w:val="both"/>
            </w:pPr>
            <w:r w:rsidRPr="00693CD0">
              <w:rPr>
                <w:rFonts w:ascii="Times New Roman" w:hAnsi="Times New Roman"/>
              </w:rPr>
              <w:t>The project site is bounded by existing single-family tract homes to west and northwest in the RS-10 zone with minimum lot sizes of 4,500 square feet.  The property immediate to the north is zoned R5 and has been subdivided with a recorded map, Tract Map 22180.  Further to the north are existing single-family tract homes in the R5 zone.  Southwest of the project site are single-family homes in the R5 zone</w:t>
            </w:r>
            <w:r w:rsidR="0045348B">
              <w:rPr>
                <w:rFonts w:ascii="Times New Roman" w:hAnsi="Times New Roman"/>
              </w:rPr>
              <w:t xml:space="preserve">.  </w:t>
            </w:r>
            <w:r w:rsidRPr="00693CD0">
              <w:rPr>
                <w:rFonts w:ascii="Times New Roman" w:hAnsi="Times New Roman"/>
              </w:rPr>
              <w:t xml:space="preserve">March Middle School and Rainbow Elementary School </w:t>
            </w:r>
            <w:r w:rsidR="0045348B">
              <w:rPr>
                <w:rFonts w:ascii="Times New Roman" w:hAnsi="Times New Roman"/>
              </w:rPr>
              <w:t xml:space="preserve">are </w:t>
            </w:r>
            <w:r w:rsidRPr="00693CD0">
              <w:rPr>
                <w:rFonts w:ascii="Times New Roman" w:hAnsi="Times New Roman"/>
              </w:rPr>
              <w:t>located immediately to the south.</w:t>
            </w:r>
            <w:r>
              <w:rPr>
                <w:rFonts w:ascii="Times New Roman" w:hAnsi="Times New Roman"/>
              </w:rPr>
              <w:t xml:space="preserve">  </w:t>
            </w:r>
            <w:r w:rsidRPr="00693CD0">
              <w:rPr>
                <w:rFonts w:ascii="Times New Roman" w:hAnsi="Times New Roman"/>
              </w:rPr>
              <w:t>The California Aqueduct bounds the property along its eastern property line with vacant Community Commercial zoned property to the east.  The site to the east was recently approved for development as a Walmart retail center. Additional commercial exi</w:t>
            </w:r>
            <w:r w:rsidR="0045348B">
              <w:rPr>
                <w:rFonts w:ascii="Times New Roman" w:hAnsi="Times New Roman"/>
              </w:rPr>
              <w:t>s</w:t>
            </w:r>
            <w:r w:rsidRPr="00693CD0">
              <w:rPr>
                <w:rFonts w:ascii="Times New Roman" w:hAnsi="Times New Roman"/>
              </w:rPr>
              <w:t>ting retail centers are located to the southeast at the intersection of Perris Boulevard and Iris Avenue.</w:t>
            </w:r>
            <w:r>
              <w:rPr>
                <w:rFonts w:ascii="Times New Roman" w:hAnsi="Times New Roman"/>
              </w:rPr>
              <w:t xml:space="preserve">  </w:t>
            </w:r>
            <w:r w:rsidRPr="00693CD0">
              <w:rPr>
                <w:rFonts w:ascii="Times New Roman" w:hAnsi="Times New Roman"/>
              </w:rPr>
              <w:t xml:space="preserve">March Air Reserve Base is located approximately </w:t>
            </w:r>
            <w:r w:rsidR="0045348B">
              <w:rPr>
                <w:rFonts w:ascii="Times New Roman" w:hAnsi="Times New Roman"/>
              </w:rPr>
              <w:t xml:space="preserve">three-quarters of a </w:t>
            </w:r>
            <w:r w:rsidRPr="00693CD0">
              <w:rPr>
                <w:rFonts w:ascii="Times New Roman" w:hAnsi="Times New Roman"/>
              </w:rPr>
              <w:t>mile to the west with the City Corporate Yard located approximately 1,400 feet to the east.</w:t>
            </w:r>
            <w:r>
              <w:rPr>
                <w:rFonts w:ascii="Times New Roman" w:hAnsi="Times New Roman"/>
              </w:rPr>
              <w:t xml:space="preserve">  </w:t>
            </w:r>
            <w:r w:rsidR="005A434A">
              <w:rPr>
                <w:rFonts w:ascii="Times New Roman" w:hAnsi="Times New Roman"/>
              </w:rPr>
              <w:t xml:space="preserve">Since the </w:t>
            </w:r>
            <w:r w:rsidR="007C4DDB">
              <w:rPr>
                <w:rFonts w:ascii="Times New Roman" w:hAnsi="Times New Roman"/>
              </w:rPr>
              <w:t xml:space="preserve">residential </w:t>
            </w:r>
            <w:r w:rsidR="005A434A">
              <w:rPr>
                <w:rFonts w:ascii="Times New Roman" w:hAnsi="Times New Roman"/>
              </w:rPr>
              <w:t xml:space="preserve">development </w:t>
            </w:r>
            <w:r w:rsidR="007C4DDB">
              <w:rPr>
                <w:rFonts w:ascii="Times New Roman" w:hAnsi="Times New Roman"/>
              </w:rPr>
              <w:t xml:space="preserve">proposed </w:t>
            </w:r>
            <w:r w:rsidR="005A434A">
              <w:rPr>
                <w:rFonts w:ascii="Times New Roman" w:hAnsi="Times New Roman"/>
              </w:rPr>
              <w:t xml:space="preserve">at this location </w:t>
            </w:r>
            <w:r w:rsidR="00150C0F">
              <w:rPr>
                <w:rFonts w:ascii="Times New Roman" w:hAnsi="Times New Roman"/>
              </w:rPr>
              <w:t xml:space="preserve">is an extension of an established land use pattern and is </w:t>
            </w:r>
            <w:r w:rsidR="00150C0F" w:rsidRPr="004D2DF3">
              <w:rPr>
                <w:rFonts w:ascii="Times New Roman" w:hAnsi="Times New Roman"/>
              </w:rPr>
              <w:t xml:space="preserve">compatible with </w:t>
            </w:r>
            <w:r w:rsidR="006F7E9C">
              <w:rPr>
                <w:rFonts w:ascii="Times New Roman" w:hAnsi="Times New Roman"/>
              </w:rPr>
              <w:t xml:space="preserve">adjacent </w:t>
            </w:r>
            <w:r w:rsidR="00150C0F" w:rsidRPr="004D2DF3">
              <w:rPr>
                <w:rFonts w:ascii="Times New Roman" w:hAnsi="Times New Roman"/>
              </w:rPr>
              <w:t xml:space="preserve">General Plan and </w:t>
            </w:r>
            <w:r w:rsidR="00150C0F">
              <w:rPr>
                <w:rFonts w:ascii="Times New Roman" w:hAnsi="Times New Roman"/>
              </w:rPr>
              <w:t xml:space="preserve">Zoning </w:t>
            </w:r>
            <w:r w:rsidR="006F7E9C">
              <w:rPr>
                <w:rFonts w:ascii="Times New Roman" w:hAnsi="Times New Roman"/>
              </w:rPr>
              <w:t xml:space="preserve">districts </w:t>
            </w:r>
            <w:r w:rsidR="00150C0F">
              <w:rPr>
                <w:rFonts w:ascii="Times New Roman" w:hAnsi="Times New Roman"/>
              </w:rPr>
              <w:t xml:space="preserve">and </w:t>
            </w:r>
            <w:r w:rsidR="00150C0F" w:rsidRPr="004D2DF3">
              <w:rPr>
                <w:rFonts w:ascii="Times New Roman" w:hAnsi="Times New Roman"/>
              </w:rPr>
              <w:t>existing land uses</w:t>
            </w:r>
            <w:r w:rsidR="005A434A">
              <w:rPr>
                <w:rFonts w:ascii="Times New Roman" w:hAnsi="Times New Roman"/>
              </w:rPr>
              <w:t xml:space="preserve">, the </w:t>
            </w:r>
            <w:r w:rsidR="00150C0F">
              <w:rPr>
                <w:rFonts w:ascii="Times New Roman" w:hAnsi="Times New Roman"/>
              </w:rPr>
              <w:t>project will not physically divide an established community and impacts would be less than significant under this category.</w:t>
            </w:r>
          </w:p>
        </w:tc>
      </w:tr>
      <w:tr w:rsidR="00F979BB" w:rsidTr="00F979BB">
        <w:tc>
          <w:tcPr>
            <w:tcW w:w="6912" w:type="dxa"/>
          </w:tcPr>
          <w:p w:rsidR="00F979BB" w:rsidRDefault="00F979BB">
            <w:pPr>
              <w:pStyle w:val="BodyTextIndent"/>
              <w:ind w:left="0"/>
            </w:pPr>
            <w:r>
              <w:t>b)  Conflict with an applicable land use plan, policy or regulation of an agency with jurisdiction over the project (including, but not limited to the general plan, specific plan, local coastal program, or zoning ordinance) adopted for the purpose of avoiding or mitigating an environmental effect?</w:t>
            </w:r>
          </w:p>
        </w:tc>
        <w:tc>
          <w:tcPr>
            <w:tcW w:w="1008" w:type="dxa"/>
            <w:gridSpan w:val="2"/>
          </w:tcPr>
          <w:p w:rsidR="00F979BB" w:rsidRDefault="00F979BB">
            <w:pPr>
              <w:pStyle w:val="BodyTextIndent"/>
              <w:ind w:left="0"/>
            </w:pPr>
          </w:p>
        </w:tc>
        <w:tc>
          <w:tcPr>
            <w:tcW w:w="1008" w:type="dxa"/>
            <w:gridSpan w:val="3"/>
          </w:tcPr>
          <w:p w:rsidR="00F979BB" w:rsidRDefault="00F979BB" w:rsidP="00D970C4">
            <w:pPr>
              <w:pStyle w:val="BodyTextIndent"/>
              <w:ind w:left="0"/>
              <w:jc w:val="center"/>
            </w:pPr>
          </w:p>
        </w:tc>
        <w:tc>
          <w:tcPr>
            <w:tcW w:w="1008" w:type="dxa"/>
            <w:gridSpan w:val="3"/>
          </w:tcPr>
          <w:p w:rsidR="00F979BB" w:rsidRDefault="005A434A" w:rsidP="00463AFF">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693CD0" w:rsidRDefault="00EC6721" w:rsidP="00693CD0">
            <w:pPr>
              <w:pStyle w:val="BodyTextIndent"/>
              <w:ind w:left="0"/>
              <w:jc w:val="both"/>
              <w:rPr>
                <w:rFonts w:ascii="Times New Roman" w:hAnsi="Times New Roman"/>
              </w:rPr>
            </w:pPr>
            <w:r>
              <w:rPr>
                <w:rFonts w:ascii="Times New Roman" w:hAnsi="Times New Roman"/>
              </w:rPr>
              <w:t>Th</w:t>
            </w:r>
            <w:r w:rsidR="009D5503">
              <w:rPr>
                <w:rFonts w:ascii="Times New Roman" w:hAnsi="Times New Roman"/>
              </w:rPr>
              <w:t>is</w:t>
            </w:r>
            <w:r>
              <w:rPr>
                <w:rFonts w:ascii="Times New Roman" w:hAnsi="Times New Roman"/>
              </w:rPr>
              <w:t xml:space="preserve"> </w:t>
            </w:r>
            <w:r w:rsidR="00693CD0">
              <w:rPr>
                <w:rFonts w:ascii="Times New Roman" w:hAnsi="Times New Roman"/>
              </w:rPr>
              <w:t xml:space="preserve">single-family residential </w:t>
            </w:r>
            <w:r>
              <w:rPr>
                <w:rFonts w:ascii="Times New Roman" w:hAnsi="Times New Roman"/>
              </w:rPr>
              <w:t>project</w:t>
            </w:r>
            <w:r w:rsidR="009D5503">
              <w:rPr>
                <w:rFonts w:ascii="Times New Roman" w:hAnsi="Times New Roman"/>
              </w:rPr>
              <w:t>,</w:t>
            </w:r>
            <w:r>
              <w:rPr>
                <w:rFonts w:ascii="Times New Roman" w:hAnsi="Times New Roman"/>
              </w:rPr>
              <w:t xml:space="preserve"> </w:t>
            </w:r>
            <w:r w:rsidR="00693CD0">
              <w:rPr>
                <w:rFonts w:ascii="Times New Roman" w:hAnsi="Times New Roman"/>
              </w:rPr>
              <w:t xml:space="preserve">proposes development that is a </w:t>
            </w:r>
            <w:r>
              <w:rPr>
                <w:rFonts w:ascii="Times New Roman" w:hAnsi="Times New Roman"/>
              </w:rPr>
              <w:t xml:space="preserve">permitted </w:t>
            </w:r>
            <w:r w:rsidR="00693CD0">
              <w:rPr>
                <w:rFonts w:ascii="Times New Roman" w:hAnsi="Times New Roman"/>
              </w:rPr>
              <w:t xml:space="preserve">use in the R5 </w:t>
            </w:r>
            <w:r>
              <w:rPr>
                <w:rFonts w:ascii="Times New Roman" w:hAnsi="Times New Roman"/>
              </w:rPr>
              <w:t xml:space="preserve">zone and are consistent with the goals, objectives and policies of the </w:t>
            </w:r>
            <w:r w:rsidR="00693CD0">
              <w:rPr>
                <w:rFonts w:ascii="Times New Roman" w:hAnsi="Times New Roman"/>
              </w:rPr>
              <w:t xml:space="preserve">Residential 5 </w:t>
            </w:r>
            <w:r>
              <w:rPr>
                <w:rFonts w:ascii="Times New Roman" w:hAnsi="Times New Roman"/>
              </w:rPr>
              <w:t xml:space="preserve">General Plan designation for the project site.  </w:t>
            </w:r>
          </w:p>
          <w:p w:rsidR="00693CD0" w:rsidRDefault="00693CD0" w:rsidP="00693CD0">
            <w:pPr>
              <w:pStyle w:val="BodyTextIndent"/>
              <w:ind w:left="0"/>
              <w:jc w:val="both"/>
              <w:rPr>
                <w:rFonts w:ascii="Times New Roman" w:hAnsi="Times New Roman"/>
              </w:rPr>
            </w:pPr>
          </w:p>
          <w:p w:rsidR="00693CD0" w:rsidRDefault="00EC6721" w:rsidP="00693CD0">
            <w:pPr>
              <w:pStyle w:val="BodyTextIndent"/>
              <w:ind w:left="0"/>
              <w:jc w:val="both"/>
              <w:rPr>
                <w:rFonts w:ascii="Times New Roman" w:hAnsi="Times New Roman"/>
              </w:rPr>
            </w:pPr>
            <w:r w:rsidRPr="009D5503">
              <w:rPr>
                <w:rFonts w:ascii="Times New Roman" w:hAnsi="Times New Roman"/>
              </w:rPr>
              <w:t>Based upon the conclusions of a Traffic Impact Analysis Report prepared by</w:t>
            </w:r>
            <w:r w:rsidR="009D5503" w:rsidRPr="009D5503">
              <w:rPr>
                <w:rFonts w:ascii="Times New Roman" w:hAnsi="Times New Roman"/>
              </w:rPr>
              <w:t xml:space="preserve"> Urban Crossroads on September 16, 2016</w:t>
            </w:r>
            <w:r w:rsidRPr="009D5503">
              <w:rPr>
                <w:rFonts w:ascii="Times New Roman" w:hAnsi="Times New Roman"/>
              </w:rPr>
              <w:t xml:space="preserve">, analysis of existing traffic patterns plus project traffic conditions does not result in direct impacts to studied roadway segments or intersections.  </w:t>
            </w:r>
            <w:r w:rsidR="009D5503" w:rsidRPr="006C4F4A">
              <w:rPr>
                <w:rFonts w:ascii="Times New Roman" w:hAnsi="Times New Roman"/>
              </w:rPr>
              <w:t xml:space="preserve">Analysis of the year 2021 cumulative traffic plus project traffic conditions demonstrated cumulative impacts to three intersections (Indian Street at Cactus Avenue, Indian Street at Gentian Avenue, and Perris Boulevard at Santiago Drive).  </w:t>
            </w:r>
            <w:r w:rsidRPr="009D5503">
              <w:rPr>
                <w:rFonts w:ascii="Times New Roman" w:hAnsi="Times New Roman"/>
              </w:rPr>
              <w:t xml:space="preserve">Mitigation measure requiring the payment of development impact fees </w:t>
            </w:r>
            <w:r w:rsidR="005A434A" w:rsidRPr="009D5503">
              <w:rPr>
                <w:rFonts w:ascii="Times New Roman" w:hAnsi="Times New Roman"/>
              </w:rPr>
              <w:t xml:space="preserve">and </w:t>
            </w:r>
            <w:r w:rsidRPr="009D5503">
              <w:rPr>
                <w:rFonts w:ascii="Times New Roman" w:hAnsi="Times New Roman"/>
              </w:rPr>
              <w:t>a fair share contribution have been placed on this project to reduce cumulative impacts to less than significant at these three intersections.</w:t>
            </w:r>
            <w:r w:rsidRPr="008B6014">
              <w:rPr>
                <w:rFonts w:ascii="Times New Roman" w:hAnsi="Times New Roman"/>
              </w:rPr>
              <w:t xml:space="preserve">   </w:t>
            </w:r>
          </w:p>
          <w:p w:rsidR="00693CD0" w:rsidRDefault="00693CD0" w:rsidP="00693CD0">
            <w:pPr>
              <w:pStyle w:val="BodyTextIndent"/>
              <w:ind w:left="0"/>
              <w:jc w:val="both"/>
              <w:rPr>
                <w:rFonts w:ascii="Times New Roman" w:hAnsi="Times New Roman"/>
              </w:rPr>
            </w:pPr>
          </w:p>
          <w:p w:rsidR="00F979BB" w:rsidRDefault="00EC6721" w:rsidP="00693CD0">
            <w:pPr>
              <w:pStyle w:val="BodyTextIndent"/>
              <w:ind w:left="0"/>
              <w:jc w:val="both"/>
            </w:pPr>
            <w:r>
              <w:rPr>
                <w:rFonts w:ascii="Times New Roman" w:hAnsi="Times New Roman"/>
                <w:color w:val="000000"/>
              </w:rPr>
              <w:t>As designed and conditioned, and subject to implementation of mitigation measures, the project will not</w:t>
            </w:r>
            <w:r>
              <w:rPr>
                <w:rFonts w:ascii="Times New Roman" w:hAnsi="Times New Roman"/>
              </w:rPr>
              <w:t xml:space="preserve"> c</w:t>
            </w:r>
            <w:r w:rsidRPr="00A92E61">
              <w:rPr>
                <w:rFonts w:ascii="Times New Roman" w:hAnsi="Times New Roman"/>
              </w:rPr>
              <w:t>onflict with an applicable land use plan, policy or regulation of an agency with jurisdiction over the project including</w:t>
            </w:r>
            <w:r>
              <w:rPr>
                <w:rFonts w:ascii="Times New Roman" w:hAnsi="Times New Roman"/>
              </w:rPr>
              <w:t xml:space="preserve"> the City’s General Plan.</w:t>
            </w:r>
          </w:p>
        </w:tc>
      </w:tr>
      <w:tr w:rsidR="00F979BB" w:rsidTr="00F979BB">
        <w:tc>
          <w:tcPr>
            <w:tcW w:w="6912" w:type="dxa"/>
          </w:tcPr>
          <w:p w:rsidR="00F979BB" w:rsidRDefault="00F979BB">
            <w:pPr>
              <w:pStyle w:val="BodyTextIndent"/>
              <w:ind w:left="0"/>
            </w:pPr>
            <w:r>
              <w:t>c)  Conflict with any applicable habitat conservation plan or natural community conservation plan?</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896197">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896197" w:rsidP="005A434A">
            <w:pPr>
              <w:pStyle w:val="BodyTextIndent"/>
              <w:ind w:left="0"/>
              <w:jc w:val="both"/>
            </w:pPr>
            <w:r>
              <w:rPr>
                <w:rFonts w:ascii="Times New Roman" w:hAnsi="Times New Roman"/>
              </w:rPr>
              <w:t xml:space="preserve">The project is not within one of the Multiple Species Habitat Conservation Plan (MSHCP) criteria areas, which are potential habitat preservation areas.  The proposed project will not conflict with the Stephen's Kangaroo Rat Habitat Conservation Plan (SKR </w:t>
            </w:r>
            <w:smartTag w:uri="urn:schemas-microsoft-com:office:smarttags" w:element="stockticker">
              <w:r>
                <w:rPr>
                  <w:rFonts w:ascii="Times New Roman" w:hAnsi="Times New Roman"/>
                </w:rPr>
                <w:t>HCP</w:t>
              </w:r>
            </w:smartTag>
            <w:r>
              <w:rPr>
                <w:rFonts w:ascii="Times New Roman" w:hAnsi="Times New Roman"/>
              </w:rPr>
              <w:t>) or MSHCP or any other known local, regional or state habitat conservation plans.  The project will be conditioned to pay</w:t>
            </w:r>
            <w:r w:rsidR="005A434A">
              <w:rPr>
                <w:rFonts w:ascii="Times New Roman" w:hAnsi="Times New Roman"/>
              </w:rPr>
              <w:t xml:space="preserve"> the</w:t>
            </w:r>
            <w:r>
              <w:rPr>
                <w:rFonts w:ascii="Times New Roman" w:hAnsi="Times New Roman"/>
              </w:rPr>
              <w:t xml:space="preserve"> required SKR mitigation fees.  Also, the City participates in the MSHCP, a comprehensive habitat conservation-planning program addressing multiple species’ needs, including preservation of habitat and native vegetation in Western Riverside County.  This project will also be subject to fees </w:t>
            </w:r>
            <w:r w:rsidR="005A434A">
              <w:rPr>
                <w:rFonts w:ascii="Times New Roman" w:hAnsi="Times New Roman"/>
              </w:rPr>
              <w:t xml:space="preserve">per City ordinance </w:t>
            </w:r>
            <w:r>
              <w:rPr>
                <w:rFonts w:ascii="Times New Roman" w:hAnsi="Times New Roman"/>
              </w:rPr>
              <w:t>to support the implementation of the Multiple Species Habitat Conservation Plan.</w:t>
            </w:r>
          </w:p>
        </w:tc>
      </w:tr>
      <w:tr w:rsidR="00F979BB" w:rsidTr="00F979BB">
        <w:trPr>
          <w:cantSplit/>
        </w:trPr>
        <w:tc>
          <w:tcPr>
            <w:tcW w:w="10944" w:type="dxa"/>
            <w:gridSpan w:val="11"/>
          </w:tcPr>
          <w:p w:rsidR="00F979BB" w:rsidRDefault="002A4260">
            <w:pPr>
              <w:pStyle w:val="BodyTextIndent"/>
              <w:ind w:left="0"/>
            </w:pPr>
            <w:r>
              <w:t>XI</w:t>
            </w:r>
            <w:r w:rsidR="00F979BB">
              <w:t xml:space="preserve">.  </w:t>
            </w:r>
            <w:r w:rsidR="00F979BB">
              <w:rPr>
                <w:b/>
              </w:rPr>
              <w:t>MINERAL RESOURCES.</w:t>
            </w:r>
            <w:r w:rsidR="00F979BB">
              <w:t xml:space="preserve">  Would the project:</w:t>
            </w:r>
          </w:p>
        </w:tc>
      </w:tr>
      <w:tr w:rsidR="00F979BB" w:rsidTr="00F979BB">
        <w:tc>
          <w:tcPr>
            <w:tcW w:w="6912" w:type="dxa"/>
          </w:tcPr>
          <w:p w:rsidR="00F979BB" w:rsidRDefault="00F979BB">
            <w:pPr>
              <w:pStyle w:val="BodyTextIndent"/>
              <w:ind w:left="0"/>
            </w:pPr>
            <w:r>
              <w:t>a)  Result in the loss of availability of a known mineral resource that would be of value to the region and the residents of the state?</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092064">
            <w:pPr>
              <w:pStyle w:val="BodyTextIndent"/>
              <w:ind w:left="0"/>
              <w:jc w:val="center"/>
            </w:pPr>
            <w:r>
              <w:rPr>
                <w:sz w:val="24"/>
              </w:rPr>
              <w:sym w:font="Wingdings" w:char="F06E"/>
            </w:r>
          </w:p>
        </w:tc>
      </w:tr>
      <w:tr w:rsidR="00F979BB" w:rsidTr="00F979BB">
        <w:tc>
          <w:tcPr>
            <w:tcW w:w="6912" w:type="dxa"/>
          </w:tcPr>
          <w:p w:rsidR="00F979BB" w:rsidRDefault="00F979BB">
            <w:pPr>
              <w:pStyle w:val="BodyTextIndent"/>
              <w:ind w:left="0"/>
            </w:pPr>
            <w:r>
              <w:t>b)  Result in the loss of availability of a locally-important mineral resource recovery site delineated on a local general plan, specific plan or other land use plan?</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092064">
            <w:pPr>
              <w:pStyle w:val="BodyTextIndent"/>
              <w:ind w:left="0"/>
              <w:jc w:val="center"/>
            </w:pPr>
            <w:r>
              <w:rPr>
                <w:sz w:val="24"/>
              </w:rPr>
              <w:sym w:font="Wingdings" w:char="F06E"/>
            </w:r>
          </w:p>
        </w:tc>
      </w:tr>
      <w:tr w:rsidR="00F979BB" w:rsidTr="00F979BB">
        <w:trPr>
          <w:cantSplit/>
        </w:trPr>
        <w:tc>
          <w:tcPr>
            <w:tcW w:w="10944" w:type="dxa"/>
            <w:gridSpan w:val="11"/>
          </w:tcPr>
          <w:p w:rsidR="00F979BB" w:rsidRDefault="00092064" w:rsidP="00092064">
            <w:pPr>
              <w:pStyle w:val="BodyTextIndent"/>
              <w:ind w:left="0"/>
              <w:jc w:val="both"/>
              <w:rPr>
                <w:rFonts w:ascii="Times New Roman" w:hAnsi="Times New Roman"/>
                <w:color w:val="000000"/>
              </w:rPr>
            </w:pPr>
            <w:r>
              <w:rPr>
                <w:rFonts w:ascii="Times New Roman" w:hAnsi="Times New Roman"/>
                <w:color w:val="000000"/>
              </w:rPr>
              <w:t>(a and b) The project site is located in an urbanized area with additional development occurring in the vicinity.  No active mines or mineral recovery programs are currently active within the project site or the surrounding area.  Consequently, the development of the project site would not conflict with a mineral recovery plan as adopted by the General Plan.  No significant impacts would occur.</w:t>
            </w:r>
          </w:p>
          <w:p w:rsidR="00AA3BAD" w:rsidRDefault="00AA3BAD" w:rsidP="00092064">
            <w:pPr>
              <w:pStyle w:val="BodyTextIndent"/>
              <w:ind w:left="0"/>
              <w:jc w:val="both"/>
            </w:pPr>
          </w:p>
        </w:tc>
      </w:tr>
      <w:tr w:rsidR="00F979BB" w:rsidTr="00F979BB">
        <w:trPr>
          <w:cantSplit/>
        </w:trPr>
        <w:tc>
          <w:tcPr>
            <w:tcW w:w="10944" w:type="dxa"/>
            <w:gridSpan w:val="11"/>
          </w:tcPr>
          <w:p w:rsidR="00F979BB" w:rsidRDefault="002A4260">
            <w:pPr>
              <w:pStyle w:val="BodyTextIndent"/>
              <w:ind w:left="0"/>
            </w:pPr>
            <w:r>
              <w:lastRenderedPageBreak/>
              <w:t>XII</w:t>
            </w:r>
            <w:r w:rsidR="00F979BB">
              <w:t xml:space="preserve">.  </w:t>
            </w:r>
            <w:r w:rsidR="00F979BB">
              <w:rPr>
                <w:b/>
              </w:rPr>
              <w:t>NOISE.</w:t>
            </w:r>
            <w:r w:rsidR="00F979BB">
              <w:t xml:space="preserve">  Would the project result in:</w:t>
            </w:r>
          </w:p>
        </w:tc>
      </w:tr>
      <w:tr w:rsidR="00F979BB" w:rsidTr="00F979BB">
        <w:tc>
          <w:tcPr>
            <w:tcW w:w="6912" w:type="dxa"/>
          </w:tcPr>
          <w:p w:rsidR="00F979BB" w:rsidRDefault="00F979BB">
            <w:pPr>
              <w:pStyle w:val="BodyTextIndent"/>
              <w:ind w:left="0"/>
            </w:pPr>
            <w:r>
              <w:t>a)  Exposure of persons to or generation of noise levels in excess of standards established in the local general plan or noise ordinance, or applicable standards of other agencies?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3D6F1F">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6142DA" w:rsidTr="00F979BB">
        <w:tc>
          <w:tcPr>
            <w:tcW w:w="6912" w:type="dxa"/>
          </w:tcPr>
          <w:p w:rsidR="006142DA" w:rsidRDefault="006142DA">
            <w:pPr>
              <w:pStyle w:val="BodyTextIndent"/>
              <w:ind w:left="0"/>
            </w:pPr>
            <w:r>
              <w:t>b)  Exposure of persons to or generation of excessive groundborne vibration or groundborne noise levels?</w:t>
            </w:r>
          </w:p>
        </w:tc>
        <w:tc>
          <w:tcPr>
            <w:tcW w:w="1008" w:type="dxa"/>
            <w:gridSpan w:val="2"/>
          </w:tcPr>
          <w:p w:rsidR="006142DA" w:rsidRDefault="006142DA">
            <w:pPr>
              <w:pStyle w:val="BodyTextIndent"/>
              <w:ind w:left="0"/>
            </w:pPr>
          </w:p>
        </w:tc>
        <w:tc>
          <w:tcPr>
            <w:tcW w:w="1008" w:type="dxa"/>
            <w:gridSpan w:val="3"/>
          </w:tcPr>
          <w:p w:rsidR="006142DA" w:rsidRDefault="006142DA">
            <w:pPr>
              <w:pStyle w:val="BodyTextIndent"/>
              <w:ind w:left="0"/>
            </w:pPr>
          </w:p>
        </w:tc>
        <w:tc>
          <w:tcPr>
            <w:tcW w:w="1008" w:type="dxa"/>
            <w:gridSpan w:val="3"/>
          </w:tcPr>
          <w:p w:rsidR="006142DA" w:rsidRDefault="006142DA" w:rsidP="003D6F1F">
            <w:pPr>
              <w:pStyle w:val="BodyTextIndent"/>
              <w:ind w:left="0"/>
              <w:jc w:val="center"/>
              <w:rPr>
                <w:sz w:val="24"/>
              </w:rPr>
            </w:pPr>
            <w:r>
              <w:rPr>
                <w:sz w:val="24"/>
              </w:rPr>
              <w:sym w:font="Wingdings" w:char="F06E"/>
            </w:r>
          </w:p>
        </w:tc>
        <w:tc>
          <w:tcPr>
            <w:tcW w:w="1008" w:type="dxa"/>
            <w:gridSpan w:val="2"/>
          </w:tcPr>
          <w:p w:rsidR="006142DA" w:rsidRDefault="006142DA">
            <w:pPr>
              <w:pStyle w:val="BodyTextIndent"/>
              <w:ind w:left="0"/>
            </w:pPr>
          </w:p>
        </w:tc>
      </w:tr>
      <w:tr w:rsidR="00F979BB" w:rsidTr="00F979BB">
        <w:trPr>
          <w:cantSplit/>
        </w:trPr>
        <w:tc>
          <w:tcPr>
            <w:tcW w:w="10944" w:type="dxa"/>
            <w:gridSpan w:val="11"/>
          </w:tcPr>
          <w:p w:rsidR="006142DA" w:rsidRDefault="006142DA" w:rsidP="006142DA">
            <w:pPr>
              <w:pStyle w:val="BodyText2"/>
              <w:spacing w:after="0" w:line="240" w:lineRule="auto"/>
              <w:jc w:val="both"/>
              <w:rPr>
                <w:rFonts w:ascii="Times New Roman" w:hAnsi="Times New Roman"/>
              </w:rPr>
            </w:pPr>
            <w:r>
              <w:rPr>
                <w:rFonts w:ascii="Times New Roman" w:hAnsi="Times New Roman"/>
              </w:rPr>
              <w:t xml:space="preserve">(a and b) </w:t>
            </w:r>
            <w:r w:rsidR="006371AB" w:rsidRPr="00833019">
              <w:rPr>
                <w:rFonts w:ascii="Times New Roman" w:hAnsi="Times New Roman"/>
              </w:rPr>
              <w:t xml:space="preserve">The General Plan Environmental Impact Report (EIR) Noise Section for the City of Moreno Valley states that “The noise generated by construction is addressed by existing city regulations. It is unlawful to create noise that annoys reasonable people of normal sensitivity. </w:t>
            </w:r>
            <w:r w:rsidR="00090496">
              <w:rPr>
                <w:rFonts w:ascii="Times New Roman" w:hAnsi="Times New Roman"/>
                <w:color w:val="000000"/>
              </w:rPr>
              <w:t>T</w:t>
            </w:r>
            <w:r w:rsidR="00090496">
              <w:rPr>
                <w:rFonts w:ascii="Times New Roman" w:hAnsi="Times New Roman"/>
              </w:rPr>
              <w:t xml:space="preserve">he Public Works Department has a standard condition of approval regarding the public nuisance aspect of the construction activities.  The construction operations including building related activities and deliveries shall be restricted to </w:t>
            </w:r>
            <w:r w:rsidR="00090496" w:rsidRPr="00DA31C3">
              <w:rPr>
                <w:rFonts w:ascii="Times New Roman" w:hAnsi="Times New Roman"/>
                <w:color w:val="000000"/>
                <w:spacing w:val="-3"/>
                <w:szCs w:val="24"/>
              </w:rPr>
              <w:t>Monday through Friday (except for holidays which occur on weekdays), six a.m. to eight p.m.; weekends and holidays (as observed by the city and described in Chapter 2.55 of the M</w:t>
            </w:r>
            <w:r w:rsidR="00090496">
              <w:rPr>
                <w:rFonts w:ascii="Times New Roman" w:hAnsi="Times New Roman"/>
                <w:color w:val="000000"/>
                <w:spacing w:val="-3"/>
                <w:szCs w:val="24"/>
              </w:rPr>
              <w:t>unicipal Code</w:t>
            </w:r>
            <w:r w:rsidR="00090496" w:rsidRPr="00DA31C3">
              <w:rPr>
                <w:rFonts w:ascii="Times New Roman" w:hAnsi="Times New Roman"/>
                <w:color w:val="000000"/>
                <w:spacing w:val="-3"/>
                <w:szCs w:val="24"/>
              </w:rPr>
              <w:t>), seven a.m. to eight p.m., unless written approval is obtained from the city building official or city engineer</w:t>
            </w:r>
            <w:r w:rsidR="00090496">
              <w:rPr>
                <w:rFonts w:ascii="Times New Roman" w:hAnsi="Times New Roman"/>
              </w:rPr>
              <w:t xml:space="preserve">.  </w:t>
            </w:r>
            <w:r w:rsidR="006371AB" w:rsidRPr="00833019">
              <w:rPr>
                <w:rFonts w:ascii="Times New Roman" w:hAnsi="Times New Roman"/>
              </w:rPr>
              <w:t>Although construction activities will result in a noise impac</w:t>
            </w:r>
            <w:r w:rsidR="006371AB">
              <w:rPr>
                <w:rFonts w:ascii="Times New Roman" w:hAnsi="Times New Roman"/>
              </w:rPr>
              <w:t>t</w:t>
            </w:r>
            <w:r w:rsidR="006371AB" w:rsidRPr="00833019">
              <w:rPr>
                <w:rFonts w:ascii="Times New Roman" w:hAnsi="Times New Roman"/>
              </w:rPr>
              <w:t>, this impact will be short-term and will cease upon completion of construction. The temporary nature of the impact in conjunction with existing city regulations on hours of operation will lessen the potential of a significant impact due to construction noise. However, noise sensitive land use located adjacent to construction sites may be impacted by future construction in the planning area as a result of groundborne noise levels, noise levels that exceed existing standards, and temporary or periodic increases in the ambient noise level.</w:t>
            </w:r>
          </w:p>
          <w:p w:rsidR="006142DA" w:rsidRDefault="006142DA" w:rsidP="006142DA">
            <w:pPr>
              <w:pStyle w:val="BodyText2"/>
              <w:spacing w:after="0" w:line="240" w:lineRule="auto"/>
              <w:jc w:val="both"/>
              <w:rPr>
                <w:rFonts w:ascii="Times New Roman" w:hAnsi="Times New Roman"/>
              </w:rPr>
            </w:pPr>
          </w:p>
          <w:p w:rsidR="006371AB" w:rsidRDefault="00030045" w:rsidP="006142DA">
            <w:pPr>
              <w:pStyle w:val="BodyText2"/>
              <w:spacing w:after="0" w:line="240" w:lineRule="auto"/>
              <w:jc w:val="both"/>
              <w:rPr>
                <w:rFonts w:ascii="Times New Roman" w:hAnsi="Times New Roman" w:cs="Arial"/>
                <w:bCs/>
              </w:rPr>
            </w:pPr>
            <w:r>
              <w:rPr>
                <w:rFonts w:ascii="Times New Roman" w:hAnsi="Times New Roman" w:cs="Arial"/>
                <w:bCs/>
              </w:rPr>
              <w:t>Although not required as mitigation measures to reduce a potentially significant impact to acceptable levels, the following mitigation measures have been introduced to ensure compliance with City General Plan Policies</w:t>
            </w:r>
            <w:r w:rsidR="006142DA">
              <w:rPr>
                <w:rFonts w:ascii="Times New Roman" w:hAnsi="Times New Roman" w:cs="Arial"/>
                <w:bCs/>
              </w:rPr>
              <w:t xml:space="preserve"> regarding noise</w:t>
            </w:r>
            <w:r>
              <w:rPr>
                <w:rFonts w:ascii="Times New Roman" w:hAnsi="Times New Roman" w:cs="Arial"/>
                <w:bCs/>
              </w:rPr>
              <w:t>:</w:t>
            </w:r>
          </w:p>
          <w:p w:rsidR="006142DA" w:rsidRPr="00833019" w:rsidRDefault="006142DA" w:rsidP="006142DA">
            <w:pPr>
              <w:pStyle w:val="BodyText2"/>
              <w:spacing w:after="0" w:line="240" w:lineRule="auto"/>
              <w:jc w:val="both"/>
              <w:rPr>
                <w:rFonts w:ascii="Times New Roman" w:hAnsi="Times New Roman"/>
              </w:rPr>
            </w:pPr>
          </w:p>
          <w:p w:rsidR="006371AB" w:rsidRPr="00833019" w:rsidRDefault="006371AB" w:rsidP="00030045">
            <w:pPr>
              <w:autoSpaceDE w:val="0"/>
              <w:autoSpaceDN w:val="0"/>
              <w:adjustRightInd w:val="0"/>
              <w:spacing w:after="60"/>
              <w:ind w:left="450" w:hanging="450"/>
              <w:jc w:val="both"/>
              <w:rPr>
                <w:rFonts w:ascii="Times New Roman" w:hAnsi="Times New Roman"/>
              </w:rPr>
            </w:pPr>
            <w:r w:rsidRPr="004D51DA">
              <w:rPr>
                <w:rFonts w:ascii="Times New Roman" w:hAnsi="Times New Roman"/>
              </w:rPr>
              <w:t>N-1:</w:t>
            </w:r>
            <w:r w:rsidR="00030045">
              <w:rPr>
                <w:rFonts w:ascii="Times New Roman" w:hAnsi="Times New Roman"/>
              </w:rPr>
              <w:t xml:space="preserve"> </w:t>
            </w:r>
            <w:r w:rsidRPr="00833019">
              <w:rPr>
                <w:rFonts w:ascii="Times New Roman" w:hAnsi="Times New Roman"/>
              </w:rPr>
              <w:t>Construction activities shall be operated in a manner that limits noise impacts on surrounding uses (</w:t>
            </w:r>
            <w:r w:rsidR="00030045">
              <w:rPr>
                <w:rFonts w:ascii="Times New Roman" w:hAnsi="Times New Roman"/>
              </w:rPr>
              <w:t xml:space="preserve">General Plan </w:t>
            </w:r>
            <w:r w:rsidRPr="00833019">
              <w:rPr>
                <w:rFonts w:ascii="Times New Roman" w:hAnsi="Times New Roman"/>
                <w:bCs/>
              </w:rPr>
              <w:t>Policy 6.5.2</w:t>
            </w:r>
            <w:r w:rsidRPr="00833019">
              <w:rPr>
                <w:rFonts w:ascii="Times New Roman" w:hAnsi="Times New Roman"/>
              </w:rPr>
              <w:t>).  In order to limit noise impacts on surrounding property, the construction contractor will ensure the following:</w:t>
            </w:r>
          </w:p>
          <w:p w:rsidR="006371AB" w:rsidRPr="00833019" w:rsidRDefault="006371AB" w:rsidP="006371AB">
            <w:pPr>
              <w:numPr>
                <w:ilvl w:val="0"/>
                <w:numId w:val="7"/>
              </w:numPr>
              <w:tabs>
                <w:tab w:val="clear" w:pos="1440"/>
                <w:tab w:val="num" w:pos="1080"/>
              </w:tabs>
              <w:autoSpaceDE w:val="0"/>
              <w:autoSpaceDN w:val="0"/>
              <w:adjustRightInd w:val="0"/>
              <w:spacing w:after="60"/>
              <w:ind w:left="1080"/>
              <w:jc w:val="both"/>
              <w:rPr>
                <w:rFonts w:ascii="Times New Roman" w:hAnsi="Times New Roman"/>
              </w:rPr>
            </w:pPr>
            <w:r w:rsidRPr="00833019">
              <w:rPr>
                <w:rFonts w:ascii="Times New Roman" w:hAnsi="Times New Roman"/>
              </w:rPr>
              <w:t>All construction equipment powered by gasoline or diesel engines will be required to have sound-control devices at least as effective as those originally provided by the manufacturer; no equipment will be permitted to have an unmuffled exhaust.</w:t>
            </w:r>
          </w:p>
          <w:p w:rsidR="006371AB" w:rsidRDefault="006371AB" w:rsidP="006371AB">
            <w:pPr>
              <w:numPr>
                <w:ilvl w:val="0"/>
                <w:numId w:val="7"/>
              </w:numPr>
              <w:tabs>
                <w:tab w:val="clear" w:pos="1440"/>
                <w:tab w:val="num" w:pos="1080"/>
              </w:tabs>
              <w:autoSpaceDE w:val="0"/>
              <w:autoSpaceDN w:val="0"/>
              <w:adjustRightInd w:val="0"/>
              <w:spacing w:after="60"/>
              <w:ind w:left="1080"/>
              <w:jc w:val="both"/>
              <w:rPr>
                <w:rFonts w:ascii="Times New Roman" w:hAnsi="Times New Roman"/>
              </w:rPr>
            </w:pPr>
            <w:r w:rsidRPr="00833019">
              <w:rPr>
                <w:rFonts w:ascii="Times New Roman" w:hAnsi="Times New Roman"/>
              </w:rPr>
              <w:t>Mobile noise-generating equipment and machinery will be shut off when not in use;</w:t>
            </w:r>
          </w:p>
          <w:p w:rsidR="006371AB" w:rsidRDefault="006371AB" w:rsidP="006142DA">
            <w:pPr>
              <w:numPr>
                <w:ilvl w:val="0"/>
                <w:numId w:val="7"/>
              </w:numPr>
              <w:tabs>
                <w:tab w:val="clear" w:pos="1440"/>
                <w:tab w:val="num" w:pos="1080"/>
              </w:tabs>
              <w:autoSpaceDE w:val="0"/>
              <w:autoSpaceDN w:val="0"/>
              <w:adjustRightInd w:val="0"/>
              <w:ind w:left="1080"/>
              <w:jc w:val="both"/>
              <w:rPr>
                <w:rFonts w:ascii="Times New Roman" w:hAnsi="Times New Roman"/>
              </w:rPr>
            </w:pPr>
            <w:r w:rsidRPr="002100A1">
              <w:rPr>
                <w:rFonts w:ascii="Times New Roman" w:hAnsi="Times New Roman"/>
              </w:rPr>
              <w:t>Construction vehicles assessing the site will be required to use the shortest possible rout</w:t>
            </w:r>
            <w:r w:rsidRPr="00090496">
              <w:rPr>
                <w:rFonts w:ascii="Times New Roman" w:hAnsi="Times New Roman"/>
              </w:rPr>
              <w:t>e</w:t>
            </w:r>
            <w:r w:rsidRPr="002100A1">
              <w:rPr>
                <w:rFonts w:ascii="Times New Roman" w:hAnsi="Times New Roman"/>
              </w:rPr>
              <w:t xml:space="preserve"> to and from local freeways, provided the routes do not expose additional receptors to noise</w:t>
            </w:r>
            <w:r w:rsidR="00F03764">
              <w:rPr>
                <w:rFonts w:ascii="Times New Roman" w:hAnsi="Times New Roman"/>
              </w:rPr>
              <w:t>.</w:t>
            </w:r>
          </w:p>
          <w:p w:rsidR="00090496" w:rsidRPr="002100A1" w:rsidRDefault="00030045" w:rsidP="006142DA">
            <w:pPr>
              <w:tabs>
                <w:tab w:val="num" w:pos="450"/>
              </w:tabs>
              <w:autoSpaceDE w:val="0"/>
              <w:autoSpaceDN w:val="0"/>
              <w:adjustRightInd w:val="0"/>
              <w:ind w:left="450" w:hanging="450"/>
              <w:jc w:val="both"/>
              <w:rPr>
                <w:rFonts w:ascii="Times New Roman" w:hAnsi="Times New Roman"/>
              </w:rPr>
            </w:pPr>
            <w:r>
              <w:rPr>
                <w:rFonts w:ascii="Times New Roman" w:hAnsi="Times New Roman"/>
              </w:rPr>
              <w:t xml:space="preserve">N-2: </w:t>
            </w:r>
            <w:r w:rsidR="00090496">
              <w:rPr>
                <w:rFonts w:ascii="Times New Roman" w:hAnsi="Times New Roman"/>
              </w:rPr>
              <w:t>The staging of construction equipment and the construction trailer shall be placed as far as possible fr</w:t>
            </w:r>
            <w:r w:rsidR="00693CD0">
              <w:rPr>
                <w:rFonts w:ascii="Times New Roman" w:hAnsi="Times New Roman"/>
              </w:rPr>
              <w:t xml:space="preserve">om the existing single-family </w:t>
            </w:r>
            <w:r w:rsidR="00E503D8">
              <w:rPr>
                <w:rFonts w:ascii="Times New Roman" w:hAnsi="Times New Roman"/>
              </w:rPr>
              <w:t>r</w:t>
            </w:r>
            <w:r w:rsidR="00693CD0">
              <w:rPr>
                <w:rFonts w:ascii="Times New Roman" w:hAnsi="Times New Roman"/>
              </w:rPr>
              <w:t>esidence</w:t>
            </w:r>
            <w:r w:rsidR="00A353A2">
              <w:rPr>
                <w:rFonts w:ascii="Times New Roman" w:hAnsi="Times New Roman"/>
              </w:rPr>
              <w:t>s located to the west and south and the schools to the south.</w:t>
            </w:r>
          </w:p>
          <w:p w:rsidR="006142DA" w:rsidRDefault="006142DA" w:rsidP="00111BA2">
            <w:pPr>
              <w:pStyle w:val="BodyTextIndent"/>
              <w:ind w:left="0"/>
              <w:jc w:val="both"/>
              <w:rPr>
                <w:rFonts w:ascii="Times New Roman" w:hAnsi="Times New Roman"/>
              </w:rPr>
            </w:pPr>
          </w:p>
          <w:p w:rsidR="00F979BB" w:rsidRDefault="006142DA" w:rsidP="002A39A0">
            <w:pPr>
              <w:pStyle w:val="BodyText2"/>
              <w:spacing w:after="0" w:line="240" w:lineRule="auto"/>
              <w:jc w:val="both"/>
            </w:pPr>
            <w:r w:rsidRPr="008828FF">
              <w:rPr>
                <w:rFonts w:ascii="Times New Roman" w:hAnsi="Times New Roman"/>
              </w:rPr>
              <w:t xml:space="preserve">The proposed </w:t>
            </w:r>
            <w:r w:rsidR="00693CD0">
              <w:rPr>
                <w:rFonts w:ascii="Times New Roman" w:hAnsi="Times New Roman"/>
              </w:rPr>
              <w:t xml:space="preserve">residential </w:t>
            </w:r>
            <w:r w:rsidRPr="008828FF">
              <w:rPr>
                <w:rFonts w:ascii="Times New Roman" w:hAnsi="Times New Roman"/>
              </w:rPr>
              <w:t xml:space="preserve">development </w:t>
            </w:r>
            <w:r w:rsidRPr="008828FF">
              <w:rPr>
                <w:rFonts w:ascii="Times New Roman" w:hAnsi="Times New Roman"/>
                <w:color w:val="000000"/>
              </w:rPr>
              <w:t xml:space="preserve">as designed and conditioned is consistent with City Municipal Code development standards and </w:t>
            </w:r>
            <w:r w:rsidR="002A39A0">
              <w:rPr>
                <w:rFonts w:ascii="Times New Roman" w:hAnsi="Times New Roman"/>
                <w:color w:val="000000"/>
              </w:rPr>
              <w:t>the City’s d</w:t>
            </w:r>
            <w:r w:rsidRPr="008828FF">
              <w:rPr>
                <w:rFonts w:ascii="Times New Roman" w:hAnsi="Times New Roman"/>
                <w:color w:val="000000"/>
              </w:rPr>
              <w:t xml:space="preserve">esign </w:t>
            </w:r>
            <w:r w:rsidR="002A39A0">
              <w:rPr>
                <w:rFonts w:ascii="Times New Roman" w:hAnsi="Times New Roman"/>
                <w:color w:val="000000"/>
              </w:rPr>
              <w:t>g</w:t>
            </w:r>
            <w:r w:rsidRPr="008828FF">
              <w:rPr>
                <w:rFonts w:ascii="Times New Roman" w:hAnsi="Times New Roman"/>
                <w:color w:val="000000"/>
              </w:rPr>
              <w:t xml:space="preserve">uidelines for </w:t>
            </w:r>
            <w:r w:rsidR="00693CD0">
              <w:rPr>
                <w:rFonts w:ascii="Times New Roman" w:hAnsi="Times New Roman"/>
                <w:color w:val="000000"/>
              </w:rPr>
              <w:t xml:space="preserve">single-family residential </w:t>
            </w:r>
            <w:r w:rsidRPr="008828FF">
              <w:rPr>
                <w:rFonts w:ascii="Times New Roman" w:hAnsi="Times New Roman"/>
                <w:color w:val="000000"/>
              </w:rPr>
              <w:t>development.  It is anticipated that project traffic will operate within acceptable Levels of Service at General Plan build-out, therefore, noise levels will be consistent with General Plan criteria for noise, and noise levels will not exceed the standards set forth in the General Plan</w:t>
            </w:r>
            <w:r>
              <w:rPr>
                <w:rFonts w:ascii="Times New Roman" w:hAnsi="Times New Roman"/>
                <w:color w:val="000000"/>
              </w:rPr>
              <w:t xml:space="preserve">.  </w:t>
            </w:r>
            <w:r w:rsidRPr="00797629">
              <w:rPr>
                <w:rFonts w:ascii="Times New Roman" w:hAnsi="Times New Roman"/>
              </w:rPr>
              <w:t>Perceptible groundborne vibrations are typically associated with blasting operations and potentially the use of pile drivers, neither of which will be used during construction of the Proposed Project.  As such, no excessive groundborne vibration would be created by the Proposed Project.  A less than significant impact would occur.</w:t>
            </w:r>
          </w:p>
        </w:tc>
      </w:tr>
      <w:tr w:rsidR="00F979BB" w:rsidTr="00F979BB">
        <w:tc>
          <w:tcPr>
            <w:tcW w:w="6912" w:type="dxa"/>
          </w:tcPr>
          <w:p w:rsidR="00F979BB" w:rsidRDefault="00F979BB">
            <w:pPr>
              <w:pStyle w:val="BodyTextIndent"/>
              <w:ind w:left="0"/>
            </w:pPr>
            <w:r>
              <w:t>c)  A substantial permanent increase in ambient noise levels in the project vicinity above levels existing without the project?</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3D6F1F">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Pr="006142DA" w:rsidRDefault="003D6F1F" w:rsidP="00693CD0">
            <w:pPr>
              <w:pStyle w:val="BodyText2"/>
              <w:spacing w:after="0" w:line="240" w:lineRule="auto"/>
              <w:jc w:val="both"/>
              <w:rPr>
                <w:rFonts w:ascii="Times New Roman" w:hAnsi="Times New Roman"/>
              </w:rPr>
            </w:pPr>
            <w:r w:rsidRPr="006142DA">
              <w:rPr>
                <w:rFonts w:ascii="Times New Roman" w:hAnsi="Times New Roman"/>
                <w:color w:val="000000"/>
              </w:rPr>
              <w:t xml:space="preserve">The proposed </w:t>
            </w:r>
            <w:r w:rsidR="00693CD0">
              <w:rPr>
                <w:rFonts w:ascii="Times New Roman" w:hAnsi="Times New Roman"/>
                <w:color w:val="000000"/>
              </w:rPr>
              <w:t xml:space="preserve">residential </w:t>
            </w:r>
            <w:r w:rsidR="00EC6721" w:rsidRPr="006142DA">
              <w:rPr>
                <w:rFonts w:ascii="Times New Roman" w:hAnsi="Times New Roman"/>
                <w:color w:val="000000"/>
              </w:rPr>
              <w:t xml:space="preserve">development, </w:t>
            </w:r>
            <w:r w:rsidRPr="006142DA">
              <w:rPr>
                <w:rFonts w:ascii="Times New Roman" w:hAnsi="Times New Roman"/>
                <w:color w:val="000000"/>
              </w:rPr>
              <w:t xml:space="preserve">as designed and conditioned is consistent with City Municipal Code development standards and Design Guidelines for </w:t>
            </w:r>
            <w:r w:rsidR="00693CD0">
              <w:rPr>
                <w:rFonts w:ascii="Times New Roman" w:hAnsi="Times New Roman"/>
                <w:color w:val="000000"/>
              </w:rPr>
              <w:t xml:space="preserve">single-family residential </w:t>
            </w:r>
            <w:r w:rsidRPr="006142DA">
              <w:rPr>
                <w:rFonts w:ascii="Times New Roman" w:hAnsi="Times New Roman"/>
                <w:color w:val="000000"/>
              </w:rPr>
              <w:t xml:space="preserve">development.  Permanent noise associated with the proposed </w:t>
            </w:r>
            <w:r w:rsidR="00693CD0">
              <w:rPr>
                <w:rFonts w:ascii="Times New Roman" w:hAnsi="Times New Roman"/>
                <w:color w:val="000000"/>
              </w:rPr>
              <w:t xml:space="preserve">residential </w:t>
            </w:r>
            <w:r w:rsidR="00EC6721" w:rsidRPr="006142DA">
              <w:rPr>
                <w:rFonts w:ascii="Times New Roman" w:hAnsi="Times New Roman"/>
                <w:color w:val="000000"/>
              </w:rPr>
              <w:t xml:space="preserve">development </w:t>
            </w:r>
            <w:r w:rsidRPr="006142DA">
              <w:rPr>
                <w:rFonts w:ascii="Times New Roman" w:hAnsi="Times New Roman"/>
                <w:color w:val="000000"/>
              </w:rPr>
              <w:t xml:space="preserve">includes, but are not limited to, </w:t>
            </w:r>
            <w:r w:rsidR="00693CD0">
              <w:rPr>
                <w:rFonts w:ascii="Times New Roman" w:hAnsi="Times New Roman"/>
                <w:color w:val="000000"/>
              </w:rPr>
              <w:t xml:space="preserve">resident and visitor vehicular </w:t>
            </w:r>
            <w:r w:rsidRPr="006142DA">
              <w:rPr>
                <w:rFonts w:ascii="Times New Roman" w:hAnsi="Times New Roman"/>
                <w:color w:val="000000"/>
              </w:rPr>
              <w:t xml:space="preserve">traffic, </w:t>
            </w:r>
            <w:r w:rsidR="00693CD0">
              <w:rPr>
                <w:rFonts w:ascii="Times New Roman" w:hAnsi="Times New Roman"/>
                <w:color w:val="000000"/>
              </w:rPr>
              <w:t>routine landscape and home maintenance</w:t>
            </w:r>
            <w:r w:rsidRPr="006142DA">
              <w:rPr>
                <w:rFonts w:ascii="Times New Roman" w:hAnsi="Times New Roman"/>
                <w:color w:val="000000"/>
              </w:rPr>
              <w:t>,</w:t>
            </w:r>
            <w:r w:rsidR="00693CD0">
              <w:rPr>
                <w:rFonts w:ascii="Times New Roman" w:hAnsi="Times New Roman"/>
                <w:color w:val="000000"/>
              </w:rPr>
              <w:t xml:space="preserve"> and</w:t>
            </w:r>
            <w:r w:rsidRPr="006142DA">
              <w:rPr>
                <w:rFonts w:ascii="Times New Roman" w:hAnsi="Times New Roman"/>
                <w:color w:val="000000"/>
              </w:rPr>
              <w:t xml:space="preserve"> maintenance of common landscape areas.  However, these noise sources would be typical of the adjacent area and therefore, the project would not introduce unique noise sources.  </w:t>
            </w:r>
            <w:r w:rsidR="006142DA" w:rsidRPr="006142DA">
              <w:rPr>
                <w:rFonts w:ascii="Times New Roman" w:hAnsi="Times New Roman"/>
                <w:bCs/>
              </w:rPr>
              <w:t xml:space="preserve">Although not required as mitigation measures to reduce a potentially significant impact to acceptable levels, mitigation measures N-1 and N-2 as referenced under Noise checklist questions (a) and (b) have been introduced to ensure compliance with City General Plan Policies </w:t>
            </w:r>
            <w:r w:rsidR="006142DA">
              <w:rPr>
                <w:rFonts w:ascii="Times New Roman" w:hAnsi="Times New Roman"/>
                <w:bCs/>
              </w:rPr>
              <w:t>related to noise regulation</w:t>
            </w:r>
            <w:r w:rsidR="006142DA" w:rsidRPr="006142DA">
              <w:rPr>
                <w:rFonts w:ascii="Times New Roman" w:hAnsi="Times New Roman"/>
                <w:bCs/>
              </w:rPr>
              <w:t xml:space="preserve">.  </w:t>
            </w:r>
            <w:r w:rsidR="00A6160A" w:rsidRPr="006142DA">
              <w:rPr>
                <w:rFonts w:ascii="Times New Roman" w:hAnsi="Times New Roman"/>
                <w:color w:val="000000"/>
              </w:rPr>
              <w:t>T</w:t>
            </w:r>
            <w:r w:rsidRPr="006142DA">
              <w:rPr>
                <w:rFonts w:ascii="Times New Roman" w:hAnsi="Times New Roman"/>
                <w:color w:val="000000"/>
              </w:rPr>
              <w:t>herefore, noise levels would be consistent with General Plan criteria for noise, and noise levels will not exceed the standards set forth in the General Plan.  Impacts would be less than significant as a result of the proposed project.</w:t>
            </w:r>
          </w:p>
        </w:tc>
      </w:tr>
      <w:tr w:rsidR="00F979BB" w:rsidTr="00F979BB">
        <w:tc>
          <w:tcPr>
            <w:tcW w:w="6912" w:type="dxa"/>
          </w:tcPr>
          <w:p w:rsidR="00F979BB" w:rsidRDefault="00F979BB">
            <w:pPr>
              <w:pStyle w:val="BodyTextIndent"/>
              <w:ind w:left="0"/>
            </w:pPr>
            <w:r>
              <w:t>d)  A substantially temporary or periodic increase in ambient noise levels in the project vicinity above levels existing without the project?</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3D6F1F">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Pr="00090496" w:rsidRDefault="003D6F1F" w:rsidP="00693CD0">
            <w:pPr>
              <w:jc w:val="both"/>
              <w:rPr>
                <w:rFonts w:ascii="Times New Roman" w:hAnsi="Times New Roman"/>
              </w:rPr>
            </w:pPr>
            <w:r>
              <w:rPr>
                <w:rFonts w:ascii="Times New Roman" w:hAnsi="Times New Roman"/>
              </w:rPr>
              <w:lastRenderedPageBreak/>
              <w:t xml:space="preserve">During construction, there will be </w:t>
            </w:r>
            <w:r w:rsidR="000A411A">
              <w:rPr>
                <w:rFonts w:ascii="Times New Roman" w:hAnsi="Times New Roman"/>
              </w:rPr>
              <w:t xml:space="preserve">the temporary </w:t>
            </w:r>
            <w:r>
              <w:rPr>
                <w:rFonts w:ascii="Times New Roman" w:hAnsi="Times New Roman"/>
              </w:rPr>
              <w:t xml:space="preserve">impact of noise from construction equipment.  </w:t>
            </w:r>
            <w:r>
              <w:rPr>
                <w:rFonts w:ascii="Times New Roman" w:hAnsi="Times New Roman"/>
                <w:color w:val="000000"/>
              </w:rPr>
              <w:t>The nearest sensitive receptor</w:t>
            </w:r>
            <w:r w:rsidR="000A411A">
              <w:rPr>
                <w:rFonts w:ascii="Times New Roman" w:hAnsi="Times New Roman"/>
                <w:color w:val="000000"/>
              </w:rPr>
              <w:t>s are</w:t>
            </w:r>
            <w:r>
              <w:rPr>
                <w:rFonts w:ascii="Times New Roman" w:hAnsi="Times New Roman"/>
                <w:color w:val="000000"/>
              </w:rPr>
              <w:t xml:space="preserve"> </w:t>
            </w:r>
            <w:r w:rsidR="00693CD0">
              <w:rPr>
                <w:rFonts w:ascii="Times New Roman" w:hAnsi="Times New Roman"/>
                <w:color w:val="000000"/>
              </w:rPr>
              <w:t xml:space="preserve">March Middle School located immediately to the south and Rainbow </w:t>
            </w:r>
            <w:r w:rsidR="00111BA2">
              <w:rPr>
                <w:rFonts w:ascii="Times New Roman" w:hAnsi="Times New Roman"/>
                <w:color w:val="000000"/>
              </w:rPr>
              <w:t>Elementary</w:t>
            </w:r>
            <w:r>
              <w:rPr>
                <w:rFonts w:ascii="Times New Roman" w:hAnsi="Times New Roman"/>
                <w:color w:val="000000"/>
              </w:rPr>
              <w:t xml:space="preserve"> School located approximately </w:t>
            </w:r>
            <w:r w:rsidR="00111BA2">
              <w:rPr>
                <w:rFonts w:ascii="Times New Roman" w:hAnsi="Times New Roman"/>
                <w:color w:val="000000"/>
              </w:rPr>
              <w:t>7</w:t>
            </w:r>
            <w:r w:rsidR="00693CD0">
              <w:rPr>
                <w:rFonts w:ascii="Times New Roman" w:hAnsi="Times New Roman"/>
                <w:color w:val="000000"/>
              </w:rPr>
              <w:t>0</w:t>
            </w:r>
            <w:r>
              <w:rPr>
                <w:rFonts w:ascii="Times New Roman" w:hAnsi="Times New Roman"/>
                <w:color w:val="000000"/>
              </w:rPr>
              <w:t xml:space="preserve">0 feet </w:t>
            </w:r>
            <w:r w:rsidR="00693CD0">
              <w:rPr>
                <w:rFonts w:ascii="Times New Roman" w:hAnsi="Times New Roman"/>
                <w:color w:val="000000"/>
              </w:rPr>
              <w:t xml:space="preserve">further to the south and </w:t>
            </w:r>
            <w:r w:rsidR="00111BA2">
              <w:rPr>
                <w:rFonts w:ascii="Times New Roman" w:hAnsi="Times New Roman"/>
                <w:color w:val="000000"/>
              </w:rPr>
              <w:t>ex</w:t>
            </w:r>
            <w:r>
              <w:rPr>
                <w:rFonts w:ascii="Times New Roman" w:hAnsi="Times New Roman"/>
                <w:color w:val="000000"/>
              </w:rPr>
              <w:t xml:space="preserve">isting single-family tract homes </w:t>
            </w:r>
            <w:r w:rsidR="00693CD0">
              <w:rPr>
                <w:rFonts w:ascii="Times New Roman" w:hAnsi="Times New Roman"/>
                <w:color w:val="000000"/>
              </w:rPr>
              <w:t>to the west and northwest on the west side of Indian Street and to south</w:t>
            </w:r>
            <w:r w:rsidR="000A411A">
              <w:rPr>
                <w:rFonts w:ascii="Times New Roman" w:hAnsi="Times New Roman"/>
                <w:color w:val="000000"/>
              </w:rPr>
              <w:t>.  T</w:t>
            </w:r>
            <w:r>
              <w:rPr>
                <w:rFonts w:ascii="Times New Roman" w:hAnsi="Times New Roman"/>
              </w:rPr>
              <w:t xml:space="preserve">he Public Works Department has a standard condition of approval regarding the public nuisance aspect of the construction </w:t>
            </w:r>
            <w:r w:rsidRPr="00AC2C65">
              <w:rPr>
                <w:rFonts w:ascii="Times New Roman" w:hAnsi="Times New Roman"/>
              </w:rPr>
              <w:t xml:space="preserve">activities.  </w:t>
            </w:r>
            <w:r w:rsidR="00AC2C65" w:rsidRPr="00AC2C65">
              <w:rPr>
                <w:rFonts w:ascii="Times New Roman" w:hAnsi="Times New Roman"/>
                <w:color w:val="000000"/>
              </w:rPr>
              <w:t>Any construction within the city shall only be completed between the hours of seven a.m. to seven p.m. Monday through Friday, excluding holidays and from eight a.m. to four p.m. on Saturday, unless written approval is obtained from the city building official or city engineer</w:t>
            </w:r>
            <w:r w:rsidR="00AC2C65">
              <w:rPr>
                <w:rFonts w:ascii="Times New Roman" w:hAnsi="Times New Roman"/>
              </w:rPr>
              <w:t>.</w:t>
            </w:r>
            <w:r w:rsidRPr="00AC2C65">
              <w:rPr>
                <w:rFonts w:ascii="Times New Roman" w:hAnsi="Times New Roman"/>
              </w:rPr>
              <w:t xml:space="preserve">  </w:t>
            </w:r>
            <w:bookmarkStart w:id="0" w:name="_GoBack"/>
            <w:bookmarkEnd w:id="0"/>
            <w:r w:rsidR="00090496" w:rsidRPr="00AC2C65">
              <w:rPr>
                <w:rFonts w:ascii="Times New Roman" w:hAnsi="Times New Roman"/>
              </w:rPr>
              <w:t>According to the Moreno Valley Municipal Code (9.10.030), all temporary construction activities</w:t>
            </w:r>
            <w:r w:rsidR="00090496" w:rsidRPr="00797629">
              <w:rPr>
                <w:rFonts w:ascii="Times New Roman" w:hAnsi="Times New Roman"/>
              </w:rPr>
              <w:t xml:space="preserve"> are exempt from the noise standards as long as construction activities are limited to the daytime hours as described above and construction equipment is properly maintained with working mufflers.  </w:t>
            </w:r>
            <w:r w:rsidR="006614FA" w:rsidRPr="006142DA">
              <w:rPr>
                <w:rFonts w:ascii="Times New Roman" w:hAnsi="Times New Roman"/>
                <w:bCs/>
              </w:rPr>
              <w:t xml:space="preserve">Although not required as mitigation measures to reduce a potentially significant impact to acceptable levels, mitigation measures N-1 and N-2 as referenced under Noise checklist questions (a) and (b) have been introduced to ensure compliance with City General Plan Policies </w:t>
            </w:r>
            <w:r w:rsidR="006614FA">
              <w:rPr>
                <w:rFonts w:ascii="Times New Roman" w:hAnsi="Times New Roman"/>
                <w:bCs/>
              </w:rPr>
              <w:t>related to noise regulation</w:t>
            </w:r>
            <w:r w:rsidR="006614FA" w:rsidRPr="006142DA">
              <w:rPr>
                <w:rFonts w:ascii="Times New Roman" w:hAnsi="Times New Roman"/>
                <w:bCs/>
              </w:rPr>
              <w:t xml:space="preserve">.  </w:t>
            </w:r>
          </w:p>
        </w:tc>
      </w:tr>
      <w:tr w:rsidR="00F979BB" w:rsidTr="00F979BB">
        <w:tc>
          <w:tcPr>
            <w:tcW w:w="6912" w:type="dxa"/>
          </w:tcPr>
          <w:p w:rsidR="00F979BB" w:rsidRDefault="00F979BB">
            <w:pPr>
              <w:pStyle w:val="BodyTextIndent"/>
              <w:ind w:left="0"/>
            </w:pPr>
            <w:r>
              <w:t>e)  For a project located within an airport land use plan, or, where such a plan has not been adopted, within two miles of a public airport or public use airport, would the project expose people residing or working in the project area to excessive noise levels?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rsidP="003D6F1F">
            <w:pPr>
              <w:pStyle w:val="BodyTextIndent"/>
              <w:ind w:left="0"/>
              <w:jc w:val="center"/>
            </w:pPr>
          </w:p>
        </w:tc>
        <w:tc>
          <w:tcPr>
            <w:tcW w:w="1008" w:type="dxa"/>
            <w:gridSpan w:val="2"/>
          </w:tcPr>
          <w:p w:rsidR="00F979BB" w:rsidRDefault="00C2024B" w:rsidP="00111BA2">
            <w:pPr>
              <w:pStyle w:val="BodyTextIndent"/>
              <w:ind w:left="0"/>
              <w:jc w:val="center"/>
            </w:pPr>
            <w:r>
              <w:rPr>
                <w:sz w:val="24"/>
              </w:rPr>
              <w:sym w:font="Wingdings" w:char="F06E"/>
            </w:r>
          </w:p>
        </w:tc>
      </w:tr>
      <w:tr w:rsidR="00F979BB" w:rsidTr="00F979BB">
        <w:trPr>
          <w:cantSplit/>
        </w:trPr>
        <w:tc>
          <w:tcPr>
            <w:tcW w:w="10944" w:type="dxa"/>
            <w:gridSpan w:val="11"/>
          </w:tcPr>
          <w:p w:rsidR="007F62FB" w:rsidRPr="007F62FB" w:rsidRDefault="000A411A" w:rsidP="007F62FB">
            <w:pPr>
              <w:autoSpaceDE w:val="0"/>
              <w:autoSpaceDN w:val="0"/>
              <w:adjustRightInd w:val="0"/>
              <w:jc w:val="both"/>
              <w:rPr>
                <w:rFonts w:ascii="Times New Roman" w:hAnsi="Times New Roman"/>
              </w:rPr>
            </w:pPr>
            <w:r w:rsidRPr="00651CFF">
              <w:rPr>
                <w:rFonts w:ascii="Times New Roman" w:hAnsi="Times New Roman"/>
                <w:color w:val="000000"/>
              </w:rPr>
              <w:t xml:space="preserve">The nearest airport is the March Air Reserve Base located approximately </w:t>
            </w:r>
            <w:r w:rsidR="003E29FC">
              <w:rPr>
                <w:rFonts w:ascii="Times New Roman" w:hAnsi="Times New Roman"/>
                <w:color w:val="000000"/>
              </w:rPr>
              <w:t xml:space="preserve">three-quarters of a </w:t>
            </w:r>
            <w:r w:rsidR="00693CD0">
              <w:rPr>
                <w:rFonts w:ascii="Times New Roman" w:hAnsi="Times New Roman"/>
                <w:color w:val="000000"/>
              </w:rPr>
              <w:t>mi</w:t>
            </w:r>
            <w:r w:rsidRPr="00651CFF">
              <w:rPr>
                <w:rFonts w:ascii="Times New Roman" w:hAnsi="Times New Roman"/>
                <w:color w:val="000000"/>
              </w:rPr>
              <w:t xml:space="preserve">le to the </w:t>
            </w:r>
            <w:r w:rsidR="00693CD0">
              <w:rPr>
                <w:rFonts w:ascii="Times New Roman" w:hAnsi="Times New Roman"/>
                <w:color w:val="000000"/>
              </w:rPr>
              <w:t>west</w:t>
            </w:r>
            <w:r w:rsidRPr="00651CFF">
              <w:rPr>
                <w:rFonts w:ascii="Times New Roman" w:hAnsi="Times New Roman"/>
                <w:color w:val="000000"/>
              </w:rPr>
              <w:t xml:space="preserve">.  The distance to the runway is approximately </w:t>
            </w:r>
            <w:r w:rsidR="00693CD0">
              <w:rPr>
                <w:rFonts w:ascii="Times New Roman" w:hAnsi="Times New Roman"/>
                <w:color w:val="000000"/>
              </w:rPr>
              <w:t xml:space="preserve">one </w:t>
            </w:r>
            <w:r w:rsidRPr="00651CFF">
              <w:rPr>
                <w:rFonts w:ascii="Times New Roman" w:hAnsi="Times New Roman"/>
                <w:color w:val="000000"/>
              </w:rPr>
              <w:t>mile.</w:t>
            </w:r>
            <w:r w:rsidRPr="00651CFF">
              <w:rPr>
                <w:rFonts w:ascii="Times New Roman" w:hAnsi="Times New Roman"/>
              </w:rPr>
              <w:t xml:space="preserve">  The project site is located within Compatibility Zone </w:t>
            </w:r>
            <w:r w:rsidR="00693CD0">
              <w:rPr>
                <w:rFonts w:ascii="Times New Roman" w:hAnsi="Times New Roman"/>
              </w:rPr>
              <w:t>E</w:t>
            </w:r>
            <w:r w:rsidRPr="00651CFF">
              <w:rPr>
                <w:rFonts w:ascii="Times New Roman" w:hAnsi="Times New Roman"/>
              </w:rPr>
              <w:t xml:space="preserve"> of the March Air Reserve Base/Inland Port Airport Land Use Compatibility Plan. This area is considered a Flight Corridor Buffer zone.  Noise impacts are identified as low since the project site is located </w:t>
            </w:r>
            <w:r w:rsidR="007F62FB">
              <w:rPr>
                <w:rFonts w:ascii="Times New Roman" w:hAnsi="Times New Roman"/>
              </w:rPr>
              <w:t xml:space="preserve">beyond </w:t>
            </w:r>
            <w:r w:rsidRPr="00651CFF">
              <w:rPr>
                <w:rFonts w:ascii="Times New Roman" w:hAnsi="Times New Roman"/>
              </w:rPr>
              <w:t xml:space="preserve">the 55 CNEL contour.   </w:t>
            </w:r>
            <w:r w:rsidR="00AC40E8">
              <w:rPr>
                <w:rFonts w:ascii="Times New Roman" w:hAnsi="Times New Roman"/>
              </w:rPr>
              <w:t>Th</w:t>
            </w:r>
            <w:r w:rsidR="00D30126">
              <w:rPr>
                <w:rFonts w:ascii="Times New Roman" w:hAnsi="Times New Roman"/>
              </w:rPr>
              <w:t xml:space="preserve">e 55 CNEL contour </w:t>
            </w:r>
            <w:r w:rsidR="00AC40E8">
              <w:rPr>
                <w:rFonts w:ascii="Times New Roman" w:hAnsi="Times New Roman"/>
              </w:rPr>
              <w:t xml:space="preserve">is below </w:t>
            </w:r>
            <w:r w:rsidR="00D30126">
              <w:rPr>
                <w:rFonts w:ascii="Times New Roman" w:hAnsi="Times New Roman"/>
              </w:rPr>
              <w:t xml:space="preserve">the recommended exterior noise levels caused by aircraft over flight for new residential (65 CNEL) and other development (70 CNEL which requires insulation) as outlined </w:t>
            </w:r>
            <w:r w:rsidR="00AC40E8">
              <w:rPr>
                <w:rFonts w:ascii="Times New Roman" w:hAnsi="Times New Roman"/>
              </w:rPr>
              <w:t xml:space="preserve">General Plan </w:t>
            </w:r>
            <w:r w:rsidR="00D30126">
              <w:rPr>
                <w:rFonts w:ascii="Times New Roman" w:hAnsi="Times New Roman"/>
              </w:rPr>
              <w:t xml:space="preserve">Policies 6.3.2 and 6.3.3.  </w:t>
            </w:r>
            <w:r w:rsidRPr="00651CFF">
              <w:rPr>
                <w:rFonts w:ascii="Times New Roman" w:hAnsi="Times New Roman"/>
              </w:rPr>
              <w:t xml:space="preserve">Noise concerns </w:t>
            </w:r>
            <w:r w:rsidR="00D30126">
              <w:rPr>
                <w:rFonts w:ascii="Times New Roman" w:hAnsi="Times New Roman"/>
              </w:rPr>
              <w:t xml:space="preserve">within Zone </w:t>
            </w:r>
            <w:r w:rsidR="007F62FB">
              <w:rPr>
                <w:rFonts w:ascii="Times New Roman" w:hAnsi="Times New Roman"/>
              </w:rPr>
              <w:t>E</w:t>
            </w:r>
            <w:r w:rsidR="00D30126">
              <w:rPr>
                <w:rFonts w:ascii="Times New Roman" w:hAnsi="Times New Roman"/>
              </w:rPr>
              <w:t xml:space="preserve"> </w:t>
            </w:r>
            <w:r w:rsidRPr="00651CFF">
              <w:rPr>
                <w:rFonts w:ascii="Times New Roman" w:hAnsi="Times New Roman"/>
              </w:rPr>
              <w:t xml:space="preserve">are related to </w:t>
            </w:r>
            <w:r w:rsidR="007F62FB">
              <w:rPr>
                <w:rFonts w:ascii="Times New Roman" w:hAnsi="Times New Roman"/>
              </w:rPr>
              <w:t>o</w:t>
            </w:r>
            <w:r w:rsidR="007F62FB" w:rsidRPr="007F62FB">
              <w:rPr>
                <w:rFonts w:ascii="Times New Roman" w:hAnsi="Times New Roman"/>
              </w:rPr>
              <w:t>ccasional overflights intrusive to some outdoor</w:t>
            </w:r>
          </w:p>
          <w:p w:rsidR="00F979BB" w:rsidRDefault="003E29FC" w:rsidP="003E29FC">
            <w:pPr>
              <w:pStyle w:val="BodyTextIndent"/>
              <w:ind w:left="0"/>
              <w:jc w:val="both"/>
            </w:pPr>
            <w:r>
              <w:rPr>
                <w:rFonts w:ascii="Times New Roman" w:hAnsi="Times New Roman"/>
              </w:rPr>
              <w:t>a</w:t>
            </w:r>
            <w:r w:rsidR="007F62FB" w:rsidRPr="007F62FB">
              <w:rPr>
                <w:rFonts w:ascii="Times New Roman" w:hAnsi="Times New Roman"/>
              </w:rPr>
              <w:t>ctivities</w:t>
            </w:r>
            <w:r w:rsidR="007F62FB">
              <w:rPr>
                <w:rFonts w:ascii="Times New Roman" w:hAnsi="Times New Roman"/>
              </w:rPr>
              <w:t xml:space="preserve">.  </w:t>
            </w:r>
            <w:r w:rsidR="000A411A" w:rsidRPr="00651CFF">
              <w:rPr>
                <w:rFonts w:ascii="Times New Roman" w:hAnsi="Times New Roman"/>
              </w:rPr>
              <w:t xml:space="preserve"> There are no restrictions on land use </w:t>
            </w:r>
            <w:r w:rsidR="007F62FB">
              <w:rPr>
                <w:rFonts w:ascii="Times New Roman" w:hAnsi="Times New Roman"/>
              </w:rPr>
              <w:t xml:space="preserve">or density </w:t>
            </w:r>
            <w:r w:rsidR="000A411A" w:rsidRPr="00651CFF">
              <w:rPr>
                <w:rFonts w:ascii="Times New Roman" w:hAnsi="Times New Roman"/>
              </w:rPr>
              <w:t xml:space="preserve">within this zone.  </w:t>
            </w:r>
            <w:r w:rsidR="006614FA">
              <w:rPr>
                <w:rFonts w:ascii="Times New Roman" w:hAnsi="Times New Roman"/>
              </w:rPr>
              <w:t xml:space="preserve">This project was reviewed by the Riverside County Airport Land Use Commission and found to be consistent with the 2014 </w:t>
            </w:r>
            <w:r w:rsidR="006614FA" w:rsidRPr="00651CFF">
              <w:rPr>
                <w:rFonts w:ascii="Times New Roman" w:hAnsi="Times New Roman"/>
              </w:rPr>
              <w:t>March Air Reserve Base/Inland Port Airport Land Use Compatibility Plan</w:t>
            </w:r>
            <w:r w:rsidR="006614FA">
              <w:rPr>
                <w:rFonts w:ascii="Times New Roman" w:hAnsi="Times New Roman"/>
              </w:rPr>
              <w:t xml:space="preserve"> subject to certain requirements which have been incorporated into the project conditions of approval.</w:t>
            </w:r>
          </w:p>
        </w:tc>
      </w:tr>
      <w:tr w:rsidR="00F979BB" w:rsidTr="00F979BB">
        <w:tc>
          <w:tcPr>
            <w:tcW w:w="6912" w:type="dxa"/>
          </w:tcPr>
          <w:p w:rsidR="00F979BB" w:rsidRDefault="00F979BB">
            <w:pPr>
              <w:pStyle w:val="BodyTextIndent"/>
              <w:ind w:left="0"/>
            </w:pPr>
            <w:r>
              <w:t>f)  For a project within the vicinity of a private airstrip, would the project expose people residing or working in the project area to excessive noise levels?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3D6F1F">
            <w:pPr>
              <w:pStyle w:val="BodyTextIndent"/>
              <w:ind w:left="0"/>
              <w:jc w:val="center"/>
            </w:pPr>
            <w:r>
              <w:rPr>
                <w:sz w:val="24"/>
              </w:rPr>
              <w:sym w:font="Wingdings" w:char="F06E"/>
            </w:r>
          </w:p>
        </w:tc>
      </w:tr>
      <w:tr w:rsidR="00F979BB" w:rsidTr="00F979BB">
        <w:trPr>
          <w:cantSplit/>
        </w:trPr>
        <w:tc>
          <w:tcPr>
            <w:tcW w:w="10944" w:type="dxa"/>
            <w:gridSpan w:val="11"/>
          </w:tcPr>
          <w:p w:rsidR="00F979BB" w:rsidRDefault="003D6F1F">
            <w:pPr>
              <w:pStyle w:val="BodyTextIndent"/>
              <w:ind w:left="0"/>
            </w:pPr>
            <w:r>
              <w:t>There is no private airstrip within the vicinity of the site, or within the City of Moreno Valley.</w:t>
            </w:r>
          </w:p>
        </w:tc>
      </w:tr>
      <w:tr w:rsidR="00C84578" w:rsidTr="00D240A1">
        <w:tc>
          <w:tcPr>
            <w:tcW w:w="10944" w:type="dxa"/>
            <w:gridSpan w:val="11"/>
          </w:tcPr>
          <w:p w:rsidR="00C84578" w:rsidRDefault="00C84578">
            <w:pPr>
              <w:pStyle w:val="BodyTextIndent"/>
              <w:ind w:left="0"/>
            </w:pPr>
            <w:r>
              <w:t xml:space="preserve">XIII.  </w:t>
            </w:r>
            <w:r>
              <w:rPr>
                <w:b/>
              </w:rPr>
              <w:t>POPULATION AND HOUSING.</w:t>
            </w:r>
            <w:r>
              <w:t xml:space="preserve">  Would the project:</w:t>
            </w:r>
          </w:p>
        </w:tc>
      </w:tr>
      <w:tr w:rsidR="00F979BB" w:rsidTr="00F979BB">
        <w:tc>
          <w:tcPr>
            <w:tcW w:w="6912" w:type="dxa"/>
          </w:tcPr>
          <w:p w:rsidR="00F979BB" w:rsidRDefault="00F979BB">
            <w:pPr>
              <w:pStyle w:val="BodyTextIndent"/>
              <w:ind w:left="0"/>
            </w:pPr>
            <w:r>
              <w:t>a)  Induce substantial population growth in an area, either directly (for example, by proposing new homes and businesses) or indirectly (for example, through extension of roads or other infrastructure)?</w:t>
            </w:r>
          </w:p>
        </w:tc>
        <w:tc>
          <w:tcPr>
            <w:tcW w:w="1008" w:type="dxa"/>
            <w:gridSpan w:val="2"/>
          </w:tcPr>
          <w:p w:rsidR="00F979BB" w:rsidRDefault="00F979BB">
            <w:pPr>
              <w:pStyle w:val="BodyTextIndent"/>
              <w:ind w:left="0"/>
            </w:pPr>
          </w:p>
        </w:tc>
        <w:tc>
          <w:tcPr>
            <w:tcW w:w="1008" w:type="dxa"/>
            <w:gridSpan w:val="3"/>
          </w:tcPr>
          <w:p w:rsidR="00F979BB" w:rsidRDefault="00C2024B" w:rsidP="00D970C4">
            <w:pPr>
              <w:pStyle w:val="BodyTextIndent"/>
              <w:ind w:left="0"/>
              <w:jc w:val="center"/>
            </w:pPr>
            <w:r>
              <w:rPr>
                <w:sz w:val="24"/>
              </w:rPr>
              <w:sym w:font="Wingdings" w:char="F06E"/>
            </w:r>
          </w:p>
        </w:tc>
        <w:tc>
          <w:tcPr>
            <w:tcW w:w="1008" w:type="dxa"/>
            <w:gridSpan w:val="3"/>
          </w:tcPr>
          <w:p w:rsidR="00F979BB" w:rsidRDefault="00F979BB" w:rsidP="00C84578">
            <w:pPr>
              <w:pStyle w:val="BodyTextIndent"/>
              <w:ind w:left="0"/>
              <w:jc w:val="center"/>
            </w:pP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C84578" w:rsidP="00D47AB3">
            <w:pPr>
              <w:pStyle w:val="BodyTextIndent"/>
              <w:ind w:left="0"/>
              <w:jc w:val="both"/>
            </w:pPr>
            <w:r w:rsidRPr="00BE29EA">
              <w:rPr>
                <w:rFonts w:ascii="Times New Roman" w:hAnsi="Times New Roman"/>
              </w:rPr>
              <w:t xml:space="preserve">The </w:t>
            </w:r>
            <w:r>
              <w:rPr>
                <w:rFonts w:ascii="Times New Roman" w:hAnsi="Times New Roman"/>
              </w:rPr>
              <w:t>p</w:t>
            </w:r>
            <w:r w:rsidRPr="00BE29EA">
              <w:rPr>
                <w:rFonts w:ascii="Times New Roman" w:hAnsi="Times New Roman"/>
              </w:rPr>
              <w:t xml:space="preserve">roject site is </w:t>
            </w:r>
            <w:r w:rsidR="000B0C71">
              <w:rPr>
                <w:rFonts w:ascii="Times New Roman" w:hAnsi="Times New Roman"/>
              </w:rPr>
              <w:t xml:space="preserve">bounded on the west and south </w:t>
            </w:r>
            <w:r w:rsidRPr="00BE29EA">
              <w:rPr>
                <w:rFonts w:ascii="Times New Roman" w:hAnsi="Times New Roman"/>
              </w:rPr>
              <w:t xml:space="preserve">by development with improved street frontage along </w:t>
            </w:r>
            <w:r w:rsidR="000B0C71">
              <w:rPr>
                <w:rFonts w:ascii="Times New Roman" w:hAnsi="Times New Roman"/>
              </w:rPr>
              <w:t xml:space="preserve">Indian </w:t>
            </w:r>
            <w:r w:rsidR="008D274C">
              <w:rPr>
                <w:rFonts w:ascii="Times New Roman" w:hAnsi="Times New Roman"/>
              </w:rPr>
              <w:t xml:space="preserve">Street and </w:t>
            </w:r>
            <w:r w:rsidR="000B0C71">
              <w:rPr>
                <w:rFonts w:ascii="Times New Roman" w:hAnsi="Times New Roman"/>
              </w:rPr>
              <w:t>vacant R5 zone land to the north with a recorded map (Tract Map 22180)</w:t>
            </w:r>
            <w:r w:rsidR="00A5616C">
              <w:rPr>
                <w:rFonts w:ascii="Times New Roman" w:hAnsi="Times New Roman"/>
              </w:rPr>
              <w:t>.  V</w:t>
            </w:r>
            <w:r w:rsidR="000B0C71">
              <w:rPr>
                <w:rFonts w:ascii="Times New Roman" w:hAnsi="Times New Roman"/>
              </w:rPr>
              <w:t xml:space="preserve">acant land </w:t>
            </w:r>
            <w:r w:rsidR="00A5616C">
              <w:rPr>
                <w:rFonts w:ascii="Times New Roman" w:hAnsi="Times New Roman"/>
              </w:rPr>
              <w:t xml:space="preserve">for commercial (Community Commercial zoning) is located </w:t>
            </w:r>
            <w:r w:rsidR="000B0C71">
              <w:rPr>
                <w:rFonts w:ascii="Times New Roman" w:hAnsi="Times New Roman"/>
              </w:rPr>
              <w:t>to the east (approved Walmart retail center)</w:t>
            </w:r>
            <w:r w:rsidR="00A5616C">
              <w:rPr>
                <w:rFonts w:ascii="Times New Roman" w:hAnsi="Times New Roman"/>
              </w:rPr>
              <w:t xml:space="preserve">.  The project </w:t>
            </w:r>
            <w:r w:rsidRPr="00BE29EA">
              <w:rPr>
                <w:rFonts w:ascii="Times New Roman" w:hAnsi="Times New Roman"/>
              </w:rPr>
              <w:t xml:space="preserve">is surrounded by urban uses.  </w:t>
            </w:r>
            <w:r>
              <w:rPr>
                <w:rFonts w:ascii="Times New Roman" w:hAnsi="Times New Roman"/>
                <w:color w:val="000000"/>
              </w:rPr>
              <w:t xml:space="preserve"> </w:t>
            </w:r>
            <w:r>
              <w:rPr>
                <w:rFonts w:ascii="Times New Roman" w:hAnsi="Times New Roman"/>
              </w:rPr>
              <w:t xml:space="preserve">The proposed </w:t>
            </w:r>
            <w:r w:rsidR="000B0C71">
              <w:rPr>
                <w:rFonts w:ascii="Times New Roman" w:hAnsi="Times New Roman"/>
              </w:rPr>
              <w:t xml:space="preserve">residential </w:t>
            </w:r>
            <w:r w:rsidR="008D274C">
              <w:rPr>
                <w:rFonts w:ascii="Times New Roman" w:hAnsi="Times New Roman"/>
              </w:rPr>
              <w:t>development i</w:t>
            </w:r>
            <w:r>
              <w:rPr>
                <w:rFonts w:ascii="Times New Roman" w:hAnsi="Times New Roman"/>
              </w:rPr>
              <w:t xml:space="preserve">s consistent </w:t>
            </w:r>
            <w:r>
              <w:rPr>
                <w:rFonts w:ascii="Times New Roman" w:hAnsi="Times New Roman"/>
                <w:color w:val="000000"/>
              </w:rPr>
              <w:t xml:space="preserve">with </w:t>
            </w:r>
            <w:r w:rsidR="000B0C71">
              <w:rPr>
                <w:rFonts w:ascii="Times New Roman" w:hAnsi="Times New Roman"/>
                <w:color w:val="000000"/>
              </w:rPr>
              <w:t xml:space="preserve">surrounding </w:t>
            </w:r>
            <w:r>
              <w:rPr>
                <w:rFonts w:ascii="Times New Roman" w:hAnsi="Times New Roman"/>
                <w:color w:val="000000"/>
              </w:rPr>
              <w:t xml:space="preserve">General Plan land use </w:t>
            </w:r>
            <w:r w:rsidR="00B24A7A">
              <w:rPr>
                <w:rFonts w:ascii="Times New Roman" w:hAnsi="Times New Roman"/>
                <w:color w:val="000000"/>
              </w:rPr>
              <w:t xml:space="preserve">and Zoning </w:t>
            </w:r>
            <w:r>
              <w:rPr>
                <w:rFonts w:ascii="Times New Roman" w:hAnsi="Times New Roman"/>
                <w:color w:val="000000"/>
              </w:rPr>
              <w:t xml:space="preserve">designations. </w:t>
            </w:r>
            <w:r>
              <w:rPr>
                <w:rFonts w:ascii="Times New Roman" w:hAnsi="Times New Roman"/>
              </w:rPr>
              <w:t xml:space="preserve">  The project will </w:t>
            </w:r>
            <w:r w:rsidR="00D47AB3">
              <w:rPr>
                <w:rFonts w:ascii="Times New Roman" w:hAnsi="Times New Roman"/>
              </w:rPr>
              <w:t xml:space="preserve">allow for the </w:t>
            </w:r>
            <w:r w:rsidR="000B0C71">
              <w:rPr>
                <w:rFonts w:ascii="Times New Roman" w:hAnsi="Times New Roman"/>
              </w:rPr>
              <w:t>construction of 221 s</w:t>
            </w:r>
            <w:r w:rsidR="00D47AB3">
              <w:rPr>
                <w:rFonts w:ascii="Times New Roman" w:hAnsi="Times New Roman"/>
              </w:rPr>
              <w:t xml:space="preserve">ingle-family residential homes.  However, the numbers of residential units is less than the total number that would be allowed by the existing General Plan and zoning designations for the site.  </w:t>
            </w:r>
            <w:r w:rsidR="000B0C71">
              <w:rPr>
                <w:rFonts w:ascii="Times New Roman" w:hAnsi="Times New Roman"/>
              </w:rPr>
              <w:t>The project has been conditioned to construct all required on-site and off-site public infrastructure and to participate in the payment of applicable development impact fees.</w:t>
            </w:r>
          </w:p>
        </w:tc>
      </w:tr>
      <w:tr w:rsidR="00F979BB" w:rsidTr="00F979BB">
        <w:tc>
          <w:tcPr>
            <w:tcW w:w="6912" w:type="dxa"/>
          </w:tcPr>
          <w:p w:rsidR="00F979BB" w:rsidRDefault="00F979BB">
            <w:pPr>
              <w:pStyle w:val="BodyTextIndent"/>
              <w:ind w:left="0"/>
            </w:pPr>
            <w:r>
              <w:t>b)  Displace substantial numbers of existing housing, necessitating the construction of replacement housing elsewhere?</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C84578">
            <w:pPr>
              <w:pStyle w:val="BodyTextIndent"/>
              <w:ind w:left="0"/>
              <w:jc w:val="center"/>
            </w:pPr>
            <w:r>
              <w:rPr>
                <w:sz w:val="24"/>
              </w:rPr>
              <w:sym w:font="Wingdings" w:char="F06E"/>
            </w:r>
          </w:p>
        </w:tc>
      </w:tr>
      <w:tr w:rsidR="00F979BB" w:rsidTr="00F979BB">
        <w:tc>
          <w:tcPr>
            <w:tcW w:w="6912" w:type="dxa"/>
          </w:tcPr>
          <w:p w:rsidR="00F979BB" w:rsidRDefault="00F979BB">
            <w:pPr>
              <w:pStyle w:val="BodyTextIndent"/>
              <w:ind w:left="0"/>
            </w:pPr>
            <w:r>
              <w:t>c)  Displace substantial numbers of people, necessitating the construction of replacement housing elsewhere?</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C84578">
            <w:pPr>
              <w:pStyle w:val="BodyTextIndent"/>
              <w:ind w:left="0"/>
              <w:jc w:val="center"/>
            </w:pPr>
            <w:r>
              <w:rPr>
                <w:sz w:val="24"/>
              </w:rPr>
              <w:sym w:font="Wingdings" w:char="F06E"/>
            </w:r>
          </w:p>
        </w:tc>
      </w:tr>
      <w:tr w:rsidR="00C84578" w:rsidTr="00D240A1">
        <w:tc>
          <w:tcPr>
            <w:tcW w:w="10944" w:type="dxa"/>
            <w:gridSpan w:val="11"/>
          </w:tcPr>
          <w:p w:rsidR="00C84578" w:rsidRDefault="00C84578" w:rsidP="00C84578">
            <w:pPr>
              <w:pStyle w:val="BodyTextIndent"/>
              <w:ind w:left="0"/>
              <w:jc w:val="both"/>
            </w:pPr>
            <w:r>
              <w:rPr>
                <w:rFonts w:ascii="Times New Roman" w:hAnsi="Times New Roman"/>
                <w:color w:val="000000"/>
              </w:rPr>
              <w:t>(b and c)  This property is currently vacant, and no housing is currently located there.  No housing will be displaced by development of this project.</w:t>
            </w:r>
            <w:r>
              <w:t xml:space="preserve">  The project will not displace any residents.</w:t>
            </w:r>
          </w:p>
        </w:tc>
      </w:tr>
      <w:tr w:rsidR="00F979BB" w:rsidTr="00F979BB">
        <w:trPr>
          <w:cantSplit/>
        </w:trPr>
        <w:tc>
          <w:tcPr>
            <w:tcW w:w="10944" w:type="dxa"/>
            <w:gridSpan w:val="11"/>
          </w:tcPr>
          <w:p w:rsidR="00F979BB" w:rsidRDefault="002A4260">
            <w:pPr>
              <w:pStyle w:val="BodyTextIndent"/>
              <w:ind w:left="0"/>
            </w:pPr>
            <w:r>
              <w:t>XIV</w:t>
            </w:r>
            <w:r w:rsidR="00F979BB">
              <w:t xml:space="preserve">.  </w:t>
            </w:r>
            <w:r w:rsidR="00F979BB">
              <w:rPr>
                <w:b/>
              </w:rPr>
              <w:t>PUBLIC SERVICES</w:t>
            </w:r>
            <w:r w:rsidR="00F979BB">
              <w:t xml:space="preserve">.  Would the project result in substantial adverse physical impacts associated with the provision of new or physically altered government facilities, need for new or physically altered government facilities, the construction of which could cause significant environmental impacts, in order to maintain acceptable service ratios, response times or other performance objectives for any of the public services: </w:t>
            </w:r>
          </w:p>
        </w:tc>
      </w:tr>
      <w:tr w:rsidR="00F979BB" w:rsidTr="00F979BB">
        <w:tc>
          <w:tcPr>
            <w:tcW w:w="6912" w:type="dxa"/>
          </w:tcPr>
          <w:p w:rsidR="00F979BB" w:rsidRDefault="00F979BB">
            <w:pPr>
              <w:pStyle w:val="BodyTextIndent"/>
              <w:ind w:left="0"/>
            </w:pPr>
            <w:r>
              <w:t>a)  Fire protection?</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6E0E56">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6E0E56" w:rsidP="00832925">
            <w:pPr>
              <w:pStyle w:val="BodyTextIndent"/>
              <w:ind w:left="0"/>
              <w:jc w:val="both"/>
            </w:pPr>
            <w:r w:rsidRPr="00FB6AEB">
              <w:rPr>
                <w:rFonts w:ascii="Times New Roman" w:hAnsi="Times New Roman"/>
                <w:color w:val="000000"/>
              </w:rPr>
              <w:t xml:space="preserve">The proposed project has incorporated the City’s standard conditions of approval into its design. These standards specifically address concerns regarding the Fire Prevention Bureau.  </w:t>
            </w:r>
            <w:r w:rsidR="00832925">
              <w:rPr>
                <w:rFonts w:ascii="Times New Roman" w:hAnsi="Times New Roman"/>
                <w:color w:val="000000"/>
              </w:rPr>
              <w:t>Standards</w:t>
            </w:r>
            <w:r w:rsidRPr="00FB6AEB">
              <w:rPr>
                <w:rFonts w:ascii="Times New Roman" w:hAnsi="Times New Roman"/>
                <w:color w:val="000000"/>
              </w:rPr>
              <w:t xml:space="preserve"> such as providing approved fire hydrants, fire flow requirements; </w:t>
            </w:r>
            <w:r w:rsidR="00D970C4">
              <w:rPr>
                <w:rFonts w:ascii="Times New Roman" w:hAnsi="Times New Roman"/>
                <w:color w:val="000000"/>
              </w:rPr>
              <w:t xml:space="preserve">development </w:t>
            </w:r>
            <w:r w:rsidRPr="00FB6AEB">
              <w:rPr>
                <w:rFonts w:ascii="Times New Roman" w:hAnsi="Times New Roman"/>
                <w:color w:val="000000"/>
              </w:rPr>
              <w:t xml:space="preserve">impact fee programs and utilizing fire retardant materials have all been incorporated into the project’s design.  </w:t>
            </w:r>
            <w:r>
              <w:rPr>
                <w:rFonts w:ascii="Times New Roman" w:hAnsi="Times New Roman"/>
                <w:color w:val="000000"/>
              </w:rPr>
              <w:t>Insurance Services Office (</w:t>
            </w:r>
            <w:r w:rsidRPr="00FB6AEB">
              <w:rPr>
                <w:rFonts w:ascii="Times New Roman" w:hAnsi="Times New Roman"/>
                <w:color w:val="000000"/>
              </w:rPr>
              <w:t>ISO</w:t>
            </w:r>
            <w:r>
              <w:rPr>
                <w:rFonts w:ascii="Times New Roman" w:hAnsi="Times New Roman"/>
                <w:color w:val="000000"/>
              </w:rPr>
              <w:t>)</w:t>
            </w:r>
            <w:r w:rsidRPr="00FB6AEB">
              <w:rPr>
                <w:rFonts w:ascii="Times New Roman" w:hAnsi="Times New Roman"/>
                <w:color w:val="000000"/>
              </w:rPr>
              <w:t xml:space="preserve"> ratings are given to firefighting districts in order to rank their operation level.  This scale ranges from one (1) the highest possible score, to a ten (10), the worst possible score.  The City of Moreno Valley currently has an ISO rating of </w:t>
            </w:r>
            <w:r>
              <w:rPr>
                <w:rFonts w:ascii="Times New Roman" w:hAnsi="Times New Roman"/>
                <w:color w:val="000000"/>
              </w:rPr>
              <w:t xml:space="preserve">four </w:t>
            </w:r>
            <w:r w:rsidRPr="00FB6AEB">
              <w:rPr>
                <w:rFonts w:ascii="Times New Roman" w:hAnsi="Times New Roman"/>
                <w:color w:val="000000"/>
              </w:rPr>
              <w:t>(</w:t>
            </w:r>
            <w:r>
              <w:rPr>
                <w:rFonts w:ascii="Times New Roman" w:hAnsi="Times New Roman"/>
                <w:color w:val="000000"/>
              </w:rPr>
              <w:t>4</w:t>
            </w:r>
            <w:r w:rsidRPr="00FB6AEB">
              <w:rPr>
                <w:rFonts w:ascii="Times New Roman" w:hAnsi="Times New Roman"/>
                <w:color w:val="000000"/>
              </w:rPr>
              <w:t>), which is considered high.  With the implementation of the conditions of approval of the project pertaining to Fire Services, impacts would be less than significant</w:t>
            </w:r>
            <w:r w:rsidRPr="00FB6AEB">
              <w:rPr>
                <w:rStyle w:val="FootnoteReference"/>
                <w:rFonts w:ascii="Times New Roman" w:hAnsi="Times New Roman"/>
                <w:color w:val="000000"/>
              </w:rPr>
              <w:t>.</w:t>
            </w:r>
          </w:p>
        </w:tc>
      </w:tr>
      <w:tr w:rsidR="00F979BB" w:rsidTr="00F979BB">
        <w:tc>
          <w:tcPr>
            <w:tcW w:w="6912" w:type="dxa"/>
          </w:tcPr>
          <w:p w:rsidR="00F979BB" w:rsidRDefault="00F979BB">
            <w:pPr>
              <w:pStyle w:val="BodyTextIndent"/>
              <w:ind w:left="0"/>
            </w:pPr>
            <w:r>
              <w:lastRenderedPageBreak/>
              <w:t>b)  Police protection?</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6E0E56">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6E0E56" w:rsidP="006E0E56">
            <w:pPr>
              <w:pStyle w:val="BodyTextIndent"/>
              <w:ind w:left="0"/>
              <w:jc w:val="both"/>
            </w:pPr>
            <w:r>
              <w:rPr>
                <w:rFonts w:ascii="Times New Roman" w:hAnsi="Times New Roman"/>
                <w:color w:val="000000"/>
              </w:rPr>
              <w:t>The proposed project conforms to the City’s Municipal Code and to the General Plan.  Police protection to the project area is provided through the Moreno Valley Police Department.  The Police Department was involved in the project review process.  Conditions of approval have been included by Police Department to ensure health and safety is protected during construction.  Development of the project site would increase the demand for services on the Police Department.  The project will pay development impact fees related to Police Facilities.  With payment of impact fees, the development of the proposed project would not over-burden their service ability in continuing to provide high quality police service.</w:t>
            </w:r>
          </w:p>
        </w:tc>
      </w:tr>
      <w:tr w:rsidR="00F979BB" w:rsidTr="00F979BB">
        <w:tc>
          <w:tcPr>
            <w:tcW w:w="6912" w:type="dxa"/>
          </w:tcPr>
          <w:p w:rsidR="00F979BB" w:rsidRDefault="00F979BB">
            <w:pPr>
              <w:pStyle w:val="BodyTextIndent"/>
              <w:ind w:left="0"/>
            </w:pPr>
            <w:r>
              <w:t>c)  Schools?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3106B1">
            <w:pPr>
              <w:pStyle w:val="BodyTextIndent"/>
              <w:ind w:left="0"/>
              <w:jc w:val="center"/>
            </w:pPr>
            <w:r>
              <w:rPr>
                <w:sz w:val="24"/>
              </w:rPr>
              <w:sym w:font="Wingdings" w:char="F06E"/>
            </w:r>
          </w:p>
        </w:tc>
      </w:tr>
      <w:tr w:rsidR="00F979BB" w:rsidTr="00F979BB">
        <w:tc>
          <w:tcPr>
            <w:tcW w:w="6912" w:type="dxa"/>
          </w:tcPr>
          <w:p w:rsidR="00F979BB" w:rsidRDefault="00F979BB">
            <w:pPr>
              <w:pStyle w:val="BodyTextIndent"/>
              <w:ind w:left="0"/>
            </w:pPr>
            <w:r>
              <w:t>d)  Parks?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C2024B" w:rsidP="003106B1">
            <w:pPr>
              <w:pStyle w:val="BodyTextIndent"/>
              <w:ind w:left="0"/>
              <w:jc w:val="center"/>
            </w:pPr>
            <w:r>
              <w:rPr>
                <w:sz w:val="24"/>
              </w:rPr>
              <w:sym w:font="Wingdings" w:char="F06E"/>
            </w:r>
          </w:p>
        </w:tc>
      </w:tr>
      <w:tr w:rsidR="00F979BB" w:rsidTr="00F979BB">
        <w:trPr>
          <w:cantSplit/>
        </w:trPr>
        <w:tc>
          <w:tcPr>
            <w:tcW w:w="10944" w:type="dxa"/>
            <w:gridSpan w:val="11"/>
          </w:tcPr>
          <w:p w:rsidR="00F979BB" w:rsidRDefault="003106B1" w:rsidP="00867EC3">
            <w:pPr>
              <w:jc w:val="both"/>
            </w:pPr>
            <w:r>
              <w:t>(</w:t>
            </w:r>
            <w:r w:rsidRPr="000B0C71">
              <w:rPr>
                <w:rFonts w:ascii="Times New Roman" w:hAnsi="Times New Roman"/>
              </w:rPr>
              <w:t>c and d) The project would directly increase the use of schools or park facilities</w:t>
            </w:r>
            <w:r w:rsidR="000B0C71" w:rsidRPr="000B0C71">
              <w:rPr>
                <w:rFonts w:ascii="Times New Roman" w:hAnsi="Times New Roman"/>
              </w:rPr>
              <w:t xml:space="preserve"> through the development of a 221 lot single-family residential planned community</w:t>
            </w:r>
            <w:r w:rsidRPr="000B0C71">
              <w:rPr>
                <w:rFonts w:ascii="Times New Roman" w:hAnsi="Times New Roman"/>
              </w:rPr>
              <w:t>.</w:t>
            </w:r>
            <w:r w:rsidR="000B0C71" w:rsidRPr="000B0C71">
              <w:rPr>
                <w:rFonts w:ascii="Times New Roman" w:hAnsi="Times New Roman"/>
              </w:rPr>
              <w:t xml:space="preserve">  </w:t>
            </w:r>
            <w:r w:rsidR="000B0C71">
              <w:rPr>
                <w:rFonts w:ascii="Times New Roman" w:hAnsi="Times New Roman"/>
              </w:rPr>
              <w:t xml:space="preserve">Consistent with </w:t>
            </w:r>
            <w:r w:rsidR="00867EC3">
              <w:rPr>
                <w:rFonts w:ascii="Times New Roman" w:hAnsi="Times New Roman"/>
              </w:rPr>
              <w:t xml:space="preserve">City </w:t>
            </w:r>
            <w:r w:rsidR="000B0C71">
              <w:rPr>
                <w:rFonts w:ascii="Times New Roman" w:hAnsi="Times New Roman"/>
              </w:rPr>
              <w:t>General Plan Polic</w:t>
            </w:r>
            <w:r w:rsidR="00867EC3">
              <w:rPr>
                <w:rFonts w:ascii="Times New Roman" w:hAnsi="Times New Roman"/>
              </w:rPr>
              <w:t xml:space="preserve">ies 4.2.1 </w:t>
            </w:r>
            <w:r w:rsidR="000B0C71">
              <w:rPr>
                <w:rFonts w:ascii="Times New Roman" w:hAnsi="Times New Roman"/>
              </w:rPr>
              <w:t xml:space="preserve">and </w:t>
            </w:r>
            <w:r w:rsidR="00867EC3">
              <w:rPr>
                <w:rFonts w:ascii="Times New Roman" w:hAnsi="Times New Roman"/>
              </w:rPr>
              <w:t xml:space="preserve">4.2.14 </w:t>
            </w:r>
            <w:r w:rsidR="000B0C71">
              <w:rPr>
                <w:rFonts w:ascii="Times New Roman" w:hAnsi="Times New Roman"/>
              </w:rPr>
              <w:t xml:space="preserve">the City’s Master Plan of </w:t>
            </w:r>
            <w:r w:rsidR="00867EC3">
              <w:rPr>
                <w:rFonts w:ascii="Times New Roman" w:hAnsi="Times New Roman"/>
              </w:rPr>
              <w:t xml:space="preserve">Trails and the Master Plan of </w:t>
            </w:r>
            <w:r w:rsidR="000B0C71">
              <w:rPr>
                <w:rFonts w:ascii="Times New Roman" w:hAnsi="Times New Roman"/>
              </w:rPr>
              <w:t>Parks, t</w:t>
            </w:r>
            <w:r w:rsidR="000B0C71" w:rsidRPr="000B0C71">
              <w:rPr>
                <w:rFonts w:ascii="Times New Roman" w:hAnsi="Times New Roman"/>
              </w:rPr>
              <w:t xml:space="preserve">his project </w:t>
            </w:r>
            <w:r w:rsidR="000B0C71">
              <w:rPr>
                <w:rFonts w:ascii="Times New Roman" w:hAnsi="Times New Roman"/>
              </w:rPr>
              <w:t xml:space="preserve">has been </w:t>
            </w:r>
            <w:r w:rsidR="000B0C71" w:rsidRPr="000B0C71">
              <w:rPr>
                <w:rFonts w:ascii="Times New Roman" w:hAnsi="Times New Roman"/>
              </w:rPr>
              <w:t xml:space="preserve">conditioned to construct and then convey to the City </w:t>
            </w:r>
            <w:r w:rsidR="00867EC3">
              <w:rPr>
                <w:rFonts w:ascii="Times New Roman" w:hAnsi="Times New Roman"/>
              </w:rPr>
              <w:t xml:space="preserve">a segment of the Juan Bautista De Anza trail within the adjacent California Aqueduct and to construct and convey to the City </w:t>
            </w:r>
            <w:r w:rsidR="000B0C71" w:rsidRPr="000B0C71">
              <w:rPr>
                <w:rFonts w:ascii="Times New Roman" w:hAnsi="Times New Roman"/>
              </w:rPr>
              <w:t xml:space="preserve">a public park of approximately 2.0 acres in size with amenities that would include </w:t>
            </w:r>
            <w:r w:rsidR="000B0C71" w:rsidRPr="000B0C71">
              <w:rPr>
                <w:rFonts w:ascii="Times New Roman" w:hAnsi="Times New Roman"/>
                <w:snapToGrid w:val="0"/>
              </w:rPr>
              <w:t>play equipment, a picnic shelter, a gazebo, large group barbeques, concrete picnic tables and benches, concrete waste/recycle containers; drinking fountains, walkway security lighting, decorative concrete walkways, decomposed granite walking path; and tubular steel fencing surrounding the park.</w:t>
            </w:r>
            <w:r w:rsidR="000B0C71">
              <w:rPr>
                <w:rFonts w:ascii="Times New Roman" w:hAnsi="Times New Roman"/>
              </w:rPr>
              <w:t xml:space="preserve"> </w:t>
            </w:r>
            <w:r w:rsidR="00867EC3">
              <w:rPr>
                <w:rFonts w:ascii="Times New Roman" w:hAnsi="Times New Roman"/>
              </w:rPr>
              <w:t xml:space="preserve"> </w:t>
            </w:r>
            <w:r w:rsidRPr="000B0C71">
              <w:rPr>
                <w:rFonts w:ascii="Times New Roman" w:hAnsi="Times New Roman"/>
              </w:rPr>
              <w:t>The project will pay development impact fees collected and administered by the Moreno Valley Unified School District.</w:t>
            </w:r>
          </w:p>
        </w:tc>
      </w:tr>
      <w:tr w:rsidR="00F979BB" w:rsidTr="00F979BB">
        <w:tc>
          <w:tcPr>
            <w:tcW w:w="6912" w:type="dxa"/>
          </w:tcPr>
          <w:p w:rsidR="00F979BB" w:rsidRDefault="00F979BB">
            <w:pPr>
              <w:pStyle w:val="BodyTextIndent"/>
              <w:ind w:left="0"/>
            </w:pPr>
            <w:r>
              <w:t>e)  Other public facilities?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C2024B" w:rsidP="003106B1">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3106B1" w:rsidP="001724EB">
            <w:pPr>
              <w:pStyle w:val="BodyTextIndent"/>
              <w:ind w:left="0"/>
              <w:jc w:val="both"/>
            </w:pPr>
            <w:r>
              <w:rPr>
                <w:rFonts w:ascii="Times New Roman" w:hAnsi="Times New Roman"/>
                <w:color w:val="000000"/>
              </w:rPr>
              <w:t xml:space="preserve">There will be an incremental increase in the demand for new or altered public services including city hall, and city yard facilities.  These facilities would be needed with or without the project.  </w:t>
            </w:r>
            <w:r>
              <w:t xml:space="preserve">This project will be subject to development impact fees, which shall address the impact of the proposed </w:t>
            </w:r>
            <w:r w:rsidR="001724EB">
              <w:t>development</w:t>
            </w:r>
            <w:r>
              <w:t>.</w:t>
            </w:r>
          </w:p>
        </w:tc>
      </w:tr>
      <w:tr w:rsidR="006E0E56" w:rsidTr="00D240A1">
        <w:tc>
          <w:tcPr>
            <w:tcW w:w="10944" w:type="dxa"/>
            <w:gridSpan w:val="11"/>
          </w:tcPr>
          <w:p w:rsidR="006E0E56" w:rsidRDefault="006E0E56">
            <w:pPr>
              <w:pStyle w:val="BodyTextIndent"/>
              <w:ind w:left="0"/>
            </w:pPr>
            <w:r>
              <w:t xml:space="preserve">XV.  </w:t>
            </w:r>
            <w:r>
              <w:rPr>
                <w:b/>
              </w:rPr>
              <w:t>RECREATION.</w:t>
            </w:r>
            <w:r>
              <w:t xml:space="preserve"> </w:t>
            </w:r>
          </w:p>
        </w:tc>
      </w:tr>
      <w:tr w:rsidR="00F979BB" w:rsidTr="00F979BB">
        <w:tc>
          <w:tcPr>
            <w:tcW w:w="6912" w:type="dxa"/>
          </w:tcPr>
          <w:p w:rsidR="00F979BB" w:rsidRDefault="00F979BB">
            <w:pPr>
              <w:pStyle w:val="BodyTextIndent"/>
              <w:ind w:left="0"/>
            </w:pPr>
            <w:r>
              <w:t>a)  Would the project increase the use of existing neighborhood or regional parks or other recreational facilities such that substantial physical deterioration of the facility would occur or be accelerated?</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A76C2E" w:rsidP="008D546E">
            <w:pPr>
              <w:pStyle w:val="BodyTextIndent"/>
              <w:ind w:left="0"/>
              <w:jc w:val="center"/>
            </w:pPr>
            <w:r>
              <w:rPr>
                <w:sz w:val="24"/>
              </w:rPr>
              <w:sym w:font="Wingdings" w:char="F06E"/>
            </w:r>
          </w:p>
        </w:tc>
      </w:tr>
      <w:tr w:rsidR="00F979BB" w:rsidTr="00F979BB">
        <w:tc>
          <w:tcPr>
            <w:tcW w:w="6912" w:type="dxa"/>
          </w:tcPr>
          <w:p w:rsidR="00F979BB" w:rsidRDefault="00F979BB">
            <w:pPr>
              <w:pStyle w:val="BodyTextIndent"/>
              <w:ind w:left="0"/>
            </w:pPr>
            <w:r>
              <w:t>b)  Does the project include recreational facilities or require the construction or expansion of recreational facilities which might have an adverse physical effect on the environment?</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A76C2E" w:rsidP="008D546E">
            <w:pPr>
              <w:pStyle w:val="BodyTextIndent"/>
              <w:ind w:left="0"/>
              <w:jc w:val="center"/>
            </w:pPr>
            <w:r>
              <w:rPr>
                <w:sz w:val="24"/>
              </w:rPr>
              <w:sym w:font="Wingdings" w:char="F06E"/>
            </w:r>
          </w:p>
        </w:tc>
      </w:tr>
      <w:tr w:rsidR="00F979BB" w:rsidTr="00F979BB">
        <w:trPr>
          <w:cantSplit/>
        </w:trPr>
        <w:tc>
          <w:tcPr>
            <w:tcW w:w="10944" w:type="dxa"/>
            <w:gridSpan w:val="11"/>
          </w:tcPr>
          <w:p w:rsidR="00F979BB" w:rsidRDefault="008D546E" w:rsidP="00ED1BB6">
            <w:pPr>
              <w:pStyle w:val="BodyTextIndent"/>
              <w:ind w:left="0"/>
              <w:jc w:val="both"/>
            </w:pPr>
            <w:r>
              <w:t xml:space="preserve">(a and b) As a </w:t>
            </w:r>
            <w:r w:rsidR="00867EC3">
              <w:t>r</w:t>
            </w:r>
            <w:r>
              <w:t xml:space="preserve">esidential use, the proposed development </w:t>
            </w:r>
            <w:r w:rsidR="00867EC3">
              <w:t xml:space="preserve">has the potential to </w:t>
            </w:r>
            <w:r>
              <w:t xml:space="preserve">increase the use of parks or other recreational facilities.  The proposed project </w:t>
            </w:r>
            <w:r w:rsidR="00ED1BB6">
              <w:t xml:space="preserve">is designed to </w:t>
            </w:r>
            <w:r>
              <w:t xml:space="preserve">include </w:t>
            </w:r>
            <w:r w:rsidR="00867EC3">
              <w:t xml:space="preserve">private </w:t>
            </w:r>
            <w:r>
              <w:t>recreational amenities or facilities.</w:t>
            </w:r>
            <w:r w:rsidR="00867EC3">
              <w:t xml:space="preserve">  The project has also been conditioned to</w:t>
            </w:r>
            <w:r w:rsidR="00867EC3" w:rsidRPr="000B0C71">
              <w:rPr>
                <w:rFonts w:ascii="Times New Roman" w:hAnsi="Times New Roman"/>
              </w:rPr>
              <w:t xml:space="preserve"> construct and then convey to the City </w:t>
            </w:r>
            <w:r w:rsidR="00867EC3">
              <w:rPr>
                <w:rFonts w:ascii="Times New Roman" w:hAnsi="Times New Roman"/>
              </w:rPr>
              <w:t xml:space="preserve">a segment of the Juan Bautista De Anza trail within the adjacent California Aqueduct and to construct and convey to the City </w:t>
            </w:r>
            <w:r w:rsidR="00867EC3" w:rsidRPr="000B0C71">
              <w:rPr>
                <w:rFonts w:ascii="Times New Roman" w:hAnsi="Times New Roman"/>
              </w:rPr>
              <w:t>a public park of approximately 2.0 acres</w:t>
            </w:r>
            <w:r w:rsidR="00867EC3">
              <w:rPr>
                <w:rFonts w:ascii="Times New Roman" w:hAnsi="Times New Roman"/>
              </w:rPr>
              <w:t>.</w:t>
            </w:r>
          </w:p>
        </w:tc>
      </w:tr>
      <w:tr w:rsidR="006E0E56" w:rsidTr="00D240A1">
        <w:tc>
          <w:tcPr>
            <w:tcW w:w="10944" w:type="dxa"/>
            <w:gridSpan w:val="11"/>
          </w:tcPr>
          <w:p w:rsidR="006E0E56" w:rsidRDefault="006E0E56" w:rsidP="001A0730">
            <w:pPr>
              <w:pStyle w:val="BodyTextIndent"/>
              <w:ind w:left="0"/>
            </w:pPr>
            <w:r>
              <w:t xml:space="preserve">XVI. </w:t>
            </w:r>
            <w:r w:rsidR="001A0730">
              <w:t xml:space="preserve"> </w:t>
            </w:r>
            <w:r>
              <w:rPr>
                <w:b/>
              </w:rPr>
              <w:t>TRANSPORTATION/TRAFFIC.</w:t>
            </w:r>
            <w:r>
              <w:t xml:space="preserve">  Would the project:</w:t>
            </w:r>
          </w:p>
        </w:tc>
      </w:tr>
      <w:tr w:rsidR="00F979BB" w:rsidTr="00F979BB">
        <w:tc>
          <w:tcPr>
            <w:tcW w:w="6912" w:type="dxa"/>
          </w:tcPr>
          <w:p w:rsidR="00F979BB" w:rsidRDefault="00F979BB">
            <w:pPr>
              <w:pStyle w:val="BodyTextIndent"/>
              <w:ind w:left="0"/>
            </w:pPr>
            <w:r>
              <w:t xml:space="preserve">a)  </w:t>
            </w:r>
            <w:r w:rsidR="00FC4452">
              <w:t>Conflict with an applicable plan, ordinance or policy establishing measures of effectiveness for the performance of the circulation system, taking into account all modes of transportation including mass transit and non-motorized travel and relevant components of the circulation system, including but not limited to intersections, streets, highways and freeways, pedestrian and bicycle paths, and mass transit?</w:t>
            </w:r>
          </w:p>
        </w:tc>
        <w:tc>
          <w:tcPr>
            <w:tcW w:w="1008" w:type="dxa"/>
            <w:gridSpan w:val="2"/>
          </w:tcPr>
          <w:p w:rsidR="00F979BB" w:rsidRDefault="00F979BB">
            <w:pPr>
              <w:pStyle w:val="BodyTextIndent"/>
              <w:ind w:left="0"/>
            </w:pPr>
          </w:p>
        </w:tc>
        <w:tc>
          <w:tcPr>
            <w:tcW w:w="1008" w:type="dxa"/>
            <w:gridSpan w:val="3"/>
          </w:tcPr>
          <w:p w:rsidR="00F979BB" w:rsidRDefault="00A76C2E" w:rsidP="00D970C4">
            <w:pPr>
              <w:pStyle w:val="BodyTextIndent"/>
              <w:ind w:left="0"/>
              <w:jc w:val="center"/>
            </w:pPr>
            <w:r>
              <w:rPr>
                <w:sz w:val="24"/>
              </w:rPr>
              <w:sym w:font="Wingdings" w:char="F06E"/>
            </w:r>
          </w:p>
        </w:tc>
        <w:tc>
          <w:tcPr>
            <w:tcW w:w="1008" w:type="dxa"/>
            <w:gridSpan w:val="3"/>
          </w:tcPr>
          <w:p w:rsidR="00F979BB" w:rsidRDefault="00F979BB" w:rsidP="00DC4E23">
            <w:pPr>
              <w:pStyle w:val="BodyTextIndent"/>
              <w:ind w:left="0"/>
              <w:jc w:val="center"/>
            </w:pPr>
          </w:p>
        </w:tc>
        <w:tc>
          <w:tcPr>
            <w:tcW w:w="1008" w:type="dxa"/>
            <w:gridSpan w:val="2"/>
          </w:tcPr>
          <w:p w:rsidR="00F979BB" w:rsidRDefault="00F979BB">
            <w:pPr>
              <w:pStyle w:val="BodyTextIndent"/>
              <w:ind w:left="0"/>
            </w:pPr>
          </w:p>
        </w:tc>
      </w:tr>
      <w:tr w:rsidR="008674A6" w:rsidTr="00F979BB">
        <w:tc>
          <w:tcPr>
            <w:tcW w:w="6912" w:type="dxa"/>
          </w:tcPr>
          <w:p w:rsidR="008674A6" w:rsidRDefault="008674A6">
            <w:pPr>
              <w:pStyle w:val="BodyTextIndent"/>
              <w:ind w:left="0"/>
            </w:pPr>
            <w:r>
              <w:t>b)  Conflict with an applicable congestion management program, including, but not limited to level of service standards and travel demand measures, or other standards established by the county congestion management agency for designated roads or highways?</w:t>
            </w:r>
          </w:p>
        </w:tc>
        <w:tc>
          <w:tcPr>
            <w:tcW w:w="1008" w:type="dxa"/>
            <w:gridSpan w:val="2"/>
          </w:tcPr>
          <w:p w:rsidR="008674A6" w:rsidRDefault="008674A6">
            <w:pPr>
              <w:pStyle w:val="BodyTextIndent"/>
              <w:ind w:left="0"/>
            </w:pPr>
          </w:p>
        </w:tc>
        <w:tc>
          <w:tcPr>
            <w:tcW w:w="1008" w:type="dxa"/>
            <w:gridSpan w:val="3"/>
          </w:tcPr>
          <w:p w:rsidR="008674A6" w:rsidRDefault="008674A6" w:rsidP="00D970C4">
            <w:pPr>
              <w:pStyle w:val="BodyTextIndent"/>
              <w:ind w:left="0"/>
              <w:jc w:val="center"/>
              <w:rPr>
                <w:sz w:val="24"/>
              </w:rPr>
            </w:pPr>
            <w:r>
              <w:rPr>
                <w:sz w:val="24"/>
              </w:rPr>
              <w:sym w:font="Wingdings" w:char="F06E"/>
            </w:r>
          </w:p>
        </w:tc>
        <w:tc>
          <w:tcPr>
            <w:tcW w:w="1008" w:type="dxa"/>
            <w:gridSpan w:val="3"/>
          </w:tcPr>
          <w:p w:rsidR="008674A6" w:rsidRDefault="008674A6" w:rsidP="00DC4E23">
            <w:pPr>
              <w:pStyle w:val="BodyTextIndent"/>
              <w:ind w:left="0"/>
              <w:jc w:val="center"/>
            </w:pPr>
          </w:p>
        </w:tc>
        <w:tc>
          <w:tcPr>
            <w:tcW w:w="1008" w:type="dxa"/>
            <w:gridSpan w:val="2"/>
          </w:tcPr>
          <w:p w:rsidR="008674A6" w:rsidRDefault="008674A6">
            <w:pPr>
              <w:pStyle w:val="BodyTextIndent"/>
              <w:ind w:left="0"/>
            </w:pPr>
          </w:p>
        </w:tc>
      </w:tr>
      <w:tr w:rsidR="0054350F" w:rsidTr="00F03764">
        <w:tc>
          <w:tcPr>
            <w:tcW w:w="10944" w:type="dxa"/>
            <w:gridSpan w:val="11"/>
          </w:tcPr>
          <w:p w:rsidR="00436642" w:rsidRDefault="0054350F" w:rsidP="00FA18D4">
            <w:pPr>
              <w:autoSpaceDE w:val="0"/>
              <w:autoSpaceDN w:val="0"/>
              <w:adjustRightInd w:val="0"/>
              <w:jc w:val="both"/>
              <w:rPr>
                <w:rFonts w:ascii="Times New Roman" w:hAnsi="Times New Roman"/>
              </w:rPr>
            </w:pPr>
            <w:r w:rsidRPr="00FA18D4">
              <w:rPr>
                <w:rFonts w:ascii="Times New Roman" w:hAnsi="Times New Roman"/>
              </w:rPr>
              <w:t xml:space="preserve">(a and b) </w:t>
            </w:r>
            <w:r w:rsidR="00436642" w:rsidRPr="00FA18D4">
              <w:rPr>
                <w:rFonts w:ascii="Times New Roman" w:hAnsi="Times New Roman"/>
              </w:rPr>
              <w:t xml:space="preserve">A </w:t>
            </w:r>
            <w:r w:rsidRPr="00FA18D4">
              <w:rPr>
                <w:rFonts w:ascii="Times New Roman" w:hAnsi="Times New Roman"/>
              </w:rPr>
              <w:t xml:space="preserve">Traffic Impact Analysis Report prepared by </w:t>
            </w:r>
            <w:r w:rsidR="00436642" w:rsidRPr="00FA18D4">
              <w:rPr>
                <w:rFonts w:ascii="Times New Roman" w:hAnsi="Times New Roman"/>
              </w:rPr>
              <w:t>Urban Crossroads on September 16, 2016</w:t>
            </w:r>
            <w:r w:rsidRPr="00FA18D4">
              <w:rPr>
                <w:rFonts w:ascii="Times New Roman" w:hAnsi="Times New Roman"/>
              </w:rPr>
              <w:t xml:space="preserve">, </w:t>
            </w:r>
            <w:r w:rsidR="00FA18D4">
              <w:rPr>
                <w:rFonts w:ascii="Times New Roman" w:hAnsi="Times New Roman"/>
              </w:rPr>
              <w:t>in order t</w:t>
            </w:r>
            <w:r w:rsidR="00436642" w:rsidRPr="00FA18D4">
              <w:rPr>
                <w:rFonts w:ascii="Times New Roman" w:hAnsi="Times New Roman"/>
              </w:rPr>
              <w:t xml:space="preserve">o evaluate </w:t>
            </w:r>
            <w:r w:rsidR="009D5503">
              <w:rPr>
                <w:rFonts w:ascii="Times New Roman" w:hAnsi="Times New Roman"/>
              </w:rPr>
              <w:t xml:space="preserve">the proposed General Plan Amendment and Zone Change and </w:t>
            </w:r>
            <w:r w:rsidR="00436642" w:rsidRPr="00FA18D4">
              <w:rPr>
                <w:rFonts w:ascii="Times New Roman" w:hAnsi="Times New Roman"/>
              </w:rPr>
              <w:t>the potential circulation system deficiencies that may</w:t>
            </w:r>
            <w:r w:rsidR="00FA18D4">
              <w:rPr>
                <w:rFonts w:ascii="Times New Roman" w:hAnsi="Times New Roman"/>
              </w:rPr>
              <w:t xml:space="preserve"> </w:t>
            </w:r>
            <w:r w:rsidR="00436642" w:rsidRPr="00FA18D4">
              <w:rPr>
                <w:rFonts w:ascii="Times New Roman" w:hAnsi="Times New Roman"/>
              </w:rPr>
              <w:t>result from the development of the proposed Project, and to recommend improvements to</w:t>
            </w:r>
            <w:r w:rsidR="00FA18D4">
              <w:rPr>
                <w:rFonts w:ascii="Times New Roman" w:hAnsi="Times New Roman"/>
              </w:rPr>
              <w:t xml:space="preserve"> </w:t>
            </w:r>
            <w:r w:rsidR="00436642" w:rsidRPr="00FA18D4">
              <w:rPr>
                <w:rFonts w:ascii="Times New Roman" w:hAnsi="Times New Roman"/>
              </w:rPr>
              <w:t>achieve acceptable circulation system operational conditions.</w:t>
            </w:r>
          </w:p>
          <w:p w:rsidR="00436642" w:rsidRPr="00FA18D4" w:rsidRDefault="00436642" w:rsidP="00FA18D4">
            <w:pPr>
              <w:pStyle w:val="BodyTextIndent"/>
              <w:ind w:left="0"/>
              <w:jc w:val="both"/>
              <w:rPr>
                <w:rFonts w:ascii="Times New Roman" w:hAnsi="Times New Roman"/>
              </w:rPr>
            </w:pPr>
          </w:p>
          <w:p w:rsidR="00436642" w:rsidRPr="006C4F4A" w:rsidRDefault="00FA18D4" w:rsidP="006C4F4A">
            <w:pPr>
              <w:autoSpaceDE w:val="0"/>
              <w:autoSpaceDN w:val="0"/>
              <w:adjustRightInd w:val="0"/>
              <w:jc w:val="both"/>
              <w:rPr>
                <w:rFonts w:ascii="Times New Roman" w:hAnsi="Times New Roman"/>
              </w:rPr>
            </w:pPr>
            <w:r w:rsidRPr="006C4F4A">
              <w:rPr>
                <w:rFonts w:ascii="Times New Roman" w:hAnsi="Times New Roman"/>
              </w:rPr>
              <w:t>At the City’s direction, the evaluation of General Plan Buildout (2040) traffic conditions was</w:t>
            </w:r>
            <w:r w:rsidR="006C4F4A">
              <w:rPr>
                <w:rFonts w:ascii="Times New Roman" w:hAnsi="Times New Roman"/>
              </w:rPr>
              <w:t xml:space="preserve"> </w:t>
            </w:r>
            <w:r w:rsidRPr="006C4F4A">
              <w:rPr>
                <w:rFonts w:ascii="Times New Roman" w:hAnsi="Times New Roman"/>
              </w:rPr>
              <w:t>contemplated for the purposes of this TIA. The development of the proposed Project (R5 land</w:t>
            </w:r>
            <w:r w:rsidR="006C4F4A">
              <w:rPr>
                <w:rFonts w:ascii="Times New Roman" w:hAnsi="Times New Roman"/>
              </w:rPr>
              <w:t xml:space="preserve"> </w:t>
            </w:r>
            <w:r w:rsidRPr="006C4F4A">
              <w:rPr>
                <w:rFonts w:ascii="Times New Roman" w:hAnsi="Times New Roman"/>
              </w:rPr>
              <w:t>use designation) is anticipated to generate 1,799 fewer trip</w:t>
            </w:r>
            <w:r w:rsidRPr="006C4F4A">
              <w:rPr>
                <w:rFonts w:ascii="Cambria Math" w:hAnsi="Cambria Math" w:cs="Cambria Math"/>
              </w:rPr>
              <w:t>‐</w:t>
            </w:r>
            <w:r w:rsidRPr="006C4F4A">
              <w:rPr>
                <w:rFonts w:ascii="Times New Roman" w:hAnsi="Times New Roman"/>
              </w:rPr>
              <w:t>ends per day with 135 fewer AM</w:t>
            </w:r>
            <w:r w:rsidR="006C4F4A">
              <w:rPr>
                <w:rFonts w:ascii="Times New Roman" w:hAnsi="Times New Roman"/>
              </w:rPr>
              <w:t xml:space="preserve"> </w:t>
            </w:r>
            <w:r w:rsidRPr="006C4F4A">
              <w:rPr>
                <w:rFonts w:ascii="Times New Roman" w:hAnsi="Times New Roman"/>
              </w:rPr>
              <w:t>peak hour trips and 156 fewer PM peak hour trips, as compared to the currently adopted</w:t>
            </w:r>
            <w:r w:rsidR="006C4F4A">
              <w:rPr>
                <w:rFonts w:ascii="Times New Roman" w:hAnsi="Times New Roman"/>
              </w:rPr>
              <w:t xml:space="preserve"> </w:t>
            </w:r>
            <w:r w:rsidRPr="006C4F4A">
              <w:rPr>
                <w:rFonts w:ascii="Times New Roman" w:hAnsi="Times New Roman"/>
              </w:rPr>
              <w:t>General Plan land uses (R5 and R30 land use designation). As such, evaluation of long</w:t>
            </w:r>
            <w:r w:rsidRPr="006C4F4A">
              <w:rPr>
                <w:rFonts w:ascii="Cambria Math" w:hAnsi="Cambria Math" w:cs="Cambria Math"/>
              </w:rPr>
              <w:t>‐</w:t>
            </w:r>
            <w:r w:rsidRPr="006C4F4A">
              <w:rPr>
                <w:rFonts w:ascii="Times New Roman" w:hAnsi="Times New Roman"/>
              </w:rPr>
              <w:t>range</w:t>
            </w:r>
            <w:r w:rsidR="006C4F4A">
              <w:rPr>
                <w:rFonts w:ascii="Times New Roman" w:hAnsi="Times New Roman"/>
              </w:rPr>
              <w:t xml:space="preserve"> </w:t>
            </w:r>
            <w:r w:rsidRPr="006C4F4A">
              <w:rPr>
                <w:rFonts w:ascii="Times New Roman" w:hAnsi="Times New Roman"/>
              </w:rPr>
              <w:t>traffic conditions was determined to be unnecessary as the proposed General Plan Amendment</w:t>
            </w:r>
            <w:r w:rsidR="006C4F4A">
              <w:rPr>
                <w:rFonts w:ascii="Times New Roman" w:hAnsi="Times New Roman"/>
              </w:rPr>
              <w:t xml:space="preserve"> </w:t>
            </w:r>
            <w:r w:rsidRPr="006C4F4A">
              <w:rPr>
                <w:rFonts w:ascii="Times New Roman" w:hAnsi="Times New Roman"/>
              </w:rPr>
              <w:t>is anticipated to reduce the trips generated by the site. E+P and Opening Year Cumulative</w:t>
            </w:r>
            <w:r w:rsidR="006C4F4A">
              <w:rPr>
                <w:rFonts w:ascii="Times New Roman" w:hAnsi="Times New Roman"/>
              </w:rPr>
              <w:t xml:space="preserve"> </w:t>
            </w:r>
            <w:r w:rsidRPr="006C4F4A">
              <w:rPr>
                <w:rFonts w:ascii="Times New Roman" w:hAnsi="Times New Roman"/>
              </w:rPr>
              <w:t>traffic conditions have been evaluated as part of this TIA in an effort to identify the near</w:t>
            </w:r>
            <w:r w:rsidRPr="006C4F4A">
              <w:rPr>
                <w:rFonts w:ascii="Cambria Math" w:hAnsi="Cambria Math" w:cs="Cambria Math"/>
              </w:rPr>
              <w:t>‐</w:t>
            </w:r>
            <w:r w:rsidRPr="006C4F4A">
              <w:rPr>
                <w:rFonts w:ascii="Times New Roman" w:hAnsi="Times New Roman"/>
              </w:rPr>
              <w:t>term</w:t>
            </w:r>
            <w:r w:rsidR="006C4F4A">
              <w:rPr>
                <w:rFonts w:ascii="Times New Roman" w:hAnsi="Times New Roman"/>
              </w:rPr>
              <w:t xml:space="preserve"> </w:t>
            </w:r>
            <w:r w:rsidRPr="006C4F4A">
              <w:rPr>
                <w:rFonts w:ascii="Times New Roman" w:hAnsi="Times New Roman"/>
              </w:rPr>
              <w:t>Project impacts, however, long</w:t>
            </w:r>
            <w:r w:rsidRPr="006C4F4A">
              <w:rPr>
                <w:rFonts w:ascii="Cambria Math" w:hAnsi="Cambria Math" w:cs="Cambria Math"/>
              </w:rPr>
              <w:t>‐</w:t>
            </w:r>
            <w:r w:rsidRPr="006C4F4A">
              <w:rPr>
                <w:rFonts w:ascii="Times New Roman" w:hAnsi="Times New Roman"/>
              </w:rPr>
              <w:t>range traffic impacts are anticipated to be consistent with or</w:t>
            </w:r>
            <w:r w:rsidR="006C4F4A">
              <w:rPr>
                <w:rFonts w:ascii="Times New Roman" w:hAnsi="Times New Roman"/>
              </w:rPr>
              <w:t xml:space="preserve"> </w:t>
            </w:r>
            <w:r w:rsidRPr="006C4F4A">
              <w:rPr>
                <w:rFonts w:ascii="Times New Roman" w:hAnsi="Times New Roman"/>
              </w:rPr>
              <w:t>less than those identified by the City’s currently adopted General Plan.</w:t>
            </w:r>
          </w:p>
          <w:p w:rsidR="00436642" w:rsidRDefault="00436642" w:rsidP="0054350F">
            <w:pPr>
              <w:pStyle w:val="BodyTextIndent"/>
              <w:ind w:left="0"/>
              <w:jc w:val="both"/>
              <w:rPr>
                <w:rFonts w:ascii="Times New Roman" w:hAnsi="Times New Roman"/>
              </w:rPr>
            </w:pPr>
          </w:p>
          <w:p w:rsidR="00436642" w:rsidRDefault="006C4F4A" w:rsidP="009D5503">
            <w:pPr>
              <w:pStyle w:val="BodyTextIndent"/>
              <w:ind w:left="0"/>
              <w:jc w:val="both"/>
              <w:rPr>
                <w:rFonts w:ascii="Times New Roman" w:hAnsi="Times New Roman"/>
              </w:rPr>
            </w:pPr>
            <w:r w:rsidRPr="006C4F4A">
              <w:rPr>
                <w:rFonts w:ascii="Times New Roman" w:hAnsi="Times New Roman"/>
              </w:rPr>
              <w:t xml:space="preserve">Analysis of the year 2021 cumulative traffic plus project traffic conditions demonstrated cumulative impacts to three intersections </w:t>
            </w:r>
            <w:r w:rsidRPr="006C4F4A">
              <w:rPr>
                <w:rFonts w:ascii="Times New Roman" w:hAnsi="Times New Roman"/>
              </w:rPr>
              <w:lastRenderedPageBreak/>
              <w:t xml:space="preserve">(Indian Street at Cactus Avenue, Indian Street at Gentian Avenue, and Perris Boulevard at Santiago Drive).  </w:t>
            </w:r>
            <w:r>
              <w:rPr>
                <w:rFonts w:ascii="Times New Roman" w:hAnsi="Times New Roman"/>
              </w:rPr>
              <w:t>A m</w:t>
            </w:r>
            <w:r w:rsidRPr="006C4F4A">
              <w:rPr>
                <w:rFonts w:ascii="Times New Roman" w:hAnsi="Times New Roman"/>
              </w:rPr>
              <w:t>itigation measure requiring the payment of development impact fees and a fair share contribution have been placed on this project to reduce cumulative impacts to less than significant at these three intersections.</w:t>
            </w:r>
          </w:p>
          <w:p w:rsidR="00436642" w:rsidRPr="00436642" w:rsidRDefault="00436642" w:rsidP="009D5503">
            <w:pPr>
              <w:pStyle w:val="BodyTextIndent"/>
              <w:ind w:left="0"/>
              <w:jc w:val="both"/>
              <w:rPr>
                <w:rFonts w:ascii="Times New Roman" w:hAnsi="Times New Roman"/>
              </w:rPr>
            </w:pPr>
          </w:p>
          <w:p w:rsidR="00966AF3" w:rsidRPr="009D5503" w:rsidRDefault="009D5503" w:rsidP="00966AF3">
            <w:pPr>
              <w:autoSpaceDE w:val="0"/>
              <w:autoSpaceDN w:val="0"/>
              <w:adjustRightInd w:val="0"/>
              <w:jc w:val="both"/>
              <w:rPr>
                <w:rFonts w:ascii="Times New Roman" w:hAnsi="Times New Roman"/>
              </w:rPr>
            </w:pPr>
            <w:r w:rsidRPr="009D5503">
              <w:rPr>
                <w:rFonts w:ascii="Times New Roman" w:hAnsi="Times New Roman"/>
              </w:rPr>
              <w:t>Improvement strategies have been recommended at intersections that have been identified as</w:t>
            </w:r>
            <w:r>
              <w:rPr>
                <w:rFonts w:ascii="Times New Roman" w:hAnsi="Times New Roman"/>
              </w:rPr>
              <w:t xml:space="preserve"> </w:t>
            </w:r>
            <w:r w:rsidRPr="009D5503">
              <w:rPr>
                <w:rFonts w:ascii="Times New Roman" w:hAnsi="Times New Roman"/>
              </w:rPr>
              <w:t>deficient to reduce each location’s peak hour delay and improve the associated LOS grade to an</w:t>
            </w:r>
            <w:r>
              <w:rPr>
                <w:rFonts w:ascii="Times New Roman" w:hAnsi="Times New Roman"/>
              </w:rPr>
              <w:t xml:space="preserve"> </w:t>
            </w:r>
            <w:r w:rsidRPr="009D5503">
              <w:rPr>
                <w:rFonts w:ascii="Times New Roman" w:hAnsi="Times New Roman"/>
              </w:rPr>
              <w:t>acceptable LOS (LOS D or better). The effectiveness of the proposed recommended</w:t>
            </w:r>
            <w:r>
              <w:rPr>
                <w:rFonts w:ascii="Times New Roman" w:hAnsi="Times New Roman"/>
              </w:rPr>
              <w:t xml:space="preserve"> </w:t>
            </w:r>
            <w:r w:rsidRPr="009D5503">
              <w:rPr>
                <w:rFonts w:ascii="Times New Roman" w:hAnsi="Times New Roman"/>
              </w:rPr>
              <w:t>improvements is presented in Table 3</w:t>
            </w:r>
            <w:r w:rsidRPr="009D5503">
              <w:rPr>
                <w:rFonts w:ascii="Cambria Math" w:hAnsi="Cambria Math" w:cs="Cambria Math"/>
              </w:rPr>
              <w:t>‐</w:t>
            </w:r>
            <w:r w:rsidRPr="009D5503">
              <w:rPr>
                <w:rFonts w:ascii="Times New Roman" w:hAnsi="Times New Roman"/>
              </w:rPr>
              <w:t>3 for Existing traffic conditions. Recommended</w:t>
            </w:r>
            <w:r>
              <w:rPr>
                <w:rFonts w:ascii="Times New Roman" w:hAnsi="Times New Roman"/>
              </w:rPr>
              <w:t xml:space="preserve"> </w:t>
            </w:r>
            <w:r w:rsidRPr="009D5503">
              <w:rPr>
                <w:rFonts w:ascii="Times New Roman" w:hAnsi="Times New Roman"/>
              </w:rPr>
              <w:t>improvements to address deficiencies for Existing traffic conditions are described below and</w:t>
            </w:r>
            <w:r>
              <w:rPr>
                <w:rFonts w:ascii="Times New Roman" w:hAnsi="Times New Roman"/>
              </w:rPr>
              <w:t xml:space="preserve"> </w:t>
            </w:r>
            <w:r w:rsidRPr="009D5503">
              <w:rPr>
                <w:rFonts w:ascii="Times New Roman" w:hAnsi="Times New Roman"/>
              </w:rPr>
              <w:t>analysis worksheets are provided in Appendix 3.4.</w:t>
            </w:r>
            <w:r w:rsidR="00966AF3">
              <w:rPr>
                <w:rFonts w:ascii="Times New Roman" w:hAnsi="Times New Roman"/>
              </w:rPr>
              <w:t xml:space="preserve"> </w:t>
            </w:r>
            <w:r w:rsidR="00966AF3">
              <w:rPr>
                <w:rFonts w:ascii="Times New Roman" w:hAnsi="Times New Roman"/>
              </w:rPr>
              <w:t>of the Traffic Impact Analysis Report</w:t>
            </w:r>
            <w:r w:rsidR="00966AF3" w:rsidRPr="009D5503">
              <w:rPr>
                <w:rFonts w:ascii="Times New Roman" w:hAnsi="Times New Roman"/>
              </w:rPr>
              <w:t>.</w:t>
            </w:r>
            <w:r w:rsidR="00966AF3">
              <w:rPr>
                <w:rFonts w:ascii="Times New Roman" w:hAnsi="Times New Roman"/>
              </w:rPr>
              <w:t xml:space="preserve">  The following mitigation measures apply to the project:</w:t>
            </w:r>
          </w:p>
          <w:p w:rsidR="009D5503" w:rsidRDefault="009D5503" w:rsidP="009D5503">
            <w:pPr>
              <w:autoSpaceDE w:val="0"/>
              <w:autoSpaceDN w:val="0"/>
              <w:adjustRightInd w:val="0"/>
              <w:jc w:val="both"/>
              <w:rPr>
                <w:rFonts w:ascii="Times New Roman" w:hAnsi="Times New Roman"/>
                <w:bCs/>
                <w:color w:val="000000"/>
              </w:rPr>
            </w:pPr>
          </w:p>
          <w:p w:rsidR="009D5503" w:rsidRPr="00FA18D4" w:rsidRDefault="009D5503" w:rsidP="009D5503">
            <w:pPr>
              <w:autoSpaceDE w:val="0"/>
              <w:autoSpaceDN w:val="0"/>
              <w:adjustRightInd w:val="0"/>
              <w:ind w:left="540" w:hanging="540"/>
              <w:jc w:val="both"/>
              <w:rPr>
                <w:rFonts w:ascii="Times New Roman" w:hAnsi="Times New Roman"/>
              </w:rPr>
            </w:pPr>
            <w:r w:rsidRPr="00FA18D4">
              <w:rPr>
                <w:rFonts w:ascii="Times New Roman" w:hAnsi="Times New Roman"/>
                <w:bCs/>
                <w:color w:val="000000"/>
              </w:rPr>
              <w:t>TR-1:</w:t>
            </w:r>
            <w:r w:rsidRPr="00FA18D4">
              <w:rPr>
                <w:rFonts w:ascii="Times New Roman" w:hAnsi="Times New Roman"/>
              </w:rPr>
              <w:t xml:space="preserve"> Prior to the issuance of building permits, the Project applicant shall</w:t>
            </w:r>
            <w:r>
              <w:rPr>
                <w:rFonts w:ascii="Times New Roman" w:hAnsi="Times New Roman"/>
              </w:rPr>
              <w:t xml:space="preserve"> </w:t>
            </w:r>
            <w:r w:rsidRPr="00FA18D4">
              <w:rPr>
                <w:rFonts w:ascii="Times New Roman" w:hAnsi="Times New Roman"/>
              </w:rPr>
              <w:t>participate in the City’s DIF and County TUMF fee programs by paying the requisite fees at the</w:t>
            </w:r>
            <w:r>
              <w:rPr>
                <w:rFonts w:ascii="Times New Roman" w:hAnsi="Times New Roman"/>
              </w:rPr>
              <w:t xml:space="preserve"> </w:t>
            </w:r>
            <w:r w:rsidRPr="00FA18D4">
              <w:rPr>
                <w:rFonts w:ascii="Times New Roman" w:hAnsi="Times New Roman"/>
              </w:rPr>
              <w:t>time of building permit, and in addition pay the Project’s fair share amount of $</w:t>
            </w:r>
            <w:r w:rsidR="00232E29">
              <w:rPr>
                <w:rFonts w:ascii="Times New Roman" w:hAnsi="Times New Roman"/>
              </w:rPr>
              <w:t>43</w:t>
            </w:r>
            <w:r w:rsidRPr="00FA18D4">
              <w:rPr>
                <w:rFonts w:ascii="Times New Roman" w:hAnsi="Times New Roman"/>
              </w:rPr>
              <w:t>,</w:t>
            </w:r>
            <w:r w:rsidR="00232E29">
              <w:rPr>
                <w:rFonts w:ascii="Times New Roman" w:hAnsi="Times New Roman"/>
              </w:rPr>
              <w:t>497</w:t>
            </w:r>
            <w:r w:rsidRPr="00FA18D4">
              <w:rPr>
                <w:rFonts w:ascii="Times New Roman" w:hAnsi="Times New Roman"/>
              </w:rPr>
              <w:t xml:space="preserve"> for improvements </w:t>
            </w:r>
            <w:r w:rsidR="00232E29">
              <w:rPr>
                <w:rFonts w:ascii="Times New Roman" w:hAnsi="Times New Roman"/>
              </w:rPr>
              <w:t xml:space="preserve">at the intersections of Indian Street at Cactus Avenue and Indian Street at Gentian Avenue as </w:t>
            </w:r>
            <w:r w:rsidRPr="00FA18D4">
              <w:rPr>
                <w:rFonts w:ascii="Times New Roman" w:hAnsi="Times New Roman"/>
              </w:rPr>
              <w:t>identified in Table 1</w:t>
            </w:r>
            <w:r w:rsidRPr="00FA18D4">
              <w:rPr>
                <w:rFonts w:ascii="Cambria Math" w:hAnsi="Cambria Math" w:cs="Cambria Math"/>
              </w:rPr>
              <w:t>‐</w:t>
            </w:r>
            <w:r w:rsidRPr="00FA18D4">
              <w:rPr>
                <w:rFonts w:ascii="Times New Roman" w:hAnsi="Times New Roman"/>
              </w:rPr>
              <w:t>5 that are consistent with the improvements shown on</w:t>
            </w:r>
            <w:r>
              <w:rPr>
                <w:rFonts w:ascii="Times New Roman" w:hAnsi="Times New Roman"/>
              </w:rPr>
              <w:t xml:space="preserve"> </w:t>
            </w:r>
            <w:r w:rsidRPr="00FA18D4">
              <w:rPr>
                <w:rFonts w:ascii="Times New Roman" w:hAnsi="Times New Roman"/>
              </w:rPr>
              <w:t>Table 6</w:t>
            </w:r>
            <w:r w:rsidRPr="00FA18D4">
              <w:rPr>
                <w:rFonts w:ascii="Cambria Math" w:hAnsi="Cambria Math" w:cs="Cambria Math"/>
              </w:rPr>
              <w:t>‐</w:t>
            </w:r>
            <w:r w:rsidRPr="00FA18D4">
              <w:rPr>
                <w:rFonts w:ascii="Times New Roman" w:hAnsi="Times New Roman"/>
              </w:rPr>
              <w:t>3, or as otherwise agreed to by the City and Project Applicant. Project fair share</w:t>
            </w:r>
            <w:r>
              <w:rPr>
                <w:rFonts w:ascii="Times New Roman" w:hAnsi="Times New Roman"/>
              </w:rPr>
              <w:t xml:space="preserve"> </w:t>
            </w:r>
            <w:r w:rsidRPr="00FA18D4">
              <w:rPr>
                <w:rFonts w:ascii="Times New Roman" w:hAnsi="Times New Roman"/>
              </w:rPr>
              <w:t>payment shall only be collected if the City creates a fee program that includes the</w:t>
            </w:r>
            <w:r>
              <w:rPr>
                <w:rFonts w:ascii="Times New Roman" w:hAnsi="Times New Roman"/>
              </w:rPr>
              <w:t xml:space="preserve"> </w:t>
            </w:r>
            <w:r w:rsidRPr="00FA18D4">
              <w:rPr>
                <w:rFonts w:ascii="Times New Roman" w:hAnsi="Times New Roman"/>
              </w:rPr>
              <w:t xml:space="preserve">improvements the fair share contribution is intended to construct. </w:t>
            </w:r>
          </w:p>
          <w:p w:rsidR="009D5503" w:rsidRDefault="009D5503" w:rsidP="009D5503">
            <w:pPr>
              <w:autoSpaceDE w:val="0"/>
              <w:autoSpaceDN w:val="0"/>
              <w:adjustRightInd w:val="0"/>
              <w:jc w:val="both"/>
              <w:rPr>
                <w:rFonts w:ascii="Times New Roman" w:hAnsi="Times New Roman"/>
                <w:bCs/>
                <w:color w:val="000000"/>
              </w:rPr>
            </w:pPr>
          </w:p>
          <w:p w:rsidR="0054350F" w:rsidRDefault="009D5503" w:rsidP="009D5503">
            <w:pPr>
              <w:pStyle w:val="BodyTextIndent"/>
              <w:ind w:left="540" w:hanging="540"/>
              <w:jc w:val="both"/>
              <w:rPr>
                <w:rFonts w:ascii="Times New Roman" w:hAnsi="Times New Roman"/>
              </w:rPr>
            </w:pPr>
            <w:r w:rsidRPr="00FA18D4">
              <w:rPr>
                <w:rFonts w:ascii="Times New Roman" w:hAnsi="Times New Roman"/>
                <w:bCs/>
                <w:color w:val="000000"/>
              </w:rPr>
              <w:t>TR-</w:t>
            </w:r>
            <w:r>
              <w:rPr>
                <w:rFonts w:ascii="Times New Roman" w:hAnsi="Times New Roman"/>
                <w:bCs/>
                <w:color w:val="000000"/>
              </w:rPr>
              <w:t>2</w:t>
            </w:r>
            <w:r w:rsidRPr="00FA18D4">
              <w:rPr>
                <w:rFonts w:ascii="Times New Roman" w:hAnsi="Times New Roman"/>
                <w:bCs/>
                <w:color w:val="000000"/>
              </w:rPr>
              <w:t>:</w:t>
            </w:r>
            <w:r>
              <w:rPr>
                <w:rFonts w:ascii="Times New Roman" w:hAnsi="Times New Roman"/>
                <w:bCs/>
                <w:color w:val="000000"/>
              </w:rPr>
              <w:t xml:space="preserve"> </w:t>
            </w:r>
            <w:r w:rsidRPr="006C4F4A">
              <w:rPr>
                <w:rFonts w:ascii="Times New Roman" w:hAnsi="Times New Roman"/>
                <w:snapToGrid w:val="0"/>
              </w:rPr>
              <w:t xml:space="preserve">Prior to the final approval of the street improvement plans, traffic signal plans will be required for a new traffic signal located at the intersection of Perris Boulevard and Santiago Drive.  </w:t>
            </w:r>
            <w:r w:rsidRPr="006C4F4A">
              <w:rPr>
                <w:rFonts w:ascii="Times New Roman" w:hAnsi="Times New Roman"/>
              </w:rPr>
              <w:t xml:space="preserve">Prior to issuance of Certificate of Occupancy, </w:t>
            </w:r>
            <w:r>
              <w:rPr>
                <w:rFonts w:ascii="Times New Roman" w:hAnsi="Times New Roman"/>
              </w:rPr>
              <w:t xml:space="preserve">the traffic signal and Perris Boulevard and Santiago Drive shall be </w:t>
            </w:r>
            <w:r w:rsidRPr="006C4F4A">
              <w:rPr>
                <w:rFonts w:ascii="Times New Roman" w:hAnsi="Times New Roman"/>
              </w:rPr>
              <w:t>completed per the approved plans to the satisfaction of the City Engineer.</w:t>
            </w:r>
          </w:p>
          <w:p w:rsidR="009D5503" w:rsidRDefault="009D5503" w:rsidP="009D5503">
            <w:pPr>
              <w:pStyle w:val="BodyTextIndent"/>
              <w:ind w:left="540" w:hanging="540"/>
              <w:jc w:val="both"/>
              <w:rPr>
                <w:rFonts w:ascii="Times New Roman" w:hAnsi="Times New Roman"/>
              </w:rPr>
            </w:pPr>
          </w:p>
          <w:p w:rsidR="009D5503" w:rsidRPr="0054350F" w:rsidRDefault="009D5503" w:rsidP="009D5503">
            <w:pPr>
              <w:pStyle w:val="BodyTextIndent"/>
              <w:ind w:left="0"/>
              <w:jc w:val="both"/>
              <w:rPr>
                <w:rFonts w:ascii="Times New Roman" w:hAnsi="Times New Roman"/>
              </w:rPr>
            </w:pPr>
            <w:r>
              <w:rPr>
                <w:rFonts w:ascii="Times New Roman" w:hAnsi="Times New Roman"/>
                <w:color w:val="000000"/>
              </w:rPr>
              <w:t>As designed and conditioned, and subject to implementation of mitigation measures TR-1 and TR-2, the project will not c</w:t>
            </w:r>
            <w:r>
              <w:t>onflict with an applicable plan, ordinance or policy establishing measures of effectiveness for the performance of the circulation system</w:t>
            </w:r>
            <w:r>
              <w:rPr>
                <w:rFonts w:ascii="Times New Roman" w:hAnsi="Times New Roman"/>
                <w:color w:val="000000"/>
              </w:rPr>
              <w:t xml:space="preserve"> and will not c</w:t>
            </w:r>
            <w:r>
              <w:t>onflict with an applicable congestion management program, including, but not limited to level of service standards and travel demand measures, or other standards established by the county congestion management agency for designated roads or highway.</w:t>
            </w:r>
          </w:p>
        </w:tc>
      </w:tr>
      <w:tr w:rsidR="00F979BB" w:rsidTr="00F979BB">
        <w:tc>
          <w:tcPr>
            <w:tcW w:w="6912" w:type="dxa"/>
          </w:tcPr>
          <w:p w:rsidR="00F979BB" w:rsidRDefault="00F979BB">
            <w:pPr>
              <w:pStyle w:val="BodyTextIndent"/>
              <w:ind w:left="0"/>
            </w:pPr>
            <w:r>
              <w:lastRenderedPageBreak/>
              <w:t>c)  Result in a change in air traffic patterns, including either an increase in traffic levels or a change in location that results in substantial safety risks?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A76C2E" w:rsidP="007D4B5E">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8D274C" w:rsidP="000157CB">
            <w:pPr>
              <w:pStyle w:val="BodyTextIndent"/>
              <w:ind w:left="0"/>
              <w:jc w:val="both"/>
            </w:pPr>
            <w:r w:rsidRPr="00651CFF">
              <w:rPr>
                <w:rFonts w:ascii="Times New Roman" w:hAnsi="Times New Roman"/>
                <w:color w:val="000000"/>
              </w:rPr>
              <w:t xml:space="preserve">The nearest airport is the March Air Reserve Base located approximately </w:t>
            </w:r>
            <w:r w:rsidR="000157CB">
              <w:rPr>
                <w:rFonts w:ascii="Times New Roman" w:hAnsi="Times New Roman"/>
                <w:color w:val="000000"/>
              </w:rPr>
              <w:t xml:space="preserve">three-quarters of a </w:t>
            </w:r>
            <w:r w:rsidRPr="00651CFF">
              <w:rPr>
                <w:rFonts w:ascii="Times New Roman" w:hAnsi="Times New Roman"/>
                <w:color w:val="000000"/>
              </w:rPr>
              <w:t xml:space="preserve">mile to the </w:t>
            </w:r>
            <w:r w:rsidR="00FA18D4">
              <w:rPr>
                <w:rFonts w:ascii="Times New Roman" w:hAnsi="Times New Roman"/>
                <w:color w:val="000000"/>
              </w:rPr>
              <w:t>west</w:t>
            </w:r>
            <w:r w:rsidRPr="00651CFF">
              <w:rPr>
                <w:rFonts w:ascii="Times New Roman" w:hAnsi="Times New Roman"/>
                <w:color w:val="000000"/>
              </w:rPr>
              <w:t xml:space="preserve">.  The distance to the runway is approximately </w:t>
            </w:r>
            <w:r w:rsidR="00FA18D4">
              <w:rPr>
                <w:rFonts w:ascii="Times New Roman" w:hAnsi="Times New Roman"/>
                <w:color w:val="000000"/>
              </w:rPr>
              <w:t>one</w:t>
            </w:r>
            <w:r w:rsidRPr="00651CFF">
              <w:rPr>
                <w:rFonts w:ascii="Times New Roman" w:hAnsi="Times New Roman"/>
                <w:color w:val="000000"/>
              </w:rPr>
              <w:t xml:space="preserve"> mile.</w:t>
            </w:r>
            <w:r w:rsidRPr="00651CFF">
              <w:rPr>
                <w:rFonts w:ascii="Times New Roman" w:hAnsi="Times New Roman"/>
              </w:rPr>
              <w:t xml:space="preserve">  The project site is located within Compatibility Zone </w:t>
            </w:r>
            <w:r w:rsidR="00FA18D4">
              <w:rPr>
                <w:rFonts w:ascii="Times New Roman" w:hAnsi="Times New Roman"/>
              </w:rPr>
              <w:t>E</w:t>
            </w:r>
            <w:r w:rsidRPr="00651CFF">
              <w:rPr>
                <w:rFonts w:ascii="Times New Roman" w:hAnsi="Times New Roman"/>
              </w:rPr>
              <w:t xml:space="preserve"> of the March Air Reserve Base/Inland Port Airport Land Use Compatibility Plan.  </w:t>
            </w:r>
            <w:r>
              <w:rPr>
                <w:rFonts w:ascii="Times New Roman" w:hAnsi="Times New Roman"/>
              </w:rPr>
              <w:t>This project was reviewed by the Riverside County Airport Land Use Commission and in a letter dated Ma</w:t>
            </w:r>
            <w:r w:rsidR="00FA18D4">
              <w:rPr>
                <w:rFonts w:ascii="Times New Roman" w:hAnsi="Times New Roman"/>
              </w:rPr>
              <w:t>y 10</w:t>
            </w:r>
            <w:r>
              <w:rPr>
                <w:rFonts w:ascii="Times New Roman" w:hAnsi="Times New Roman"/>
              </w:rPr>
              <w:t xml:space="preserve">, 2016 it was determined to be consistent with the 2014 </w:t>
            </w:r>
            <w:r w:rsidRPr="00651CFF">
              <w:rPr>
                <w:rFonts w:ascii="Times New Roman" w:hAnsi="Times New Roman"/>
              </w:rPr>
              <w:t>March Air Reserve Base/Inland Port Airport Land Use Compatibility Plan</w:t>
            </w:r>
            <w:r>
              <w:rPr>
                <w:rFonts w:ascii="Times New Roman" w:hAnsi="Times New Roman"/>
              </w:rPr>
              <w:t xml:space="preserve"> subject to specific conditions related to the operation of the project.  These conditions of approval have been made a requirement for this development.  Therefore, as designed and conditioned, this project will not result </w:t>
            </w:r>
            <w:r>
              <w:t>in a change in air traffic patterns, including either an increase in traffic levels or a change in location that results in substantial safety risks.</w:t>
            </w:r>
          </w:p>
        </w:tc>
      </w:tr>
      <w:tr w:rsidR="00F979BB" w:rsidTr="00F979BB">
        <w:tc>
          <w:tcPr>
            <w:tcW w:w="6912" w:type="dxa"/>
          </w:tcPr>
          <w:p w:rsidR="00F979BB" w:rsidRDefault="00F979BB">
            <w:pPr>
              <w:pStyle w:val="BodyTextIndent"/>
              <w:ind w:left="0"/>
            </w:pPr>
            <w:r>
              <w:t>d)  Substantially increase hazards to a design feature (e.g., sharp curves or dangerous intersections) or incompatible uses (e.g. farm equipment)?</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A76C2E" w:rsidP="007D4B5E">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FA18D4" w:rsidP="00FA18D4">
            <w:pPr>
              <w:pStyle w:val="BodyTextIndent"/>
              <w:ind w:left="0"/>
              <w:jc w:val="both"/>
            </w:pPr>
            <w:r>
              <w:t>In addition to the project’s on-site public streets, t</w:t>
            </w:r>
            <w:r w:rsidR="007D4B5E">
              <w:t xml:space="preserve">he project has been conditioned by Public Works to complete street improvements </w:t>
            </w:r>
            <w:r w:rsidR="008B6014">
              <w:t xml:space="preserve">where </w:t>
            </w:r>
            <w:r w:rsidR="007D4B5E">
              <w:t>necessary</w:t>
            </w:r>
            <w:r w:rsidR="008B6014">
              <w:t xml:space="preserve"> along the site’s </w:t>
            </w:r>
            <w:r>
              <w:t xml:space="preserve">Indian Street, Gentian Avenue and Santiago Drive </w:t>
            </w:r>
            <w:r w:rsidR="008B6014">
              <w:t>frontages</w:t>
            </w:r>
            <w:r w:rsidR="007D4B5E">
              <w:t>.  The street improvements will include but not be limited to, pavement, curb, gutter, sidewalk, streetlights, storm drain, signing and striping,</w:t>
            </w:r>
            <w:r w:rsidR="008B6014">
              <w:t xml:space="preserve"> raised median</w:t>
            </w:r>
            <w:r w:rsidR="007D4B5E">
              <w:t xml:space="preserve"> and dry and wet utilities.  </w:t>
            </w:r>
            <w:r w:rsidR="007D4B5E">
              <w:rPr>
                <w:rFonts w:ascii="Times New Roman" w:hAnsi="Times New Roman"/>
              </w:rPr>
              <w:t xml:space="preserve">As designed, the project will not result in hazards, but will </w:t>
            </w:r>
            <w:r w:rsidR="007D4B5E">
              <w:t>help decrease potential hazards at this location.  The project is not adjacent to any potential incompatible uses.</w:t>
            </w:r>
          </w:p>
        </w:tc>
      </w:tr>
      <w:tr w:rsidR="00F979BB" w:rsidTr="00F979BB">
        <w:tc>
          <w:tcPr>
            <w:tcW w:w="6912" w:type="dxa"/>
          </w:tcPr>
          <w:p w:rsidR="00F979BB" w:rsidRDefault="00F979BB">
            <w:pPr>
              <w:pStyle w:val="BodyTextIndent"/>
              <w:ind w:left="0"/>
            </w:pPr>
            <w:r>
              <w:t>e)  Result in inadequate emergency access?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A76C2E" w:rsidP="007D4B5E">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7D4B5E" w:rsidP="007D4B5E">
            <w:pPr>
              <w:pStyle w:val="BodyTextIndent"/>
              <w:ind w:left="0"/>
              <w:jc w:val="both"/>
            </w:pPr>
            <w:r>
              <w:rPr>
                <w:rFonts w:ascii="Times New Roman" w:hAnsi="Times New Roman"/>
                <w:color w:val="000000"/>
              </w:rPr>
              <w:t xml:space="preserve">As designed and conditioned, all driveways and drive aisles will be built to the specifications of the City Engineer and Traffic Engineer, the Fire Prevention Bureau and the General Plan.  This will ensure that no hazardous traffic situations would occur during construction or with completion of the project.  </w:t>
            </w:r>
            <w:r>
              <w:t>The site will be readily accessible for emergency access.</w:t>
            </w:r>
          </w:p>
        </w:tc>
      </w:tr>
      <w:tr w:rsidR="00F979BB" w:rsidTr="00F979BB">
        <w:tc>
          <w:tcPr>
            <w:tcW w:w="6912" w:type="dxa"/>
          </w:tcPr>
          <w:p w:rsidR="00F979BB" w:rsidRDefault="00F843FA">
            <w:pPr>
              <w:pStyle w:val="BodyTextIndent"/>
              <w:ind w:left="0"/>
            </w:pPr>
            <w:r>
              <w:t>f</w:t>
            </w:r>
            <w:r w:rsidR="00F979BB">
              <w:t xml:space="preserve">)  Conflict with adopted policies or programs </w:t>
            </w:r>
            <w:r w:rsidR="00FC4452">
              <w:t>regarding public transit, bicycle, or pedestrian facilities, or otherwise decrease the performance or safety of such facilities</w:t>
            </w:r>
            <w:r w:rsidR="00F979BB">
              <w:t>?</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rsidP="007D4B5E">
            <w:pPr>
              <w:pStyle w:val="BodyTextIndent"/>
              <w:ind w:left="0"/>
              <w:jc w:val="center"/>
            </w:pPr>
          </w:p>
        </w:tc>
        <w:tc>
          <w:tcPr>
            <w:tcW w:w="1008" w:type="dxa"/>
            <w:gridSpan w:val="2"/>
          </w:tcPr>
          <w:p w:rsidR="00F979BB" w:rsidRDefault="00A76C2E" w:rsidP="007D4B5E">
            <w:pPr>
              <w:pStyle w:val="BodyTextIndent"/>
              <w:ind w:left="0"/>
              <w:jc w:val="center"/>
            </w:pPr>
            <w:r>
              <w:rPr>
                <w:sz w:val="24"/>
              </w:rPr>
              <w:sym w:font="Wingdings" w:char="F06E"/>
            </w:r>
          </w:p>
        </w:tc>
      </w:tr>
      <w:tr w:rsidR="00F979BB" w:rsidTr="00F979BB">
        <w:trPr>
          <w:cantSplit/>
        </w:trPr>
        <w:tc>
          <w:tcPr>
            <w:tcW w:w="10944" w:type="dxa"/>
            <w:gridSpan w:val="11"/>
          </w:tcPr>
          <w:p w:rsidR="00F979BB" w:rsidRDefault="007D4B5E" w:rsidP="007D4B5E">
            <w:pPr>
              <w:pStyle w:val="BodyTextIndent"/>
              <w:ind w:left="0"/>
              <w:jc w:val="both"/>
            </w:pPr>
            <w:r>
              <w:t>The project as designed and conditioned will not conflict with adopted alternative transportation policies, t</w:t>
            </w:r>
            <w:r>
              <w:rPr>
                <w:rFonts w:ascii="Times New Roman" w:hAnsi="Times New Roman"/>
                <w:color w:val="000000"/>
              </w:rPr>
              <w:t>herefore, no adverse impacts would occur.</w:t>
            </w:r>
          </w:p>
        </w:tc>
      </w:tr>
      <w:tr w:rsidR="00F979BB" w:rsidTr="00F979BB">
        <w:trPr>
          <w:cantSplit/>
        </w:trPr>
        <w:tc>
          <w:tcPr>
            <w:tcW w:w="10944" w:type="dxa"/>
            <w:gridSpan w:val="11"/>
          </w:tcPr>
          <w:p w:rsidR="00F979BB" w:rsidRDefault="002A4260">
            <w:pPr>
              <w:pStyle w:val="BodyTextIndent"/>
              <w:ind w:left="0"/>
            </w:pPr>
            <w:r>
              <w:t>XVII</w:t>
            </w:r>
            <w:r w:rsidR="00F979BB">
              <w:t xml:space="preserve">.  </w:t>
            </w:r>
            <w:r w:rsidR="00F979BB">
              <w:rPr>
                <w:b/>
              </w:rPr>
              <w:t>UTILITIES AND SERVICE SYSTEMS.</w:t>
            </w:r>
            <w:r w:rsidR="00F979BB">
              <w:t xml:space="preserve">  Would the project:</w:t>
            </w:r>
          </w:p>
        </w:tc>
      </w:tr>
      <w:tr w:rsidR="00F979BB" w:rsidTr="00F979BB">
        <w:tc>
          <w:tcPr>
            <w:tcW w:w="6912" w:type="dxa"/>
          </w:tcPr>
          <w:p w:rsidR="00F979BB" w:rsidRDefault="00F979BB">
            <w:pPr>
              <w:pStyle w:val="BodyTextIndent"/>
              <w:ind w:left="0"/>
            </w:pPr>
            <w:r>
              <w:t>a)  Exceed wastewater treatment requirements of the applicable Regional Water Quality Control Board?</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A76C2E" w:rsidP="00F90757">
            <w:pPr>
              <w:pStyle w:val="BodyTextIndent"/>
              <w:ind w:left="0"/>
              <w:jc w:val="center"/>
            </w:pPr>
            <w:r>
              <w:rPr>
                <w:sz w:val="24"/>
              </w:rPr>
              <w:sym w:font="Wingdings" w:char="F06E"/>
            </w:r>
          </w:p>
        </w:tc>
      </w:tr>
      <w:tr w:rsidR="00F979BB" w:rsidTr="00F979BB">
        <w:tc>
          <w:tcPr>
            <w:tcW w:w="6912" w:type="dxa"/>
          </w:tcPr>
          <w:p w:rsidR="00F979BB" w:rsidRDefault="00F979BB">
            <w:pPr>
              <w:pStyle w:val="BodyTextIndent"/>
              <w:ind w:left="0"/>
            </w:pPr>
            <w:r>
              <w:t>b)  Require or result in construction of new water or wastewater treatment facilities or expansion of existing facilities, the construction of which could cause significant environmental effects?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A76C2E" w:rsidP="00F90757">
            <w:pPr>
              <w:pStyle w:val="BodyTextIndent"/>
              <w:ind w:left="0"/>
              <w:jc w:val="center"/>
            </w:pPr>
            <w:r>
              <w:rPr>
                <w:sz w:val="24"/>
              </w:rPr>
              <w:sym w:font="Wingdings" w:char="F06E"/>
            </w:r>
          </w:p>
        </w:tc>
      </w:tr>
      <w:tr w:rsidR="00F979BB" w:rsidTr="00F979BB">
        <w:trPr>
          <w:cantSplit/>
        </w:trPr>
        <w:tc>
          <w:tcPr>
            <w:tcW w:w="10944" w:type="dxa"/>
            <w:gridSpan w:val="11"/>
          </w:tcPr>
          <w:p w:rsidR="00F979BB" w:rsidRDefault="00F90757" w:rsidP="00FA18D4">
            <w:pPr>
              <w:pStyle w:val="BodyTextIndent"/>
              <w:ind w:left="0"/>
              <w:jc w:val="both"/>
            </w:pPr>
            <w:r>
              <w:rPr>
                <w:rFonts w:ascii="Times New Roman" w:hAnsi="Times New Roman"/>
                <w:color w:val="000000"/>
              </w:rPr>
              <w:lastRenderedPageBreak/>
              <w:t>(</w:t>
            </w:r>
            <w:r w:rsidRPr="007D3518">
              <w:rPr>
                <w:rFonts w:ascii="Times New Roman" w:hAnsi="Times New Roman"/>
                <w:color w:val="000000"/>
              </w:rPr>
              <w:t xml:space="preserve">a and b) A Prelminary Water Quality Management Plan (PWQMP) </w:t>
            </w:r>
            <w:r w:rsidR="00974D9F">
              <w:rPr>
                <w:rFonts w:ascii="Times New Roman" w:hAnsi="Times New Roman"/>
                <w:color w:val="000000"/>
              </w:rPr>
              <w:t xml:space="preserve">was prepared by </w:t>
            </w:r>
            <w:r w:rsidR="00FA18D4">
              <w:rPr>
                <w:rFonts w:ascii="Times New Roman" w:hAnsi="Times New Roman"/>
                <w:color w:val="000000"/>
              </w:rPr>
              <w:t>Rick Engineering</w:t>
            </w:r>
            <w:r w:rsidR="00974D9F">
              <w:rPr>
                <w:rFonts w:ascii="Times New Roman" w:hAnsi="Times New Roman"/>
                <w:color w:val="000000"/>
              </w:rPr>
              <w:t>.  The PWQMP</w:t>
            </w:r>
            <w:r w:rsidR="00FA18D4">
              <w:rPr>
                <w:rFonts w:ascii="Times New Roman" w:hAnsi="Times New Roman"/>
                <w:color w:val="000000"/>
              </w:rPr>
              <w:t xml:space="preserve"> </w:t>
            </w:r>
            <w:r w:rsidRPr="007D3518">
              <w:rPr>
                <w:rFonts w:ascii="Times New Roman" w:hAnsi="Times New Roman"/>
                <w:color w:val="000000"/>
              </w:rPr>
              <w:t xml:space="preserve">identifies treatment </w:t>
            </w:r>
            <w:r w:rsidR="00974D9F">
              <w:rPr>
                <w:rFonts w:ascii="Times New Roman" w:hAnsi="Times New Roman"/>
                <w:color w:val="000000"/>
              </w:rPr>
              <w:t>Best Management Practices (</w:t>
            </w:r>
            <w:r w:rsidRPr="007D3518">
              <w:rPr>
                <w:rFonts w:ascii="Times New Roman" w:hAnsi="Times New Roman"/>
                <w:color w:val="000000"/>
              </w:rPr>
              <w:t>BMP’s</w:t>
            </w:r>
            <w:r w:rsidR="00974D9F">
              <w:rPr>
                <w:rFonts w:ascii="Times New Roman" w:hAnsi="Times New Roman"/>
                <w:color w:val="000000"/>
              </w:rPr>
              <w:t>)</w:t>
            </w:r>
            <w:r w:rsidRPr="007D3518">
              <w:rPr>
                <w:rFonts w:ascii="Times New Roman" w:hAnsi="Times New Roman"/>
                <w:color w:val="000000"/>
              </w:rPr>
              <w:t xml:space="preserve"> to address the project’s pollutants of concern.  The </w:t>
            </w:r>
            <w:r w:rsidRPr="007D3518">
              <w:rPr>
                <w:rFonts w:ascii="Times New Roman" w:hAnsi="Times New Roman"/>
              </w:rPr>
              <w:t xml:space="preserve">information presented in the PWQMP has been found by the City to be in general conformance with the document, “Water Quality Management Plan for the Santa Ana Region of Riverside County” dated October 22, 2012 and approved by the Santa Ana Regional Water Quality Control Board (Guidance Document).  This project will not exceed the wastewater treatment requirements of the Regional Water Quality Control Board.  </w:t>
            </w:r>
            <w:r w:rsidRPr="007D3518">
              <w:rPr>
                <w:rFonts w:ascii="Times New Roman" w:hAnsi="Times New Roman"/>
                <w:color w:val="000000"/>
              </w:rPr>
              <w:t xml:space="preserve">The Eastern Municipal Water District (EMWD) is the sanitary district provider for the project.  </w:t>
            </w:r>
            <w:r w:rsidRPr="007D3518">
              <w:rPr>
                <w:rFonts w:ascii="Times New Roman" w:hAnsi="Times New Roman"/>
              </w:rPr>
              <w:t>The project will not exceed wastewater treatment capacity of the Moreno Water Reclamation Facility</w:t>
            </w:r>
            <w:r>
              <w:rPr>
                <w:rFonts w:ascii="Times New Roman" w:hAnsi="Times New Roman"/>
              </w:rPr>
              <w:t>.</w:t>
            </w:r>
          </w:p>
        </w:tc>
      </w:tr>
      <w:tr w:rsidR="00F979BB" w:rsidTr="00F979BB">
        <w:tc>
          <w:tcPr>
            <w:tcW w:w="6912" w:type="dxa"/>
          </w:tcPr>
          <w:p w:rsidR="00F979BB" w:rsidRDefault="00F979BB">
            <w:pPr>
              <w:pStyle w:val="BodyTextIndent"/>
              <w:ind w:left="0"/>
            </w:pPr>
            <w:r>
              <w:t>c)  Require or result in the construction of new storm water drainage facilities or expansion of existing facilities, the construction of which could cause significant environmental effects?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AA0499" w:rsidP="00AA0499">
            <w:pPr>
              <w:pStyle w:val="BodyTextIndent"/>
              <w:ind w:left="0"/>
              <w:jc w:val="center"/>
            </w:pPr>
            <w:r>
              <w:rPr>
                <w:sz w:val="24"/>
              </w:rPr>
              <w:sym w:font="Wingdings" w:char="F06E"/>
            </w:r>
          </w:p>
        </w:tc>
        <w:tc>
          <w:tcPr>
            <w:tcW w:w="1008" w:type="dxa"/>
            <w:gridSpan w:val="2"/>
          </w:tcPr>
          <w:p w:rsidR="00F979BB" w:rsidRDefault="00F979BB" w:rsidP="00F90757">
            <w:pPr>
              <w:pStyle w:val="BodyTextIndent"/>
              <w:ind w:left="0"/>
              <w:jc w:val="center"/>
            </w:pPr>
          </w:p>
        </w:tc>
      </w:tr>
      <w:tr w:rsidR="00F979BB" w:rsidTr="00F979BB">
        <w:trPr>
          <w:cantSplit/>
        </w:trPr>
        <w:tc>
          <w:tcPr>
            <w:tcW w:w="10944" w:type="dxa"/>
            <w:gridSpan w:val="11"/>
          </w:tcPr>
          <w:p w:rsidR="00F90757" w:rsidRPr="00974D9F" w:rsidRDefault="00832925" w:rsidP="00AA0499">
            <w:pPr>
              <w:jc w:val="both"/>
              <w:rPr>
                <w:rFonts w:ascii="Times New Roman" w:hAnsi="Times New Roman"/>
                <w:color w:val="000000"/>
              </w:rPr>
            </w:pPr>
            <w:r w:rsidRPr="00AA0499">
              <w:rPr>
                <w:rFonts w:ascii="Times New Roman" w:hAnsi="Times New Roman"/>
                <w:color w:val="000000"/>
              </w:rPr>
              <w:t>Riverside County Flood Control District (</w:t>
            </w:r>
            <w:r w:rsidR="00974D9F" w:rsidRPr="00AA0499">
              <w:rPr>
                <w:rFonts w:ascii="Times New Roman" w:hAnsi="Times New Roman"/>
                <w:color w:val="000000"/>
              </w:rPr>
              <w:t>RCFCD</w:t>
            </w:r>
            <w:r w:rsidRPr="00AA0499">
              <w:rPr>
                <w:rFonts w:ascii="Times New Roman" w:hAnsi="Times New Roman"/>
                <w:color w:val="000000"/>
              </w:rPr>
              <w:t xml:space="preserve">) provided a </w:t>
            </w:r>
            <w:r w:rsidR="00974D9F" w:rsidRPr="00AA0499">
              <w:rPr>
                <w:rFonts w:ascii="Times New Roman" w:hAnsi="Times New Roman"/>
                <w:color w:val="000000"/>
              </w:rPr>
              <w:t xml:space="preserve">letter </w:t>
            </w:r>
            <w:r w:rsidR="00AA0499" w:rsidRPr="00AA0499">
              <w:rPr>
                <w:rFonts w:ascii="Times New Roman" w:hAnsi="Times New Roman"/>
                <w:color w:val="000000"/>
              </w:rPr>
              <w:t xml:space="preserve">dated November 2, 2015, indicating that the project site is within the limits of the Sunnymead Master Drainage Plan.  The project proposes to construct </w:t>
            </w:r>
            <w:r w:rsidR="00AA0499" w:rsidRPr="00AA0499">
              <w:rPr>
                <w:rFonts w:ascii="Times New Roman" w:hAnsi="Times New Roman"/>
              </w:rPr>
              <w:t xml:space="preserve">Master Plan Storm Drain system Line M2 and </w:t>
            </w:r>
            <w:r w:rsidR="00AA0499">
              <w:rPr>
                <w:rFonts w:ascii="Times New Roman" w:hAnsi="Times New Roman"/>
              </w:rPr>
              <w:t xml:space="preserve">the related </w:t>
            </w:r>
            <w:r w:rsidR="00AA0499" w:rsidRPr="00AA0499">
              <w:rPr>
                <w:rFonts w:ascii="Times New Roman" w:hAnsi="Times New Roman"/>
              </w:rPr>
              <w:t>utility relocation</w:t>
            </w:r>
            <w:r w:rsidR="00AA0499">
              <w:rPr>
                <w:rFonts w:ascii="Times New Roman" w:hAnsi="Times New Roman"/>
              </w:rPr>
              <w:t xml:space="preserve"> by constructing a</w:t>
            </w:r>
            <w:r w:rsidR="00AA0499" w:rsidRPr="00AA0499">
              <w:rPr>
                <w:rFonts w:ascii="Times New Roman" w:hAnsi="Times New Roman"/>
              </w:rPr>
              <w:t>pproximately 3,000 of off</w:t>
            </w:r>
            <w:r w:rsidR="00AA0499">
              <w:rPr>
                <w:rFonts w:ascii="Times New Roman" w:hAnsi="Times New Roman"/>
              </w:rPr>
              <w:t>-</w:t>
            </w:r>
            <w:r w:rsidR="00AA0499" w:rsidRPr="00AA0499">
              <w:rPr>
                <w:rFonts w:ascii="Times New Roman" w:hAnsi="Times New Roman"/>
              </w:rPr>
              <w:t xml:space="preserve">site </w:t>
            </w:r>
            <w:r w:rsidR="00AA0499">
              <w:rPr>
                <w:rFonts w:ascii="Times New Roman" w:hAnsi="Times New Roman"/>
              </w:rPr>
              <w:t xml:space="preserve">storm drain </w:t>
            </w:r>
            <w:r w:rsidR="00AA0499" w:rsidRPr="00AA0499">
              <w:rPr>
                <w:rFonts w:ascii="Times New Roman" w:hAnsi="Times New Roman"/>
              </w:rPr>
              <w:t>in Santiago Drive, Perris B</w:t>
            </w:r>
            <w:r w:rsidR="00AA0499">
              <w:rPr>
                <w:rFonts w:ascii="Times New Roman" w:hAnsi="Times New Roman"/>
              </w:rPr>
              <w:t>oulevard</w:t>
            </w:r>
            <w:r w:rsidR="00AA0499" w:rsidRPr="00AA0499">
              <w:rPr>
                <w:rFonts w:ascii="Times New Roman" w:hAnsi="Times New Roman"/>
              </w:rPr>
              <w:t>, and Iris Ave</w:t>
            </w:r>
            <w:r w:rsidR="00AA0499">
              <w:rPr>
                <w:rFonts w:ascii="Times New Roman" w:hAnsi="Times New Roman"/>
              </w:rPr>
              <w:t xml:space="preserve">nue.  The project will also construct </w:t>
            </w:r>
            <w:r w:rsidR="00AA0499" w:rsidRPr="00AA0499">
              <w:rPr>
                <w:rFonts w:ascii="Times New Roman" w:hAnsi="Times New Roman"/>
              </w:rPr>
              <w:t>Master Plan Storm Drain system Line D1</w:t>
            </w:r>
            <w:r w:rsidR="00AA0499">
              <w:rPr>
                <w:rFonts w:ascii="Times New Roman" w:hAnsi="Times New Roman"/>
              </w:rPr>
              <w:t xml:space="preserve"> by constructing a</w:t>
            </w:r>
            <w:r w:rsidR="00AA0499" w:rsidRPr="00AA0499">
              <w:rPr>
                <w:rFonts w:ascii="Times New Roman" w:hAnsi="Times New Roman"/>
              </w:rPr>
              <w:t>pproximately 300 of off</w:t>
            </w:r>
            <w:r w:rsidR="00AA0499">
              <w:rPr>
                <w:rFonts w:ascii="Times New Roman" w:hAnsi="Times New Roman"/>
              </w:rPr>
              <w:t>-</w:t>
            </w:r>
            <w:r w:rsidR="00AA0499" w:rsidRPr="00AA0499">
              <w:rPr>
                <w:rFonts w:ascii="Times New Roman" w:hAnsi="Times New Roman"/>
              </w:rPr>
              <w:t xml:space="preserve">site </w:t>
            </w:r>
            <w:r w:rsidR="00AA0499">
              <w:rPr>
                <w:rFonts w:ascii="Times New Roman" w:hAnsi="Times New Roman"/>
              </w:rPr>
              <w:t xml:space="preserve">storm drain </w:t>
            </w:r>
            <w:r w:rsidR="00AA0499" w:rsidRPr="00AA0499">
              <w:rPr>
                <w:rFonts w:ascii="Times New Roman" w:hAnsi="Times New Roman"/>
              </w:rPr>
              <w:t>in Indian Ave</w:t>
            </w:r>
            <w:r w:rsidR="00AA0499">
              <w:rPr>
                <w:rFonts w:ascii="Times New Roman" w:hAnsi="Times New Roman"/>
              </w:rPr>
              <w:t xml:space="preserve">nue.  Construction of the required on and off-site storm drain infrastructure will not </w:t>
            </w:r>
            <w:r w:rsidR="00974D9F" w:rsidRPr="00974D9F">
              <w:rPr>
                <w:rFonts w:ascii="Times New Roman" w:hAnsi="Times New Roman"/>
              </w:rPr>
              <w:t>cause significant environmental effects</w:t>
            </w:r>
            <w:r w:rsidR="00974D9F">
              <w:rPr>
                <w:rFonts w:ascii="Times New Roman" w:hAnsi="Times New Roman"/>
              </w:rPr>
              <w:t>.</w:t>
            </w:r>
          </w:p>
        </w:tc>
      </w:tr>
      <w:tr w:rsidR="00F979BB" w:rsidTr="00F979BB">
        <w:tc>
          <w:tcPr>
            <w:tcW w:w="6912" w:type="dxa"/>
          </w:tcPr>
          <w:p w:rsidR="00F979BB" w:rsidRDefault="00F979BB">
            <w:pPr>
              <w:pStyle w:val="BodyTextIndent"/>
              <w:ind w:left="0"/>
            </w:pPr>
            <w:r>
              <w:t>d)  Have sufficient water supplies available to serve the project from existing entitlements and resources, or are new or expanded entitlements needed?</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A76C2E" w:rsidP="00F90757">
            <w:pPr>
              <w:pStyle w:val="BodyTextIndent"/>
              <w:ind w:left="0"/>
              <w:jc w:val="center"/>
            </w:pPr>
            <w:r>
              <w:rPr>
                <w:sz w:val="24"/>
              </w:rPr>
              <w:sym w:font="Wingdings" w:char="F06E"/>
            </w:r>
          </w:p>
        </w:tc>
      </w:tr>
      <w:tr w:rsidR="00F979BB" w:rsidTr="00F979BB">
        <w:trPr>
          <w:cantSplit/>
        </w:trPr>
        <w:tc>
          <w:tcPr>
            <w:tcW w:w="10944" w:type="dxa"/>
            <w:gridSpan w:val="11"/>
          </w:tcPr>
          <w:p w:rsidR="00F979BB" w:rsidRDefault="00F90757" w:rsidP="00FB375D">
            <w:pPr>
              <w:pStyle w:val="BodyTextIndent"/>
              <w:ind w:left="0"/>
              <w:jc w:val="both"/>
            </w:pPr>
            <w:r>
              <w:t xml:space="preserve">The water purveyor, Eastern Municipal Water District (EMWD), prepared an Urban Water Management Plan in 2010 demonstrating that it has or will have sufficient water supplies available to serve urban development within the City of Moreno Valley.  EMWD’s plan was based on the City’s General Plan Land Use Element.  The proposed </w:t>
            </w:r>
            <w:r w:rsidR="00FB375D">
              <w:t xml:space="preserve">residential </w:t>
            </w:r>
            <w:r>
              <w:t>development is consistent existing General Plan and Zoning designations.  Therefore, sufficient water supplies exist to support the proposed project.</w:t>
            </w:r>
          </w:p>
        </w:tc>
      </w:tr>
      <w:tr w:rsidR="00F979BB" w:rsidTr="00F979BB">
        <w:tc>
          <w:tcPr>
            <w:tcW w:w="6912" w:type="dxa"/>
          </w:tcPr>
          <w:p w:rsidR="00F979BB" w:rsidRDefault="00F979BB">
            <w:pPr>
              <w:pStyle w:val="BodyTextIndent"/>
              <w:ind w:left="0"/>
            </w:pPr>
            <w:r>
              <w:t>e)  Result in a determination by the wastewater treatment provider which serves or may serve the project determined that it has adequate capacity to serve the project’s projected demand in addition to the provider’s existing commitments?</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2"/>
          </w:tcPr>
          <w:p w:rsidR="00F979BB" w:rsidRDefault="00A76C2E" w:rsidP="00C35377">
            <w:pPr>
              <w:pStyle w:val="BodyTextIndent"/>
              <w:ind w:left="0"/>
              <w:jc w:val="center"/>
            </w:pPr>
            <w:r>
              <w:rPr>
                <w:sz w:val="24"/>
              </w:rPr>
              <w:sym w:font="Wingdings" w:char="F06E"/>
            </w:r>
          </w:p>
        </w:tc>
      </w:tr>
      <w:tr w:rsidR="00F979BB" w:rsidTr="00F979BB">
        <w:trPr>
          <w:cantSplit/>
        </w:trPr>
        <w:tc>
          <w:tcPr>
            <w:tcW w:w="10944" w:type="dxa"/>
            <w:gridSpan w:val="11"/>
          </w:tcPr>
          <w:p w:rsidR="00F979BB" w:rsidRDefault="00C35377" w:rsidP="00832925">
            <w:pPr>
              <w:pStyle w:val="BodyTextIndent"/>
              <w:ind w:left="0"/>
              <w:jc w:val="both"/>
            </w:pPr>
            <w:r>
              <w:rPr>
                <w:rFonts w:ascii="Times New Roman" w:hAnsi="Times New Roman"/>
                <w:color w:val="000000"/>
              </w:rPr>
              <w:t>The wastewater treatment provider is EMWD.  The current wastewater treatment facility has adequate capacity to serve projects within Moreno Valley that are consistent with the General Plan</w:t>
            </w:r>
            <w:r w:rsidR="00832925">
              <w:rPr>
                <w:rFonts w:ascii="Times New Roman" w:hAnsi="Times New Roman"/>
                <w:color w:val="000000"/>
              </w:rPr>
              <w:t xml:space="preserve"> and </w:t>
            </w:r>
            <w:r>
              <w:t>EMWD has plans for major expansions of the Moreno Water Reclamation Facility</w:t>
            </w:r>
            <w:r w:rsidR="00832925">
              <w:t xml:space="preserve"> to serve future needs</w:t>
            </w:r>
            <w:r>
              <w:t xml:space="preserve">.  Source: </w:t>
            </w:r>
            <w:smartTag w:uri="urn:schemas-microsoft-com:office:smarttags" w:element="stockticker">
              <w:r>
                <w:t>EIR</w:t>
              </w:r>
            </w:smartTag>
            <w:r>
              <w:t xml:space="preserve"> for the 2006 General Plan Update.</w:t>
            </w:r>
          </w:p>
        </w:tc>
      </w:tr>
      <w:tr w:rsidR="00F979BB" w:rsidTr="00F979BB">
        <w:trPr>
          <w:gridAfter w:val="1"/>
          <w:wAfter w:w="36" w:type="dxa"/>
        </w:trPr>
        <w:tc>
          <w:tcPr>
            <w:tcW w:w="6948" w:type="dxa"/>
            <w:gridSpan w:val="2"/>
          </w:tcPr>
          <w:p w:rsidR="00F979BB" w:rsidRDefault="00F979BB">
            <w:pPr>
              <w:pStyle w:val="BodyTextIndent"/>
              <w:ind w:left="0"/>
            </w:pPr>
            <w:r>
              <w:t>f) )  Be served by a landfill with sufficient permitted capacity to accommodate the project’s solid waste disposal needs?</w:t>
            </w:r>
          </w:p>
        </w:tc>
        <w:tc>
          <w:tcPr>
            <w:tcW w:w="972" w:type="dxa"/>
          </w:tcPr>
          <w:p w:rsidR="00F979BB" w:rsidRDefault="00F979BB">
            <w:pPr>
              <w:pStyle w:val="BodyTextIndent"/>
              <w:ind w:left="0"/>
            </w:pPr>
          </w:p>
        </w:tc>
        <w:tc>
          <w:tcPr>
            <w:tcW w:w="972" w:type="dxa"/>
            <w:gridSpan w:val="2"/>
          </w:tcPr>
          <w:p w:rsidR="00F979BB" w:rsidRDefault="00F979BB">
            <w:pPr>
              <w:pStyle w:val="BodyTextIndent"/>
              <w:ind w:left="0"/>
            </w:pPr>
          </w:p>
        </w:tc>
        <w:tc>
          <w:tcPr>
            <w:tcW w:w="1008" w:type="dxa"/>
            <w:gridSpan w:val="2"/>
          </w:tcPr>
          <w:p w:rsidR="00F979BB" w:rsidRDefault="00F979BB">
            <w:pPr>
              <w:pStyle w:val="BodyTextIndent"/>
              <w:ind w:left="0"/>
            </w:pPr>
          </w:p>
        </w:tc>
        <w:tc>
          <w:tcPr>
            <w:tcW w:w="1008" w:type="dxa"/>
            <w:gridSpan w:val="3"/>
          </w:tcPr>
          <w:p w:rsidR="00F979BB" w:rsidRDefault="00A76C2E" w:rsidP="00C35377">
            <w:pPr>
              <w:pStyle w:val="BodyTextIndent"/>
              <w:ind w:left="0"/>
              <w:jc w:val="center"/>
            </w:pPr>
            <w:r>
              <w:rPr>
                <w:sz w:val="24"/>
              </w:rPr>
              <w:sym w:font="Wingdings" w:char="F06E"/>
            </w:r>
          </w:p>
        </w:tc>
      </w:tr>
      <w:tr w:rsidR="00F979BB" w:rsidTr="00F979BB">
        <w:trPr>
          <w:cantSplit/>
          <w:trHeight w:val="305"/>
        </w:trPr>
        <w:tc>
          <w:tcPr>
            <w:tcW w:w="10944" w:type="dxa"/>
            <w:gridSpan w:val="11"/>
          </w:tcPr>
          <w:p w:rsidR="00F979BB" w:rsidRDefault="00C35377" w:rsidP="00C35377">
            <w:pPr>
              <w:pStyle w:val="BodyTextIndent"/>
              <w:ind w:left="0"/>
              <w:jc w:val="both"/>
            </w:pPr>
            <w:r>
              <w:rPr>
                <w:rFonts w:ascii="Times New Roman" w:hAnsi="Times New Roman"/>
                <w:color w:val="000000"/>
              </w:rPr>
              <w:t xml:space="preserve">Waste Management provides waste hauling service to the City of Moreno Valley.  </w:t>
            </w:r>
            <w:r>
              <w:t xml:space="preserve">The project will be served by a landfill in the Badlands with sufficient permitted capacity to accommodate the project’s solid waste disposal needs.  Source: </w:t>
            </w:r>
            <w:smartTag w:uri="urn:schemas-microsoft-com:office:smarttags" w:element="stockticker">
              <w:r>
                <w:t>EIR</w:t>
              </w:r>
            </w:smartTag>
            <w:r>
              <w:t xml:space="preserve"> for the 2006 General Plan Update.</w:t>
            </w:r>
          </w:p>
        </w:tc>
      </w:tr>
      <w:tr w:rsidR="00F979BB" w:rsidTr="00F979BB">
        <w:trPr>
          <w:gridAfter w:val="1"/>
          <w:wAfter w:w="36" w:type="dxa"/>
        </w:trPr>
        <w:tc>
          <w:tcPr>
            <w:tcW w:w="6948" w:type="dxa"/>
            <w:gridSpan w:val="2"/>
          </w:tcPr>
          <w:p w:rsidR="00F979BB" w:rsidRDefault="00F979BB">
            <w:pPr>
              <w:pStyle w:val="BodyTextIndent"/>
              <w:ind w:left="0"/>
            </w:pPr>
            <w:r>
              <w:t xml:space="preserve">g)  Comply with federal, state, and local statues and regulations related to solid waste?  </w:t>
            </w:r>
          </w:p>
        </w:tc>
        <w:tc>
          <w:tcPr>
            <w:tcW w:w="972" w:type="dxa"/>
          </w:tcPr>
          <w:p w:rsidR="00F979BB" w:rsidRDefault="00F979BB">
            <w:pPr>
              <w:pStyle w:val="BodyTextIndent"/>
              <w:ind w:left="0"/>
            </w:pPr>
          </w:p>
        </w:tc>
        <w:tc>
          <w:tcPr>
            <w:tcW w:w="972" w:type="dxa"/>
            <w:gridSpan w:val="2"/>
          </w:tcPr>
          <w:p w:rsidR="00F979BB" w:rsidRDefault="00F979BB">
            <w:pPr>
              <w:pStyle w:val="BodyTextIndent"/>
              <w:ind w:left="0"/>
            </w:pPr>
          </w:p>
        </w:tc>
        <w:tc>
          <w:tcPr>
            <w:tcW w:w="1008" w:type="dxa"/>
            <w:gridSpan w:val="2"/>
          </w:tcPr>
          <w:p w:rsidR="00F979BB" w:rsidRDefault="00F979BB">
            <w:pPr>
              <w:pStyle w:val="BodyTextIndent"/>
              <w:ind w:left="0"/>
            </w:pPr>
          </w:p>
        </w:tc>
        <w:tc>
          <w:tcPr>
            <w:tcW w:w="1008" w:type="dxa"/>
            <w:gridSpan w:val="3"/>
          </w:tcPr>
          <w:p w:rsidR="00F979BB" w:rsidRDefault="00A76C2E" w:rsidP="00C35377">
            <w:pPr>
              <w:pStyle w:val="BodyTextIndent"/>
              <w:ind w:left="0"/>
              <w:jc w:val="center"/>
            </w:pPr>
            <w:r>
              <w:rPr>
                <w:sz w:val="24"/>
              </w:rPr>
              <w:sym w:font="Wingdings" w:char="F06E"/>
            </w:r>
          </w:p>
        </w:tc>
      </w:tr>
      <w:tr w:rsidR="00F979BB" w:rsidTr="00F979BB">
        <w:trPr>
          <w:cantSplit/>
        </w:trPr>
        <w:tc>
          <w:tcPr>
            <w:tcW w:w="10944" w:type="dxa"/>
            <w:gridSpan w:val="11"/>
          </w:tcPr>
          <w:p w:rsidR="00F979BB" w:rsidRDefault="00C35377" w:rsidP="00C35377">
            <w:pPr>
              <w:pStyle w:val="BodyTextIndent"/>
              <w:ind w:left="0"/>
              <w:jc w:val="both"/>
            </w:pPr>
            <w:r>
              <w:rPr>
                <w:color w:val="000000"/>
              </w:rPr>
              <w:t>City policies require compliance with State and Federal regulations regarding solid waste.  This project will be required to comply with the current policies regarding solid waste. (</w:t>
            </w:r>
            <w:r w:rsidR="00F77979">
              <w:rPr>
                <w:color w:val="000000"/>
              </w:rPr>
              <w:t xml:space="preserve">General Plan Objective 7.8 and </w:t>
            </w:r>
            <w:r>
              <w:rPr>
                <w:color w:val="000000"/>
              </w:rPr>
              <w:t>Municipal Code Section 6.02)</w:t>
            </w:r>
          </w:p>
        </w:tc>
      </w:tr>
      <w:tr w:rsidR="00F979BB" w:rsidTr="00F979BB">
        <w:trPr>
          <w:cantSplit/>
        </w:trPr>
        <w:tc>
          <w:tcPr>
            <w:tcW w:w="10944" w:type="dxa"/>
            <w:gridSpan w:val="11"/>
          </w:tcPr>
          <w:p w:rsidR="00F979BB" w:rsidRDefault="002A4260">
            <w:pPr>
              <w:pStyle w:val="BodyTextIndent"/>
              <w:ind w:left="0"/>
            </w:pPr>
            <w:r>
              <w:t>XVIII</w:t>
            </w:r>
            <w:r w:rsidR="00F979BB">
              <w:t xml:space="preserve">.  </w:t>
            </w:r>
            <w:r w:rsidR="00F979BB">
              <w:rPr>
                <w:b/>
              </w:rPr>
              <w:t>MANDATORY FINDINGS OF SIGNIFICANCE.</w:t>
            </w:r>
          </w:p>
        </w:tc>
      </w:tr>
      <w:tr w:rsidR="00F979BB" w:rsidTr="00F979BB">
        <w:tc>
          <w:tcPr>
            <w:tcW w:w="6912" w:type="dxa"/>
          </w:tcPr>
          <w:p w:rsidR="00F979BB" w:rsidRDefault="00F979BB">
            <w:pPr>
              <w:pStyle w:val="BodyTextIndent"/>
              <w:ind w:left="0"/>
            </w:pPr>
            <w:r>
              <w:t xml:space="preserve">a)  Does the project have the potential to substantially degrade the quality of the environment, substantially reduce the habitat of a fish or wildlife species, cause a fish or wildlife population to drop below self-sustaining levels, threaten to eliminate a plant or animal community, reduce the number or restrict the range of a </w:t>
            </w:r>
            <w:r w:rsidR="00F843FA">
              <w:t xml:space="preserve">rare or </w:t>
            </w:r>
            <w:r>
              <w:t>endangered plant or animal, or eliminate important examples of the major periods of California history or prehistory?</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A76C2E" w:rsidP="007B35D2">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7B35D2" w:rsidP="00671496">
            <w:pPr>
              <w:pStyle w:val="BodyTextIndent"/>
              <w:ind w:left="0"/>
              <w:jc w:val="both"/>
            </w:pPr>
            <w:r>
              <w:rPr>
                <w:color w:val="000000"/>
              </w:rPr>
              <w:t xml:space="preserve">There are no streambeds or riparian habitat within the project site.  There were no surveyed rare plant or animal species noted on the project site.  The project would not significantly degrade the quality of the environment or reduce the habitat of a fish or wildlife species, cause a fish or wildlife population to drop below self-sustaining levels, threaten to eliminate a plant or animal community, reduce the number or restrict the range of a rare or endangered plant or animal.  There are no historic structures on the site, and there will be no impact to historic resources.  The project will not eliminate important examples of the major periods of </w:t>
            </w:r>
            <w:smartTag w:uri="urn:schemas-microsoft-com:office:smarttags" w:element="place">
              <w:smartTag w:uri="urn:schemas-microsoft-com:office:smarttags" w:element="State">
                <w:r>
                  <w:rPr>
                    <w:color w:val="000000"/>
                  </w:rPr>
                  <w:t>California</w:t>
                </w:r>
              </w:smartTag>
            </w:smartTag>
            <w:r>
              <w:rPr>
                <w:color w:val="000000"/>
              </w:rPr>
              <w:t xml:space="preserve"> history or prehistory. The analysis in this Initial Study demonstrates that project and cumulative impacts would be less than significant.  The project as designed and conditioned would not cause substantial adverse health effects on human beings.</w:t>
            </w:r>
          </w:p>
        </w:tc>
      </w:tr>
      <w:tr w:rsidR="00F979BB" w:rsidTr="00F979BB">
        <w:tc>
          <w:tcPr>
            <w:tcW w:w="6912" w:type="dxa"/>
          </w:tcPr>
          <w:p w:rsidR="00F979BB" w:rsidRDefault="00F979BB">
            <w:pPr>
              <w:pStyle w:val="BodyTextIndent"/>
              <w:ind w:left="0"/>
            </w:pPr>
            <w:r>
              <w:t>b)  Does the project have impacts that are individually limited, but cumulatively considerable?  (“Cumulatively considerable” means that the incremental effects of a project are considerable when viewed in connection with the effects of past projects, the effects of other current projects, and the effects of probable future projects)?</w:t>
            </w:r>
          </w:p>
        </w:tc>
        <w:tc>
          <w:tcPr>
            <w:tcW w:w="1008" w:type="dxa"/>
            <w:gridSpan w:val="2"/>
          </w:tcPr>
          <w:p w:rsidR="00F979BB" w:rsidRDefault="00F979BB">
            <w:pPr>
              <w:pStyle w:val="BodyTextIndent"/>
              <w:ind w:left="0"/>
            </w:pPr>
          </w:p>
        </w:tc>
        <w:tc>
          <w:tcPr>
            <w:tcW w:w="1008" w:type="dxa"/>
            <w:gridSpan w:val="3"/>
          </w:tcPr>
          <w:p w:rsidR="00F979BB" w:rsidRDefault="00A76C2E" w:rsidP="00D970C4">
            <w:pPr>
              <w:pStyle w:val="BodyTextIndent"/>
              <w:ind w:left="0"/>
              <w:jc w:val="center"/>
            </w:pPr>
            <w:r>
              <w:rPr>
                <w:sz w:val="24"/>
              </w:rPr>
              <w:sym w:font="Wingdings" w:char="F06E"/>
            </w:r>
          </w:p>
        </w:tc>
        <w:tc>
          <w:tcPr>
            <w:tcW w:w="1008" w:type="dxa"/>
            <w:gridSpan w:val="3"/>
          </w:tcPr>
          <w:p w:rsidR="00F979BB" w:rsidRDefault="00F979BB" w:rsidP="007B35D2">
            <w:pPr>
              <w:pStyle w:val="BodyTextIndent"/>
              <w:ind w:left="0"/>
              <w:jc w:val="center"/>
            </w:pPr>
          </w:p>
        </w:tc>
        <w:tc>
          <w:tcPr>
            <w:tcW w:w="1008" w:type="dxa"/>
            <w:gridSpan w:val="2"/>
          </w:tcPr>
          <w:p w:rsidR="00F979BB" w:rsidRDefault="00F979BB">
            <w:pPr>
              <w:pStyle w:val="BodyTextIndent"/>
              <w:ind w:left="0"/>
            </w:pPr>
          </w:p>
        </w:tc>
      </w:tr>
      <w:tr w:rsidR="00F979BB" w:rsidTr="00F979BB">
        <w:trPr>
          <w:cantSplit/>
        </w:trPr>
        <w:tc>
          <w:tcPr>
            <w:tcW w:w="10944" w:type="dxa"/>
            <w:gridSpan w:val="11"/>
          </w:tcPr>
          <w:p w:rsidR="00F979BB" w:rsidRDefault="00545F88" w:rsidP="006C4F4A">
            <w:pPr>
              <w:pStyle w:val="BodyTextIndent"/>
              <w:ind w:left="0"/>
              <w:jc w:val="both"/>
            </w:pPr>
            <w:r w:rsidRPr="006C4F4A">
              <w:rPr>
                <w:rFonts w:ascii="Times New Roman" w:hAnsi="Times New Roman"/>
              </w:rPr>
              <w:lastRenderedPageBreak/>
              <w:t>Analysis of the year 202</w:t>
            </w:r>
            <w:r w:rsidR="006C4F4A" w:rsidRPr="006C4F4A">
              <w:rPr>
                <w:rFonts w:ascii="Times New Roman" w:hAnsi="Times New Roman"/>
              </w:rPr>
              <w:t>1</w:t>
            </w:r>
            <w:r w:rsidRPr="006C4F4A">
              <w:rPr>
                <w:rFonts w:ascii="Times New Roman" w:hAnsi="Times New Roman"/>
              </w:rPr>
              <w:t xml:space="preserve"> cumulative traffic plus project traffic conditions demonstrated cumulative impacts to three intersections (</w:t>
            </w:r>
            <w:r w:rsidR="006C4F4A" w:rsidRPr="006C4F4A">
              <w:rPr>
                <w:rFonts w:ascii="Times New Roman" w:hAnsi="Times New Roman"/>
              </w:rPr>
              <w:t>Indian S</w:t>
            </w:r>
            <w:r w:rsidRPr="006C4F4A">
              <w:rPr>
                <w:rFonts w:ascii="Times New Roman" w:hAnsi="Times New Roman"/>
              </w:rPr>
              <w:t xml:space="preserve">treet at </w:t>
            </w:r>
            <w:r w:rsidR="006C4F4A" w:rsidRPr="006C4F4A">
              <w:rPr>
                <w:rFonts w:ascii="Times New Roman" w:hAnsi="Times New Roman"/>
              </w:rPr>
              <w:t>Cactus Avenue</w:t>
            </w:r>
            <w:r w:rsidRPr="006C4F4A">
              <w:rPr>
                <w:rFonts w:ascii="Times New Roman" w:hAnsi="Times New Roman"/>
              </w:rPr>
              <w:t xml:space="preserve">, </w:t>
            </w:r>
            <w:r w:rsidR="006C4F4A" w:rsidRPr="006C4F4A">
              <w:rPr>
                <w:rFonts w:ascii="Times New Roman" w:hAnsi="Times New Roman"/>
              </w:rPr>
              <w:t>Indian Street</w:t>
            </w:r>
            <w:r w:rsidRPr="006C4F4A">
              <w:rPr>
                <w:rFonts w:ascii="Times New Roman" w:hAnsi="Times New Roman"/>
              </w:rPr>
              <w:t xml:space="preserve"> at </w:t>
            </w:r>
            <w:r w:rsidR="006C4F4A" w:rsidRPr="006C4F4A">
              <w:rPr>
                <w:rFonts w:ascii="Times New Roman" w:hAnsi="Times New Roman"/>
              </w:rPr>
              <w:t xml:space="preserve">Gentian </w:t>
            </w:r>
            <w:r w:rsidRPr="006C4F4A">
              <w:rPr>
                <w:rFonts w:ascii="Times New Roman" w:hAnsi="Times New Roman"/>
              </w:rPr>
              <w:t xml:space="preserve">Avenue, and </w:t>
            </w:r>
            <w:r w:rsidR="006C4F4A" w:rsidRPr="006C4F4A">
              <w:rPr>
                <w:rFonts w:ascii="Times New Roman" w:hAnsi="Times New Roman"/>
              </w:rPr>
              <w:t>Perris Boulevard at Santiago Drive</w:t>
            </w:r>
            <w:r w:rsidRPr="006C4F4A">
              <w:rPr>
                <w:rFonts w:ascii="Times New Roman" w:hAnsi="Times New Roman"/>
              </w:rPr>
              <w:t>).  Mitigation measure requiring the payment of development impact fees and a fair share contribution have been placed on this project to reduce cumulative impacts to less than significant at these three intersections.</w:t>
            </w:r>
            <w:r>
              <w:rPr>
                <w:rFonts w:ascii="Times New Roman" w:hAnsi="Times New Roman"/>
              </w:rPr>
              <w:t xml:space="preserve">  Therefore, t</w:t>
            </w:r>
            <w:r w:rsidR="007B35D2">
              <w:rPr>
                <w:color w:val="000000"/>
              </w:rPr>
              <w:t xml:space="preserve">his project </w:t>
            </w:r>
            <w:r>
              <w:rPr>
                <w:color w:val="000000"/>
              </w:rPr>
              <w:t xml:space="preserve">as conditioned and with mitigation </w:t>
            </w:r>
            <w:r w:rsidR="007B35D2">
              <w:rPr>
                <w:color w:val="000000"/>
              </w:rPr>
              <w:t>will not create any impacts, that</w:t>
            </w:r>
            <w:r w:rsidR="002C793D">
              <w:rPr>
                <w:color w:val="000000"/>
              </w:rPr>
              <w:t xml:space="preserve"> would be considered cumulatively considerable</w:t>
            </w:r>
            <w:r w:rsidR="007B35D2">
              <w:rPr>
                <w:color w:val="000000"/>
              </w:rPr>
              <w:t xml:space="preserve"> when viewed in connection with existing land uses, other recently approved projects, and existing land use designations.  It is not expected that the proposed project would result in incremental effects.  The analysis in this Initial Study demonstrates that </w:t>
            </w:r>
            <w:r w:rsidR="000A411A">
              <w:rPr>
                <w:color w:val="000000"/>
              </w:rPr>
              <w:t>with the implementation of mitigation measures</w:t>
            </w:r>
            <w:r w:rsidR="00A76C2E">
              <w:rPr>
                <w:color w:val="000000"/>
              </w:rPr>
              <w:t xml:space="preserve"> for cumulative impacts to traffic infrastructure</w:t>
            </w:r>
            <w:r w:rsidR="000A411A">
              <w:rPr>
                <w:color w:val="000000"/>
              </w:rPr>
              <w:t xml:space="preserve">, </w:t>
            </w:r>
            <w:r w:rsidR="007B35D2">
              <w:rPr>
                <w:color w:val="000000"/>
              </w:rPr>
              <w:t>the proposed project’s cumulative impacts would be less than significant.</w:t>
            </w:r>
          </w:p>
        </w:tc>
      </w:tr>
      <w:tr w:rsidR="00F979BB" w:rsidTr="00F979BB">
        <w:tc>
          <w:tcPr>
            <w:tcW w:w="6912" w:type="dxa"/>
          </w:tcPr>
          <w:p w:rsidR="00F979BB" w:rsidRDefault="00F979BB">
            <w:pPr>
              <w:pStyle w:val="BodyTextIndent"/>
              <w:ind w:left="0"/>
            </w:pPr>
            <w:r>
              <w:t>c)  Does the project have environmental effects which will cause substantial adverse effects on human beings, either directly or indirectly?</w:t>
            </w:r>
          </w:p>
        </w:tc>
        <w:tc>
          <w:tcPr>
            <w:tcW w:w="1008" w:type="dxa"/>
            <w:gridSpan w:val="2"/>
          </w:tcPr>
          <w:p w:rsidR="00F979BB" w:rsidRDefault="00F979BB">
            <w:pPr>
              <w:pStyle w:val="BodyTextIndent"/>
              <w:ind w:left="0"/>
            </w:pPr>
          </w:p>
        </w:tc>
        <w:tc>
          <w:tcPr>
            <w:tcW w:w="1008" w:type="dxa"/>
            <w:gridSpan w:val="3"/>
          </w:tcPr>
          <w:p w:rsidR="00F979BB" w:rsidRDefault="00F979BB">
            <w:pPr>
              <w:pStyle w:val="BodyTextIndent"/>
              <w:ind w:left="0"/>
            </w:pPr>
          </w:p>
        </w:tc>
        <w:tc>
          <w:tcPr>
            <w:tcW w:w="1008" w:type="dxa"/>
            <w:gridSpan w:val="3"/>
          </w:tcPr>
          <w:p w:rsidR="00F979BB" w:rsidRDefault="00A76C2E" w:rsidP="007B35D2">
            <w:pPr>
              <w:pStyle w:val="BodyTextIndent"/>
              <w:ind w:left="0"/>
              <w:jc w:val="center"/>
            </w:pPr>
            <w:r>
              <w:rPr>
                <w:sz w:val="24"/>
              </w:rPr>
              <w:sym w:font="Wingdings" w:char="F06E"/>
            </w:r>
          </w:p>
        </w:tc>
        <w:tc>
          <w:tcPr>
            <w:tcW w:w="1008" w:type="dxa"/>
            <w:gridSpan w:val="2"/>
          </w:tcPr>
          <w:p w:rsidR="00F979BB" w:rsidRDefault="00F979BB">
            <w:pPr>
              <w:pStyle w:val="BodyTextIndent"/>
              <w:ind w:left="0"/>
            </w:pPr>
          </w:p>
        </w:tc>
      </w:tr>
      <w:tr w:rsidR="00F979BB" w:rsidTr="00F979BB">
        <w:trPr>
          <w:cantSplit/>
          <w:trHeight w:val="395"/>
        </w:trPr>
        <w:tc>
          <w:tcPr>
            <w:tcW w:w="10944" w:type="dxa"/>
            <w:gridSpan w:val="11"/>
          </w:tcPr>
          <w:p w:rsidR="00671496" w:rsidRDefault="00671496" w:rsidP="00671496">
            <w:pPr>
              <w:pStyle w:val="BodyTextIndent2"/>
              <w:spacing w:after="0" w:line="240" w:lineRule="auto"/>
              <w:ind w:left="0"/>
              <w:jc w:val="both"/>
              <w:rPr>
                <w:rFonts w:ascii="Times New Roman" w:hAnsi="Times New Roman"/>
              </w:rPr>
            </w:pPr>
            <w:r>
              <w:rPr>
                <w:rFonts w:ascii="Times New Roman" w:hAnsi="Times New Roman"/>
              </w:rPr>
              <w:t xml:space="preserve">The project </w:t>
            </w:r>
            <w:r w:rsidRPr="00671496">
              <w:rPr>
                <w:rFonts w:ascii="Times New Roman" w:hAnsi="Times New Roman"/>
              </w:rPr>
              <w:t>proposes a General Plan Amendment from Residential 30 to Residential 5 and Zone Change from R30 to R5 for a 15.06 acre portion of a 53 acre site in order to develop a</w:t>
            </w:r>
            <w:r>
              <w:rPr>
                <w:rFonts w:ascii="Times New Roman" w:hAnsi="Times New Roman"/>
              </w:rPr>
              <w:t xml:space="preserve"> 221 lot</w:t>
            </w:r>
            <w:r w:rsidRPr="00671496">
              <w:rPr>
                <w:rFonts w:ascii="Times New Roman" w:hAnsi="Times New Roman"/>
              </w:rPr>
              <w:t xml:space="preserve"> planned residential </w:t>
            </w:r>
            <w:r>
              <w:rPr>
                <w:rFonts w:ascii="Times New Roman" w:hAnsi="Times New Roman"/>
              </w:rPr>
              <w:t xml:space="preserve">community.  The project includes applications for </w:t>
            </w:r>
          </w:p>
          <w:p w:rsidR="007B35D2" w:rsidRPr="000A411A" w:rsidRDefault="00671496" w:rsidP="00671496">
            <w:pPr>
              <w:pStyle w:val="BodyTextIndent2"/>
              <w:spacing w:after="0" w:line="240" w:lineRule="auto"/>
              <w:ind w:left="0"/>
              <w:jc w:val="both"/>
              <w:rPr>
                <w:rFonts w:ascii="Times New Roman" w:hAnsi="Times New Roman"/>
              </w:rPr>
            </w:pPr>
            <w:r w:rsidRPr="00671496">
              <w:rPr>
                <w:rFonts w:ascii="Times New Roman" w:hAnsi="Times New Roman"/>
                <w:snapToGrid w:val="0"/>
              </w:rPr>
              <w:t>Tentative Tract Map 36760 to subdivide the 53 acre site into a total of 221 single family residential lots and a Conditional Use Permit for a Planned Unit Development (PUD).  The PUD application will establish minimum lot sizes of 4,000 and 5,000 square feet and establish unique lot widths and setback standards along with architectural guidelines.</w:t>
            </w:r>
            <w:r>
              <w:rPr>
                <w:rFonts w:ascii="Times New Roman" w:hAnsi="Times New Roman"/>
                <w:snapToGrid w:val="0"/>
              </w:rPr>
              <w:t xml:space="preserve"> </w:t>
            </w:r>
            <w:r w:rsidR="000A411A">
              <w:rPr>
                <w:rFonts w:ascii="Times New Roman" w:hAnsi="Times New Roman"/>
              </w:rPr>
              <w:t xml:space="preserve"> </w:t>
            </w:r>
            <w:r w:rsidR="006C4F4A" w:rsidRPr="006C4F4A">
              <w:rPr>
                <w:rFonts w:ascii="Times New Roman" w:hAnsi="Times New Roman"/>
              </w:rPr>
              <w:t>Analysis of the year 2021 cumulative traffic plus project traffic conditions demonstrated cumulative impacts to three intersections (Indian Street at Cactus Avenue, Indian Street at Gentian Avenue, and Perris Boulevard at Santiago Drive).  Mitigation measure requiring the payment of development impact fees and a fair share contribution have been placed on this project to reduce cumulative impacts to less than significant at these three intersections.</w:t>
            </w:r>
            <w:r w:rsidR="006C4F4A">
              <w:rPr>
                <w:rFonts w:ascii="Times New Roman" w:hAnsi="Times New Roman"/>
              </w:rPr>
              <w:t xml:space="preserve">  </w:t>
            </w:r>
            <w:r w:rsidR="007B35D2" w:rsidRPr="00D51998">
              <w:rPr>
                <w:rFonts w:ascii="Times New Roman" w:hAnsi="Times New Roman"/>
              </w:rPr>
              <w:t xml:space="preserve">The project as designed and conditioned </w:t>
            </w:r>
            <w:r w:rsidR="00D51998" w:rsidRPr="00D51998">
              <w:rPr>
                <w:rFonts w:ascii="Times New Roman" w:hAnsi="Times New Roman"/>
                <w:color w:val="000000"/>
              </w:rPr>
              <w:t xml:space="preserve">and with mitigation </w:t>
            </w:r>
            <w:r w:rsidR="007B35D2" w:rsidRPr="00D51998">
              <w:rPr>
                <w:rFonts w:ascii="Times New Roman" w:hAnsi="Times New Roman"/>
              </w:rPr>
              <w:t>will not cause</w:t>
            </w:r>
            <w:r w:rsidR="007B35D2" w:rsidRPr="000A411A">
              <w:rPr>
                <w:rFonts w:ascii="Times New Roman" w:hAnsi="Times New Roman"/>
              </w:rPr>
              <w:t xml:space="preserve"> substantial adverse effects on human beings, either directly or indirectly for the reasons described in this checklist/initial study.</w:t>
            </w:r>
          </w:p>
        </w:tc>
      </w:tr>
    </w:tbl>
    <w:p w:rsidR="002A4260" w:rsidRDefault="002A4260" w:rsidP="007A168B">
      <w:pPr>
        <w:pStyle w:val="BodyTextIndent"/>
        <w:ind w:left="0"/>
        <w:rPr>
          <w:sz w:val="16"/>
          <w:szCs w:val="16"/>
        </w:rPr>
      </w:pPr>
    </w:p>
    <w:p w:rsidR="0063785E" w:rsidRPr="007E7439" w:rsidRDefault="0063785E" w:rsidP="007A168B">
      <w:pPr>
        <w:pStyle w:val="BodyTextIndent"/>
        <w:ind w:left="0"/>
        <w:rPr>
          <w:sz w:val="16"/>
          <w:szCs w:val="16"/>
        </w:rPr>
      </w:pPr>
    </w:p>
    <w:p w:rsidR="002C4CA6" w:rsidRDefault="002C4CA6" w:rsidP="002C4CA6">
      <w:pPr>
        <w:pStyle w:val="BodyTextIndent"/>
        <w:ind w:left="0"/>
      </w:pPr>
      <w:r w:rsidRPr="005B6725">
        <w:rPr>
          <w:u w:val="single"/>
        </w:rPr>
        <w:t>List of Key Documents and Resources:</w:t>
      </w:r>
    </w:p>
    <w:p w:rsidR="002C4CA6" w:rsidRPr="007E7439" w:rsidRDefault="002C4CA6" w:rsidP="002C4CA6">
      <w:pPr>
        <w:pStyle w:val="BodyTextIndent"/>
        <w:ind w:left="0"/>
        <w:rPr>
          <w:sz w:val="16"/>
          <w:szCs w:val="16"/>
        </w:rPr>
      </w:pPr>
    </w:p>
    <w:p w:rsidR="002C4CA6" w:rsidRPr="007E7439" w:rsidRDefault="002C4CA6" w:rsidP="002C4CA6">
      <w:pPr>
        <w:pStyle w:val="BodyTextIndent"/>
        <w:numPr>
          <w:ilvl w:val="0"/>
          <w:numId w:val="6"/>
        </w:numPr>
      </w:pPr>
      <w:r w:rsidRPr="007E7439">
        <w:t xml:space="preserve">City of Moreno Valley General Plan, adopted by City Council on </w:t>
      </w:r>
      <w:r w:rsidRPr="007E7439">
        <w:rPr>
          <w:color w:val="000000"/>
        </w:rPr>
        <w:t>July 11, 2006</w:t>
      </w:r>
    </w:p>
    <w:p w:rsidR="002C4CA6" w:rsidRPr="007E7439" w:rsidRDefault="002C4CA6" w:rsidP="002C4CA6">
      <w:pPr>
        <w:pStyle w:val="BodyTextIndent"/>
        <w:numPr>
          <w:ilvl w:val="0"/>
          <w:numId w:val="6"/>
        </w:numPr>
      </w:pPr>
      <w:r w:rsidRPr="007E7439">
        <w:t>City of Moreno Valley Municipal Code, adopted by City Council in 1997</w:t>
      </w:r>
    </w:p>
    <w:p w:rsidR="002C4CA6" w:rsidRPr="007E7439" w:rsidRDefault="002C4CA6" w:rsidP="002C4CA6">
      <w:pPr>
        <w:pStyle w:val="BodyTextIndent"/>
        <w:numPr>
          <w:ilvl w:val="0"/>
          <w:numId w:val="6"/>
        </w:numPr>
      </w:pPr>
      <w:r w:rsidRPr="007E7439">
        <w:t xml:space="preserve">Preliminary Water Quality Management Plan prepared by </w:t>
      </w:r>
      <w:r w:rsidR="00AA0499">
        <w:t>Rick Engineering</w:t>
      </w:r>
      <w:r w:rsidR="00671496">
        <w:t xml:space="preserve"> Company</w:t>
      </w:r>
    </w:p>
    <w:p w:rsidR="002C4CA6" w:rsidRDefault="002C4CA6" w:rsidP="002C4CA6">
      <w:pPr>
        <w:pStyle w:val="BodyTextIndent"/>
        <w:numPr>
          <w:ilvl w:val="0"/>
          <w:numId w:val="6"/>
        </w:numPr>
        <w:rPr>
          <w:rFonts w:ascii="Times New Roman" w:hAnsi="Times New Roman"/>
        </w:rPr>
      </w:pPr>
      <w:r w:rsidRPr="007E7439">
        <w:rPr>
          <w:rFonts w:ascii="Times New Roman" w:hAnsi="Times New Roman"/>
        </w:rPr>
        <w:t xml:space="preserve">Traffic Impact Analysis prepared by </w:t>
      </w:r>
      <w:r w:rsidR="00AA0499">
        <w:rPr>
          <w:rFonts w:ascii="Times New Roman" w:hAnsi="Times New Roman"/>
        </w:rPr>
        <w:t>Urban Crossroads</w:t>
      </w:r>
      <w:r w:rsidRPr="007E7439">
        <w:rPr>
          <w:rFonts w:ascii="Times New Roman" w:hAnsi="Times New Roman"/>
        </w:rPr>
        <w:t xml:space="preserve">, dated </w:t>
      </w:r>
      <w:r w:rsidR="00AA0499">
        <w:rPr>
          <w:rFonts w:ascii="Times New Roman" w:hAnsi="Times New Roman"/>
        </w:rPr>
        <w:t>September 13</w:t>
      </w:r>
      <w:r w:rsidRPr="007E7439">
        <w:rPr>
          <w:rFonts w:ascii="Times New Roman" w:hAnsi="Times New Roman"/>
        </w:rPr>
        <w:t>, 201</w:t>
      </w:r>
      <w:r w:rsidR="00BC6076" w:rsidRPr="007E7439">
        <w:rPr>
          <w:rFonts w:ascii="Times New Roman" w:hAnsi="Times New Roman"/>
        </w:rPr>
        <w:t>6</w:t>
      </w:r>
    </w:p>
    <w:p w:rsidR="00671496" w:rsidRDefault="00671496" w:rsidP="002C4CA6">
      <w:pPr>
        <w:pStyle w:val="BodyTextIndent"/>
        <w:numPr>
          <w:ilvl w:val="0"/>
          <w:numId w:val="6"/>
        </w:numPr>
        <w:rPr>
          <w:rFonts w:ascii="Times New Roman" w:hAnsi="Times New Roman"/>
        </w:rPr>
      </w:pPr>
      <w:r>
        <w:rPr>
          <w:rFonts w:ascii="Times New Roman" w:hAnsi="Times New Roman"/>
        </w:rPr>
        <w:t>Air Quality Study prepared by Urban Crossroads, dated November 3, 2016</w:t>
      </w:r>
    </w:p>
    <w:p w:rsidR="0063785E" w:rsidRDefault="0063785E" w:rsidP="002C4CA6">
      <w:pPr>
        <w:pStyle w:val="BodyTextIndent"/>
        <w:numPr>
          <w:ilvl w:val="0"/>
          <w:numId w:val="6"/>
        </w:numPr>
        <w:rPr>
          <w:rFonts w:ascii="Times New Roman" w:hAnsi="Times New Roman"/>
        </w:rPr>
      </w:pPr>
      <w:r>
        <w:rPr>
          <w:rFonts w:ascii="Times New Roman" w:hAnsi="Times New Roman"/>
        </w:rPr>
        <w:t xml:space="preserve">Greenhouse Gas Analysis prepared by </w:t>
      </w:r>
      <w:r w:rsidR="00AA0499">
        <w:rPr>
          <w:rFonts w:ascii="Times New Roman" w:hAnsi="Times New Roman"/>
        </w:rPr>
        <w:t>Urban Crossroads</w:t>
      </w:r>
      <w:r>
        <w:rPr>
          <w:rFonts w:ascii="Times New Roman" w:hAnsi="Times New Roman"/>
        </w:rPr>
        <w:t xml:space="preserve">, dated </w:t>
      </w:r>
      <w:r w:rsidR="00AA0499">
        <w:rPr>
          <w:rFonts w:ascii="Times New Roman" w:hAnsi="Times New Roman"/>
        </w:rPr>
        <w:t>November 3</w:t>
      </w:r>
      <w:r>
        <w:rPr>
          <w:rFonts w:ascii="Times New Roman" w:hAnsi="Times New Roman"/>
        </w:rPr>
        <w:t>, 2016</w:t>
      </w:r>
    </w:p>
    <w:p w:rsidR="002C4CA6" w:rsidRPr="007E7439" w:rsidRDefault="002C4CA6" w:rsidP="002C4CA6">
      <w:pPr>
        <w:pStyle w:val="BodyTextIndent"/>
        <w:numPr>
          <w:ilvl w:val="0"/>
          <w:numId w:val="6"/>
        </w:numPr>
        <w:rPr>
          <w:rFonts w:ascii="Times New Roman" w:hAnsi="Times New Roman"/>
        </w:rPr>
      </w:pPr>
      <w:r w:rsidRPr="007E7439">
        <w:rPr>
          <w:rFonts w:ascii="Times New Roman" w:hAnsi="Times New Roman"/>
        </w:rPr>
        <w:t xml:space="preserve">Riverside County Integrated Project </w:t>
      </w:r>
      <w:r w:rsidR="0063785E">
        <w:rPr>
          <w:rFonts w:ascii="Times New Roman" w:hAnsi="Times New Roman"/>
        </w:rPr>
        <w:t>Long</w:t>
      </w:r>
      <w:r w:rsidRPr="007E7439">
        <w:rPr>
          <w:rFonts w:ascii="Times New Roman" w:hAnsi="Times New Roman"/>
        </w:rPr>
        <w:t xml:space="preserve"> Report, Riverside County Transportation and Land Management Agency, </w:t>
      </w:r>
    </w:p>
    <w:p w:rsidR="002C4CA6" w:rsidRPr="007E7439" w:rsidRDefault="0063785E" w:rsidP="002C4CA6">
      <w:pPr>
        <w:pStyle w:val="BodyTextIndent"/>
        <w:tabs>
          <w:tab w:val="left" w:pos="3225"/>
        </w:tabs>
        <w:ind w:left="720"/>
        <w:rPr>
          <w:rFonts w:ascii="Times New Roman" w:hAnsi="Times New Roman"/>
        </w:rPr>
      </w:pPr>
      <w:r>
        <w:rPr>
          <w:rFonts w:ascii="Times New Roman" w:hAnsi="Times New Roman"/>
        </w:rPr>
        <w:t>April 15, 2016</w:t>
      </w:r>
    </w:p>
    <w:p w:rsidR="002C4CA6" w:rsidRPr="007E7439" w:rsidRDefault="002C4CA6" w:rsidP="002C4CA6">
      <w:pPr>
        <w:pStyle w:val="BodyTextIndent"/>
        <w:numPr>
          <w:ilvl w:val="0"/>
          <w:numId w:val="6"/>
        </w:numPr>
      </w:pPr>
      <w:r w:rsidRPr="007E7439">
        <w:rPr>
          <w:color w:val="000000"/>
        </w:rPr>
        <w:t>Western Riverside Area Soil Survey – University of California Agricultural Experiment Station, 1971</w:t>
      </w:r>
    </w:p>
    <w:p w:rsidR="002C4CA6" w:rsidRPr="007E7439" w:rsidRDefault="002C4CA6" w:rsidP="002C4CA6">
      <w:pPr>
        <w:pStyle w:val="BodyTextIndent"/>
        <w:numPr>
          <w:ilvl w:val="0"/>
          <w:numId w:val="6"/>
        </w:numPr>
      </w:pPr>
      <w:r w:rsidRPr="007E7439">
        <w:t>Urban Water Management Plan, Eastern Municipal Water District, 2010</w:t>
      </w:r>
    </w:p>
    <w:p w:rsidR="002C4CA6" w:rsidRPr="007E7439" w:rsidRDefault="002C4CA6" w:rsidP="002C4CA6">
      <w:pPr>
        <w:pStyle w:val="BodyTextIndent"/>
        <w:numPr>
          <w:ilvl w:val="0"/>
          <w:numId w:val="6"/>
        </w:numPr>
      </w:pPr>
      <w:r w:rsidRPr="007E7439">
        <w:t>State Important Farmland Map, 2015, http://maps.conservation.ca.gov/ciff/ciff.html</w:t>
      </w:r>
    </w:p>
    <w:p w:rsidR="002C4CA6" w:rsidRPr="007E7439" w:rsidRDefault="002C4CA6" w:rsidP="002C4CA6">
      <w:pPr>
        <w:pStyle w:val="BodyTextIndent"/>
        <w:numPr>
          <w:ilvl w:val="0"/>
          <w:numId w:val="6"/>
        </w:numPr>
      </w:pPr>
      <w:r w:rsidRPr="007E7439">
        <w:rPr>
          <w:rFonts w:ascii="Times New Roman" w:hAnsi="Times New Roman"/>
        </w:rPr>
        <w:t>Air Quality Management Plan (AQMP), South Coast Air Quality Management Board, 2012</w:t>
      </w:r>
    </w:p>
    <w:p w:rsidR="002C4CA6" w:rsidRPr="007E7439" w:rsidRDefault="002C4CA6" w:rsidP="002C4CA6">
      <w:pPr>
        <w:pStyle w:val="BodyTextIndent"/>
        <w:numPr>
          <w:ilvl w:val="0"/>
          <w:numId w:val="6"/>
        </w:numPr>
      </w:pPr>
      <w:r w:rsidRPr="007E7439">
        <w:rPr>
          <w:rFonts w:ascii="Times New Roman" w:hAnsi="Times New Roman"/>
          <w:color w:val="000000"/>
        </w:rPr>
        <w:t>Cultural Resources Inventory, Archeological Research Unit, University of California, Riverside), October 1987</w:t>
      </w:r>
    </w:p>
    <w:p w:rsidR="00BC6076" w:rsidRPr="007E7439" w:rsidRDefault="00BC6076" w:rsidP="002C4CA6">
      <w:pPr>
        <w:pStyle w:val="BodyTextIndent"/>
        <w:numPr>
          <w:ilvl w:val="0"/>
          <w:numId w:val="6"/>
        </w:numPr>
      </w:pPr>
      <w:r w:rsidRPr="007E7439">
        <w:rPr>
          <w:rFonts w:ascii="Times New Roman" w:hAnsi="Times New Roman"/>
          <w:color w:val="000000"/>
        </w:rPr>
        <w:t xml:space="preserve">Cultural Resource </w:t>
      </w:r>
      <w:r w:rsidR="00671496">
        <w:rPr>
          <w:rFonts w:ascii="Times New Roman" w:hAnsi="Times New Roman"/>
          <w:color w:val="000000"/>
        </w:rPr>
        <w:t xml:space="preserve">Study </w:t>
      </w:r>
      <w:r w:rsidRPr="007E7439">
        <w:rPr>
          <w:rFonts w:ascii="Times New Roman" w:hAnsi="Times New Roman"/>
          <w:color w:val="000000"/>
        </w:rPr>
        <w:t xml:space="preserve">prepared by </w:t>
      </w:r>
      <w:r w:rsidR="00671496">
        <w:rPr>
          <w:rFonts w:ascii="Times New Roman" w:hAnsi="Times New Roman"/>
          <w:color w:val="000000"/>
        </w:rPr>
        <w:t>Helix Environmental Planning</w:t>
      </w:r>
      <w:r w:rsidRPr="007E7439">
        <w:rPr>
          <w:rFonts w:ascii="Times New Roman" w:hAnsi="Times New Roman"/>
          <w:color w:val="000000"/>
        </w:rPr>
        <w:t xml:space="preserve">, dated </w:t>
      </w:r>
      <w:r w:rsidR="00671496">
        <w:rPr>
          <w:rFonts w:ascii="Times New Roman" w:hAnsi="Times New Roman"/>
          <w:color w:val="000000"/>
        </w:rPr>
        <w:t>April 1</w:t>
      </w:r>
      <w:r w:rsidRPr="007E7439">
        <w:rPr>
          <w:rFonts w:ascii="Times New Roman" w:hAnsi="Times New Roman"/>
          <w:color w:val="000000"/>
        </w:rPr>
        <w:t>3, 2016</w:t>
      </w:r>
    </w:p>
    <w:p w:rsidR="002C4CA6" w:rsidRPr="00671496" w:rsidRDefault="007E7439" w:rsidP="002C4CA6">
      <w:pPr>
        <w:pStyle w:val="BodyTextIndent"/>
        <w:numPr>
          <w:ilvl w:val="0"/>
          <w:numId w:val="6"/>
        </w:numPr>
      </w:pPr>
      <w:r w:rsidRPr="007E7439">
        <w:rPr>
          <w:rFonts w:ascii="Times New Roman" w:hAnsi="Times New Roman"/>
          <w:color w:val="000000"/>
        </w:rPr>
        <w:t xml:space="preserve">Geotechnical </w:t>
      </w:r>
      <w:r w:rsidR="00671496">
        <w:rPr>
          <w:rFonts w:ascii="Times New Roman" w:hAnsi="Times New Roman"/>
          <w:color w:val="000000"/>
        </w:rPr>
        <w:t xml:space="preserve">Report </w:t>
      </w:r>
      <w:r w:rsidRPr="007E7439">
        <w:rPr>
          <w:rFonts w:ascii="Times New Roman" w:hAnsi="Times New Roman"/>
          <w:color w:val="000000"/>
        </w:rPr>
        <w:t xml:space="preserve">prepared by </w:t>
      </w:r>
      <w:r w:rsidR="00671496">
        <w:rPr>
          <w:rFonts w:ascii="Times New Roman" w:hAnsi="Times New Roman"/>
          <w:color w:val="000000"/>
        </w:rPr>
        <w:t xml:space="preserve">Leighton and Associates, Inc., </w:t>
      </w:r>
      <w:r w:rsidRPr="007E7439">
        <w:rPr>
          <w:rFonts w:ascii="Times New Roman" w:hAnsi="Times New Roman"/>
          <w:color w:val="000000"/>
        </w:rPr>
        <w:t xml:space="preserve">dated </w:t>
      </w:r>
      <w:r w:rsidR="00671496">
        <w:rPr>
          <w:rFonts w:ascii="Times New Roman" w:hAnsi="Times New Roman"/>
          <w:color w:val="000000"/>
        </w:rPr>
        <w:t>June 9, 2004</w:t>
      </w:r>
    </w:p>
    <w:p w:rsidR="00671496" w:rsidRPr="00671496" w:rsidRDefault="00671496" w:rsidP="00671496">
      <w:pPr>
        <w:pStyle w:val="BodyTextIndent"/>
        <w:numPr>
          <w:ilvl w:val="0"/>
          <w:numId w:val="6"/>
        </w:numPr>
      </w:pPr>
      <w:r>
        <w:rPr>
          <w:rFonts w:ascii="Times New Roman" w:hAnsi="Times New Roman"/>
          <w:color w:val="000000"/>
        </w:rPr>
        <w:t xml:space="preserve">Update to </w:t>
      </w:r>
      <w:r w:rsidRPr="007E7439">
        <w:rPr>
          <w:rFonts w:ascii="Times New Roman" w:hAnsi="Times New Roman"/>
          <w:color w:val="000000"/>
        </w:rPr>
        <w:t xml:space="preserve">Geotechnical </w:t>
      </w:r>
      <w:r>
        <w:rPr>
          <w:rFonts w:ascii="Times New Roman" w:hAnsi="Times New Roman"/>
          <w:color w:val="000000"/>
        </w:rPr>
        <w:t xml:space="preserve">Report </w:t>
      </w:r>
      <w:r w:rsidRPr="007E7439">
        <w:rPr>
          <w:rFonts w:ascii="Times New Roman" w:hAnsi="Times New Roman"/>
          <w:color w:val="000000"/>
        </w:rPr>
        <w:t xml:space="preserve">prepared by </w:t>
      </w:r>
      <w:r>
        <w:rPr>
          <w:rFonts w:ascii="Times New Roman" w:hAnsi="Times New Roman"/>
          <w:color w:val="000000"/>
        </w:rPr>
        <w:t xml:space="preserve">Leighton and Associates, Inc., </w:t>
      </w:r>
      <w:r w:rsidRPr="007E7439">
        <w:rPr>
          <w:rFonts w:ascii="Times New Roman" w:hAnsi="Times New Roman"/>
          <w:color w:val="000000"/>
        </w:rPr>
        <w:t xml:space="preserve">dated </w:t>
      </w:r>
      <w:r>
        <w:rPr>
          <w:rFonts w:ascii="Times New Roman" w:hAnsi="Times New Roman"/>
          <w:color w:val="000000"/>
        </w:rPr>
        <w:t>August 29, 2016</w:t>
      </w:r>
    </w:p>
    <w:p w:rsidR="002C4CA6" w:rsidRPr="007E7439" w:rsidRDefault="002C4CA6" w:rsidP="002C4CA6">
      <w:pPr>
        <w:pStyle w:val="ListParagraph"/>
        <w:numPr>
          <w:ilvl w:val="0"/>
          <w:numId w:val="6"/>
        </w:numPr>
        <w:autoSpaceDE w:val="0"/>
        <w:autoSpaceDN w:val="0"/>
        <w:adjustRightInd w:val="0"/>
        <w:rPr>
          <w:rFonts w:ascii="Times New Roman" w:hAnsi="Times New Roman"/>
        </w:rPr>
      </w:pPr>
      <w:r w:rsidRPr="007E7439">
        <w:rPr>
          <w:rFonts w:ascii="Times New Roman" w:hAnsi="Times New Roman"/>
          <w:bCs/>
        </w:rPr>
        <w:t>March Air Reserve Base /Inland Port Airport Land Use Compatibility Plan, Riverside County Airport Land Use Commission, adopted November 13, 2014</w:t>
      </w:r>
    </w:p>
    <w:p w:rsidR="002C4CA6" w:rsidRPr="007E7439" w:rsidRDefault="002C4CA6" w:rsidP="002C4CA6">
      <w:pPr>
        <w:pStyle w:val="BodyTextIndent"/>
        <w:numPr>
          <w:ilvl w:val="0"/>
          <w:numId w:val="6"/>
        </w:numPr>
      </w:pPr>
      <w:r w:rsidRPr="007E7439">
        <w:t xml:space="preserve">Hydrology Study, </w:t>
      </w:r>
      <w:r w:rsidR="000E1D94">
        <w:t xml:space="preserve">prepared by </w:t>
      </w:r>
      <w:r w:rsidR="00671496">
        <w:t>Rick Engineering Company</w:t>
      </w:r>
      <w:r w:rsidR="000E1D94" w:rsidRPr="007E7439">
        <w:t xml:space="preserve">, </w:t>
      </w:r>
      <w:r w:rsidR="00671496">
        <w:t>September 2</w:t>
      </w:r>
      <w:r w:rsidR="000E1D94">
        <w:t>1</w:t>
      </w:r>
      <w:r w:rsidR="000E1D94" w:rsidRPr="007E7439">
        <w:t>, 2016</w:t>
      </w:r>
    </w:p>
    <w:p w:rsidR="002C4CA6" w:rsidRPr="00A914FB" w:rsidRDefault="002C4CA6" w:rsidP="002C4CA6">
      <w:pPr>
        <w:pStyle w:val="BodyTextIndent"/>
        <w:numPr>
          <w:ilvl w:val="0"/>
          <w:numId w:val="6"/>
        </w:numPr>
      </w:pPr>
      <w:r w:rsidRPr="00A914FB">
        <w:t>Flood Insurance Rate Map, Federal Emergency Management Agency, Map Number 06065C0765G, August 28, 2008</w:t>
      </w:r>
    </w:p>
    <w:p w:rsidR="009A79E9" w:rsidRPr="007E7439" w:rsidRDefault="009A79E9" w:rsidP="002C4CA6">
      <w:pPr>
        <w:pStyle w:val="BodyTextIndent"/>
        <w:numPr>
          <w:ilvl w:val="0"/>
          <w:numId w:val="6"/>
        </w:numPr>
      </w:pPr>
      <w:r w:rsidRPr="007E7439">
        <w:t>State Wildland Fires Map</w:t>
      </w:r>
    </w:p>
    <w:p w:rsidR="007E7439" w:rsidRDefault="007E7439" w:rsidP="002C4CA6">
      <w:pPr>
        <w:pStyle w:val="BodyTextIndent"/>
        <w:numPr>
          <w:ilvl w:val="0"/>
          <w:numId w:val="6"/>
        </w:numPr>
      </w:pPr>
      <w:r w:rsidRPr="007E7439">
        <w:t>Riverside County Airport Land Use Commission consistency letter dated Ma</w:t>
      </w:r>
      <w:r w:rsidR="00671496">
        <w:t>y 10</w:t>
      </w:r>
      <w:r w:rsidRPr="007E7439">
        <w:t>, 2016</w:t>
      </w:r>
    </w:p>
    <w:p w:rsidR="007E7439" w:rsidRDefault="007E7439" w:rsidP="008B6014">
      <w:pPr>
        <w:pStyle w:val="BodyTextIndent"/>
        <w:ind w:left="360"/>
        <w:jc w:val="both"/>
        <w:rPr>
          <w:sz w:val="16"/>
          <w:szCs w:val="16"/>
        </w:rPr>
      </w:pPr>
    </w:p>
    <w:p w:rsidR="002C4CA6" w:rsidRPr="0063785E" w:rsidRDefault="002C4CA6" w:rsidP="008B6014">
      <w:pPr>
        <w:pStyle w:val="BodyTextIndent"/>
        <w:ind w:left="360"/>
        <w:jc w:val="both"/>
      </w:pPr>
      <w:r w:rsidRPr="0063785E">
        <w:t xml:space="preserve">**The above documents and studies are incorporated by reference and available in the case file for </w:t>
      </w:r>
      <w:r w:rsidR="00671496">
        <w:t>Expanded Initial Study PEN16-0096</w:t>
      </w:r>
      <w:r w:rsidRPr="0063785E">
        <w:t xml:space="preserve"> and the Community Development Department – Planning Division or Public Works Department – Land Development Division.</w:t>
      </w:r>
    </w:p>
    <w:sectPr w:rsidR="002C4CA6" w:rsidRPr="0063785E" w:rsidSect="0063785E">
      <w:headerReference w:type="default" r:id="rId12"/>
      <w:pgSz w:w="12240" w:h="15840"/>
      <w:pgMar w:top="1440" w:right="720" w:bottom="540" w:left="720" w:header="720" w:footer="4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F4A" w:rsidRDefault="006C4F4A">
      <w:r>
        <w:separator/>
      </w:r>
    </w:p>
  </w:endnote>
  <w:endnote w:type="continuationSeparator" w:id="0">
    <w:p w:rsidR="006C4F4A" w:rsidRDefault="006C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4A" w:rsidRDefault="006C4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4F4A" w:rsidRDefault="006C4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4A" w:rsidRDefault="006C4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2C65">
      <w:rPr>
        <w:rStyle w:val="PageNumber"/>
        <w:noProof/>
      </w:rPr>
      <w:t>21</w:t>
    </w:r>
    <w:r>
      <w:rPr>
        <w:rStyle w:val="PageNumber"/>
      </w:rPr>
      <w:fldChar w:fldCharType="end"/>
    </w:r>
  </w:p>
  <w:p w:rsidR="006C4F4A" w:rsidRDefault="006C4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F4A" w:rsidRDefault="006C4F4A">
      <w:r>
        <w:separator/>
      </w:r>
    </w:p>
  </w:footnote>
  <w:footnote w:type="continuationSeparator" w:id="0">
    <w:p w:rsidR="006C4F4A" w:rsidRDefault="006C4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1008"/>
      <w:gridCol w:w="1152"/>
      <w:gridCol w:w="1008"/>
      <w:gridCol w:w="1008"/>
    </w:tblGrid>
    <w:tr w:rsidR="006C4F4A">
      <w:trPr>
        <w:cantSplit/>
      </w:trPr>
      <w:tc>
        <w:tcPr>
          <w:tcW w:w="6768" w:type="dxa"/>
        </w:tcPr>
        <w:p w:rsidR="006C4F4A" w:rsidRDefault="006C4F4A">
          <w:pPr>
            <w:pStyle w:val="BodyTextIndent"/>
            <w:ind w:left="0"/>
            <w:rPr>
              <w:b/>
              <w:sz w:val="24"/>
            </w:rPr>
          </w:pPr>
          <w:r>
            <w:rPr>
              <w:b/>
              <w:sz w:val="24"/>
            </w:rPr>
            <w:t xml:space="preserve">Issues and Supporting Information </w:t>
          </w:r>
        </w:p>
      </w:tc>
      <w:tc>
        <w:tcPr>
          <w:tcW w:w="1008" w:type="dxa"/>
        </w:tcPr>
        <w:p w:rsidR="006C4F4A" w:rsidRDefault="006C4F4A">
          <w:pPr>
            <w:pStyle w:val="BodyTextIndent"/>
            <w:ind w:left="0"/>
            <w:rPr>
              <w:sz w:val="16"/>
            </w:rPr>
          </w:pPr>
          <w:r>
            <w:rPr>
              <w:sz w:val="16"/>
            </w:rPr>
            <w:t>Potentially Significant Impact</w:t>
          </w:r>
        </w:p>
      </w:tc>
      <w:tc>
        <w:tcPr>
          <w:tcW w:w="1152" w:type="dxa"/>
        </w:tcPr>
        <w:p w:rsidR="006C4F4A" w:rsidRDefault="006C4F4A">
          <w:pPr>
            <w:pStyle w:val="BodyTextIndent"/>
            <w:ind w:left="0"/>
            <w:rPr>
              <w:sz w:val="16"/>
            </w:rPr>
          </w:pPr>
          <w:r>
            <w:rPr>
              <w:sz w:val="16"/>
            </w:rPr>
            <w:t>Less than  Significant With</w:t>
          </w:r>
        </w:p>
        <w:p w:rsidR="006C4F4A" w:rsidRDefault="006C4F4A">
          <w:pPr>
            <w:pStyle w:val="BodyTextIndent"/>
            <w:ind w:left="0"/>
            <w:rPr>
              <w:sz w:val="16"/>
            </w:rPr>
          </w:pPr>
          <w:r>
            <w:rPr>
              <w:sz w:val="16"/>
            </w:rPr>
            <w:t>Mitigation Incorporated</w:t>
          </w:r>
        </w:p>
      </w:tc>
      <w:tc>
        <w:tcPr>
          <w:tcW w:w="1008" w:type="dxa"/>
        </w:tcPr>
        <w:p w:rsidR="006C4F4A" w:rsidRDefault="006C4F4A">
          <w:pPr>
            <w:pStyle w:val="BodyTextIndent"/>
            <w:ind w:left="0"/>
            <w:rPr>
              <w:sz w:val="16"/>
            </w:rPr>
          </w:pPr>
          <w:r>
            <w:rPr>
              <w:sz w:val="16"/>
            </w:rPr>
            <w:t>Less Than Significant Impact</w:t>
          </w:r>
        </w:p>
      </w:tc>
      <w:tc>
        <w:tcPr>
          <w:tcW w:w="1008" w:type="dxa"/>
        </w:tcPr>
        <w:p w:rsidR="006C4F4A" w:rsidRDefault="006C4F4A">
          <w:pPr>
            <w:pStyle w:val="BodyTextIndent"/>
            <w:ind w:left="0"/>
            <w:rPr>
              <w:sz w:val="16"/>
            </w:rPr>
          </w:pPr>
          <w:r>
            <w:rPr>
              <w:sz w:val="16"/>
            </w:rPr>
            <w:t>No Impact</w:t>
          </w:r>
        </w:p>
      </w:tc>
    </w:tr>
  </w:tbl>
  <w:p w:rsidR="006C4F4A" w:rsidRDefault="006C4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BDC"/>
    <w:multiLevelType w:val="hybridMultilevel"/>
    <w:tmpl w:val="8FB4998A"/>
    <w:lvl w:ilvl="0" w:tplc="4C5E026E">
      <w:start w:val="1"/>
      <w:numFmt w:val="decimal"/>
      <w:lvlText w:val="%1."/>
      <w:lvlJc w:val="left"/>
      <w:pPr>
        <w:tabs>
          <w:tab w:val="num" w:pos="450"/>
        </w:tabs>
        <w:ind w:left="450" w:hanging="360"/>
      </w:pPr>
      <w:rPr>
        <w:rFonts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53C8F"/>
    <w:multiLevelType w:val="hybridMultilevel"/>
    <w:tmpl w:val="033C61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F955816"/>
    <w:multiLevelType w:val="hybridMultilevel"/>
    <w:tmpl w:val="2528D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F662FB"/>
    <w:multiLevelType w:val="singleLevel"/>
    <w:tmpl w:val="2B941F86"/>
    <w:lvl w:ilvl="0">
      <w:start w:val="1"/>
      <w:numFmt w:val="decimal"/>
      <w:lvlText w:val="%1)"/>
      <w:lvlJc w:val="left"/>
      <w:pPr>
        <w:tabs>
          <w:tab w:val="num" w:pos="720"/>
        </w:tabs>
        <w:ind w:left="720" w:hanging="720"/>
      </w:pPr>
      <w:rPr>
        <w:rFonts w:hint="default"/>
      </w:rPr>
    </w:lvl>
  </w:abstractNum>
  <w:abstractNum w:abstractNumId="4">
    <w:nsid w:val="40070874"/>
    <w:multiLevelType w:val="hybridMultilevel"/>
    <w:tmpl w:val="D156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E3337E"/>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58092CD4"/>
    <w:multiLevelType w:val="singleLevel"/>
    <w:tmpl w:val="ECEE0CD6"/>
    <w:lvl w:ilvl="0">
      <w:start w:val="1"/>
      <w:numFmt w:val="decimal"/>
      <w:lvlText w:val="%1."/>
      <w:lvlJc w:val="left"/>
      <w:pPr>
        <w:tabs>
          <w:tab w:val="num" w:pos="420"/>
        </w:tabs>
        <w:ind w:left="420" w:hanging="420"/>
      </w:pPr>
      <w:rPr>
        <w:rFonts w:hint="default"/>
      </w:rPr>
    </w:lvl>
  </w:abstractNum>
  <w:abstractNum w:abstractNumId="7">
    <w:nsid w:val="686534B9"/>
    <w:multiLevelType w:val="hybridMultilevel"/>
    <w:tmpl w:val="F5D6D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D87CB4"/>
    <w:multiLevelType w:val="hybridMultilevel"/>
    <w:tmpl w:val="D526C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ms Rmn"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ms Rmn"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21E3A69"/>
    <w:multiLevelType w:val="hybridMultilevel"/>
    <w:tmpl w:val="3ED851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784B20FD"/>
    <w:multiLevelType w:val="multilevel"/>
    <w:tmpl w:val="299CB94A"/>
    <w:lvl w:ilvl="0">
      <w:start w:val="1"/>
      <w:numFmt w:val="lowerLetter"/>
      <w:lvlText w:val="%1."/>
      <w:lvlJc w:val="left"/>
      <w:pPr>
        <w:tabs>
          <w:tab w:val="num" w:pos="1080"/>
        </w:tabs>
        <w:ind w:left="1080" w:hanging="360"/>
      </w:pPr>
      <w:rPr>
        <w:rFonts w:ascii="Arial" w:hAnsi="Arial" w:hint="default"/>
        <w:b/>
        <w:i w:val="0"/>
        <w:sz w:val="22"/>
        <w:szCs w:val="22"/>
      </w:rPr>
    </w:lvl>
    <w:lvl w:ilvl="1">
      <w:start w:val="2"/>
      <w:numFmt w:val="decimal"/>
      <w:lvlText w:val="PR-%2"/>
      <w:lvlJc w:val="left"/>
      <w:pPr>
        <w:tabs>
          <w:tab w:val="num" w:pos="810"/>
        </w:tabs>
        <w:ind w:left="810" w:hanging="720"/>
      </w:pPr>
      <w:rPr>
        <w:rFonts w:ascii="Arial" w:hAnsi="Arial" w:hint="default"/>
        <w:b/>
        <w:i w:val="0"/>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78F51230"/>
    <w:multiLevelType w:val="hybridMultilevel"/>
    <w:tmpl w:val="F40E7A7A"/>
    <w:lvl w:ilvl="0" w:tplc="697C2C18">
      <w:start w:val="13"/>
      <w:numFmt w:val="decimal"/>
      <w:lvlText w:val="%1."/>
      <w:lvlJc w:val="left"/>
      <w:pPr>
        <w:tabs>
          <w:tab w:val="num" w:pos="420"/>
        </w:tabs>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BC4390"/>
    <w:multiLevelType w:val="singleLevel"/>
    <w:tmpl w:val="64F8FAEA"/>
    <w:lvl w:ilvl="0">
      <w:start w:val="2"/>
      <w:numFmt w:val="lowerLetter"/>
      <w:lvlText w:val="(%1)"/>
      <w:lvlJc w:val="left"/>
      <w:pPr>
        <w:tabs>
          <w:tab w:val="num" w:pos="1440"/>
        </w:tabs>
        <w:ind w:left="1440" w:hanging="720"/>
      </w:pPr>
      <w:rPr>
        <w:rFonts w:hint="default"/>
      </w:rPr>
    </w:lvl>
  </w:abstractNum>
  <w:abstractNum w:abstractNumId="13">
    <w:nsid w:val="7B040EE6"/>
    <w:multiLevelType w:val="singleLevel"/>
    <w:tmpl w:val="04090017"/>
    <w:lvl w:ilvl="0">
      <w:start w:val="4"/>
      <w:numFmt w:val="lowerLetter"/>
      <w:lvlText w:val="%1)"/>
      <w:lvlJc w:val="left"/>
      <w:pPr>
        <w:tabs>
          <w:tab w:val="num" w:pos="360"/>
        </w:tabs>
        <w:ind w:left="360" w:hanging="360"/>
      </w:pPr>
      <w:rPr>
        <w:rFonts w:hint="default"/>
      </w:rPr>
    </w:lvl>
  </w:abstractNum>
  <w:num w:numId="1">
    <w:abstractNumId w:val="5"/>
  </w:num>
  <w:num w:numId="2">
    <w:abstractNumId w:val="3"/>
  </w:num>
  <w:num w:numId="3">
    <w:abstractNumId w:val="13"/>
  </w:num>
  <w:num w:numId="4">
    <w:abstractNumId w:val="12"/>
  </w:num>
  <w:num w:numId="5">
    <w:abstractNumId w:val="6"/>
  </w:num>
  <w:num w:numId="6">
    <w:abstractNumId w:val="4"/>
  </w:num>
  <w:num w:numId="7">
    <w:abstractNumId w:val="8"/>
  </w:num>
  <w:num w:numId="8">
    <w:abstractNumId w:val="9"/>
  </w:num>
  <w:num w:numId="9">
    <w:abstractNumId w:val="0"/>
  </w:num>
  <w:num w:numId="10">
    <w:abstractNumId w:val="11"/>
  </w:num>
  <w:num w:numId="11">
    <w:abstractNumId w:val="10"/>
  </w:num>
  <w:num w:numId="12">
    <w:abstractNumId w:val="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62"/>
    <w:rsid w:val="00000337"/>
    <w:rsid w:val="000157CB"/>
    <w:rsid w:val="00030045"/>
    <w:rsid w:val="00051764"/>
    <w:rsid w:val="00053C0F"/>
    <w:rsid w:val="00065BC2"/>
    <w:rsid w:val="0008077E"/>
    <w:rsid w:val="000846E7"/>
    <w:rsid w:val="00086841"/>
    <w:rsid w:val="00090496"/>
    <w:rsid w:val="00092064"/>
    <w:rsid w:val="000A3E58"/>
    <w:rsid w:val="000A411A"/>
    <w:rsid w:val="000B0C71"/>
    <w:rsid w:val="000B623C"/>
    <w:rsid w:val="000C120F"/>
    <w:rsid w:val="000C1E81"/>
    <w:rsid w:val="000D4C23"/>
    <w:rsid w:val="000E1D94"/>
    <w:rsid w:val="00111BA2"/>
    <w:rsid w:val="00115A2A"/>
    <w:rsid w:val="00117C66"/>
    <w:rsid w:val="00122BD0"/>
    <w:rsid w:val="001247CC"/>
    <w:rsid w:val="00126DB4"/>
    <w:rsid w:val="00150C0F"/>
    <w:rsid w:val="00164762"/>
    <w:rsid w:val="001712E8"/>
    <w:rsid w:val="001724EB"/>
    <w:rsid w:val="001A0730"/>
    <w:rsid w:val="001D4120"/>
    <w:rsid w:val="001E6708"/>
    <w:rsid w:val="001F7558"/>
    <w:rsid w:val="0020034B"/>
    <w:rsid w:val="00232E29"/>
    <w:rsid w:val="00243355"/>
    <w:rsid w:val="0026588C"/>
    <w:rsid w:val="00281691"/>
    <w:rsid w:val="00284221"/>
    <w:rsid w:val="002A39A0"/>
    <w:rsid w:val="002A4260"/>
    <w:rsid w:val="002B2CA0"/>
    <w:rsid w:val="002C37D2"/>
    <w:rsid w:val="002C4CA6"/>
    <w:rsid w:val="002C793D"/>
    <w:rsid w:val="002E566B"/>
    <w:rsid w:val="002F6032"/>
    <w:rsid w:val="003106B1"/>
    <w:rsid w:val="003368D4"/>
    <w:rsid w:val="00342416"/>
    <w:rsid w:val="003439DA"/>
    <w:rsid w:val="00350E04"/>
    <w:rsid w:val="0035234C"/>
    <w:rsid w:val="003560FF"/>
    <w:rsid w:val="00386975"/>
    <w:rsid w:val="00395667"/>
    <w:rsid w:val="003A1061"/>
    <w:rsid w:val="003A62DF"/>
    <w:rsid w:val="003C7F59"/>
    <w:rsid w:val="003D6A81"/>
    <w:rsid w:val="003D6F1F"/>
    <w:rsid w:val="003E29FC"/>
    <w:rsid w:val="003F2753"/>
    <w:rsid w:val="003F5247"/>
    <w:rsid w:val="004055B7"/>
    <w:rsid w:val="00436642"/>
    <w:rsid w:val="0045348B"/>
    <w:rsid w:val="00463AFF"/>
    <w:rsid w:val="0046580B"/>
    <w:rsid w:val="00466A45"/>
    <w:rsid w:val="00476D67"/>
    <w:rsid w:val="00483F46"/>
    <w:rsid w:val="004A4FBD"/>
    <w:rsid w:val="004B5C0D"/>
    <w:rsid w:val="004C31C3"/>
    <w:rsid w:val="004F15DB"/>
    <w:rsid w:val="005011E9"/>
    <w:rsid w:val="00520A5B"/>
    <w:rsid w:val="00527707"/>
    <w:rsid w:val="0054350F"/>
    <w:rsid w:val="00545F88"/>
    <w:rsid w:val="00554D6E"/>
    <w:rsid w:val="00557274"/>
    <w:rsid w:val="0056196F"/>
    <w:rsid w:val="0057068C"/>
    <w:rsid w:val="00573A65"/>
    <w:rsid w:val="00585623"/>
    <w:rsid w:val="00591677"/>
    <w:rsid w:val="005A21A7"/>
    <w:rsid w:val="005A434A"/>
    <w:rsid w:val="005F2F6F"/>
    <w:rsid w:val="00607A95"/>
    <w:rsid w:val="006142DA"/>
    <w:rsid w:val="00614B49"/>
    <w:rsid w:val="006257CB"/>
    <w:rsid w:val="0063066D"/>
    <w:rsid w:val="006371AB"/>
    <w:rsid w:val="0063785E"/>
    <w:rsid w:val="00651CFF"/>
    <w:rsid w:val="006614FA"/>
    <w:rsid w:val="0066313F"/>
    <w:rsid w:val="00671496"/>
    <w:rsid w:val="00675B0B"/>
    <w:rsid w:val="0069364F"/>
    <w:rsid w:val="00693CD0"/>
    <w:rsid w:val="00695914"/>
    <w:rsid w:val="00696E33"/>
    <w:rsid w:val="006C4F4A"/>
    <w:rsid w:val="006E0E56"/>
    <w:rsid w:val="006F7E9C"/>
    <w:rsid w:val="007009D1"/>
    <w:rsid w:val="00702DAF"/>
    <w:rsid w:val="00791E58"/>
    <w:rsid w:val="0079457C"/>
    <w:rsid w:val="0079482D"/>
    <w:rsid w:val="007A168B"/>
    <w:rsid w:val="007A6A6E"/>
    <w:rsid w:val="007B35D2"/>
    <w:rsid w:val="007B7E1B"/>
    <w:rsid w:val="007C0791"/>
    <w:rsid w:val="007C4DDB"/>
    <w:rsid w:val="007D4B5E"/>
    <w:rsid w:val="007E0AFA"/>
    <w:rsid w:val="007E21AB"/>
    <w:rsid w:val="007E7439"/>
    <w:rsid w:val="007F625D"/>
    <w:rsid w:val="007F62FB"/>
    <w:rsid w:val="008045F8"/>
    <w:rsid w:val="008264EE"/>
    <w:rsid w:val="00830FC5"/>
    <w:rsid w:val="00832925"/>
    <w:rsid w:val="008334B2"/>
    <w:rsid w:val="00833556"/>
    <w:rsid w:val="008521FA"/>
    <w:rsid w:val="0085578A"/>
    <w:rsid w:val="008674A6"/>
    <w:rsid w:val="00867EC3"/>
    <w:rsid w:val="008828FF"/>
    <w:rsid w:val="00896197"/>
    <w:rsid w:val="008963F4"/>
    <w:rsid w:val="008966A0"/>
    <w:rsid w:val="008969C3"/>
    <w:rsid w:val="008B6014"/>
    <w:rsid w:val="008D274C"/>
    <w:rsid w:val="008D546E"/>
    <w:rsid w:val="008D7CCF"/>
    <w:rsid w:val="0090788A"/>
    <w:rsid w:val="0091565F"/>
    <w:rsid w:val="00927EC2"/>
    <w:rsid w:val="00943375"/>
    <w:rsid w:val="00946870"/>
    <w:rsid w:val="00966AF3"/>
    <w:rsid w:val="00970F6D"/>
    <w:rsid w:val="00974D9F"/>
    <w:rsid w:val="009A79E9"/>
    <w:rsid w:val="009B2AFC"/>
    <w:rsid w:val="009B7096"/>
    <w:rsid w:val="009D3F8D"/>
    <w:rsid w:val="009D5503"/>
    <w:rsid w:val="009F3ABB"/>
    <w:rsid w:val="009F4FB9"/>
    <w:rsid w:val="00A0314B"/>
    <w:rsid w:val="00A20893"/>
    <w:rsid w:val="00A353A2"/>
    <w:rsid w:val="00A53C34"/>
    <w:rsid w:val="00A5616C"/>
    <w:rsid w:val="00A6160A"/>
    <w:rsid w:val="00A67C85"/>
    <w:rsid w:val="00A76C2E"/>
    <w:rsid w:val="00A914FB"/>
    <w:rsid w:val="00AA0499"/>
    <w:rsid w:val="00AA08AE"/>
    <w:rsid w:val="00AA14AA"/>
    <w:rsid w:val="00AA3BAD"/>
    <w:rsid w:val="00AC2C65"/>
    <w:rsid w:val="00AC40E8"/>
    <w:rsid w:val="00AC4580"/>
    <w:rsid w:val="00AF4F2F"/>
    <w:rsid w:val="00B062B7"/>
    <w:rsid w:val="00B24A7A"/>
    <w:rsid w:val="00B44B9A"/>
    <w:rsid w:val="00B477BA"/>
    <w:rsid w:val="00B74027"/>
    <w:rsid w:val="00B7445F"/>
    <w:rsid w:val="00B77830"/>
    <w:rsid w:val="00BC6076"/>
    <w:rsid w:val="00BD685B"/>
    <w:rsid w:val="00BF5836"/>
    <w:rsid w:val="00BF70E5"/>
    <w:rsid w:val="00C2024B"/>
    <w:rsid w:val="00C3390C"/>
    <w:rsid w:val="00C35377"/>
    <w:rsid w:val="00C4283A"/>
    <w:rsid w:val="00C444A4"/>
    <w:rsid w:val="00C55F67"/>
    <w:rsid w:val="00C84578"/>
    <w:rsid w:val="00CD2BBF"/>
    <w:rsid w:val="00CE3C03"/>
    <w:rsid w:val="00CE77FD"/>
    <w:rsid w:val="00D06EA0"/>
    <w:rsid w:val="00D240A1"/>
    <w:rsid w:val="00D2737B"/>
    <w:rsid w:val="00D30126"/>
    <w:rsid w:val="00D44387"/>
    <w:rsid w:val="00D47AB3"/>
    <w:rsid w:val="00D51998"/>
    <w:rsid w:val="00D67416"/>
    <w:rsid w:val="00D970C4"/>
    <w:rsid w:val="00DA31C3"/>
    <w:rsid w:val="00DA3A37"/>
    <w:rsid w:val="00DA3BA3"/>
    <w:rsid w:val="00DB2BA3"/>
    <w:rsid w:val="00DC4E23"/>
    <w:rsid w:val="00DE7697"/>
    <w:rsid w:val="00DF147D"/>
    <w:rsid w:val="00E0065F"/>
    <w:rsid w:val="00E41E63"/>
    <w:rsid w:val="00E503D8"/>
    <w:rsid w:val="00E57CE0"/>
    <w:rsid w:val="00E928AF"/>
    <w:rsid w:val="00E92F8F"/>
    <w:rsid w:val="00E97B66"/>
    <w:rsid w:val="00EB169B"/>
    <w:rsid w:val="00EB2CE8"/>
    <w:rsid w:val="00EC6721"/>
    <w:rsid w:val="00ED1BB6"/>
    <w:rsid w:val="00EE545B"/>
    <w:rsid w:val="00EE6D65"/>
    <w:rsid w:val="00EF0EC7"/>
    <w:rsid w:val="00EF1184"/>
    <w:rsid w:val="00EF37D1"/>
    <w:rsid w:val="00EF748B"/>
    <w:rsid w:val="00F01EAF"/>
    <w:rsid w:val="00F02E58"/>
    <w:rsid w:val="00F03764"/>
    <w:rsid w:val="00F54C92"/>
    <w:rsid w:val="00F77979"/>
    <w:rsid w:val="00F80BCA"/>
    <w:rsid w:val="00F843FA"/>
    <w:rsid w:val="00F85D94"/>
    <w:rsid w:val="00F86F09"/>
    <w:rsid w:val="00F90757"/>
    <w:rsid w:val="00F92A0C"/>
    <w:rsid w:val="00F979BB"/>
    <w:rsid w:val="00FA18D4"/>
    <w:rsid w:val="00FB07A8"/>
    <w:rsid w:val="00FB375D"/>
    <w:rsid w:val="00FC4452"/>
    <w:rsid w:val="00FD191A"/>
    <w:rsid w:val="00FF3B29"/>
    <w:rsid w:val="00FF6AA8"/>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ms Rmn" w:hAnsi="Tms Rmn"/>
      <w:sz w:val="24"/>
    </w:rPr>
  </w:style>
  <w:style w:type="paragraph" w:styleId="BodyTextIndent">
    <w:name w:val="Body Text Indent"/>
    <w:basedOn w:val="Normal"/>
    <w:link w:val="BodyTextIndentChar"/>
    <w:pPr>
      <w:ind w:left="432"/>
    </w:pPr>
    <w:rPr>
      <w:rFonts w:ascii="Tms Rmn" w:hAnsi="Tms Rm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2F6032"/>
    <w:rPr>
      <w:rFonts w:ascii="Tahoma" w:hAnsi="Tahoma" w:cs="Tahoma"/>
      <w:sz w:val="16"/>
      <w:szCs w:val="16"/>
    </w:rPr>
  </w:style>
  <w:style w:type="character" w:customStyle="1" w:styleId="BalloonTextChar">
    <w:name w:val="Balloon Text Char"/>
    <w:basedOn w:val="DefaultParagraphFont"/>
    <w:link w:val="BalloonText"/>
    <w:rsid w:val="002F6032"/>
    <w:rPr>
      <w:rFonts w:ascii="Tahoma" w:hAnsi="Tahoma" w:cs="Tahoma"/>
      <w:sz w:val="16"/>
      <w:szCs w:val="16"/>
    </w:rPr>
  </w:style>
  <w:style w:type="paragraph" w:styleId="ListParagraph">
    <w:name w:val="List Paragraph"/>
    <w:basedOn w:val="Normal"/>
    <w:uiPriority w:val="34"/>
    <w:qFormat/>
    <w:rsid w:val="00F85D94"/>
    <w:pPr>
      <w:ind w:left="720"/>
      <w:contextualSpacing/>
    </w:pPr>
  </w:style>
  <w:style w:type="character" w:customStyle="1" w:styleId="BodyTextIndentChar">
    <w:name w:val="Body Text Indent Char"/>
    <w:basedOn w:val="DefaultParagraphFont"/>
    <w:link w:val="BodyTextIndent"/>
    <w:rsid w:val="002C4CA6"/>
    <w:rPr>
      <w:rFonts w:ascii="Tms Rmn" w:hAnsi="Tms Rmn"/>
    </w:rPr>
  </w:style>
  <w:style w:type="character" w:styleId="FootnoteReference">
    <w:name w:val="footnote reference"/>
    <w:basedOn w:val="DefaultParagraphFont"/>
    <w:rsid w:val="006E0E56"/>
    <w:rPr>
      <w:vertAlign w:val="superscript"/>
    </w:rPr>
  </w:style>
  <w:style w:type="paragraph" w:styleId="BodyText2">
    <w:name w:val="Body Text 2"/>
    <w:basedOn w:val="Normal"/>
    <w:link w:val="BodyText2Char"/>
    <w:rsid w:val="006371AB"/>
    <w:pPr>
      <w:spacing w:after="120" w:line="480" w:lineRule="auto"/>
    </w:pPr>
  </w:style>
  <w:style w:type="character" w:customStyle="1" w:styleId="BodyText2Char">
    <w:name w:val="Body Text 2 Char"/>
    <w:basedOn w:val="DefaultParagraphFont"/>
    <w:link w:val="BodyText2"/>
    <w:rsid w:val="006371AB"/>
    <w:rPr>
      <w:rFonts w:ascii="Arial" w:hAnsi="Arial"/>
    </w:rPr>
  </w:style>
  <w:style w:type="paragraph" w:customStyle="1" w:styleId="Default">
    <w:name w:val="Default"/>
    <w:rsid w:val="00E57CE0"/>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3368D4"/>
    <w:pPr>
      <w:spacing w:after="120"/>
    </w:pPr>
  </w:style>
  <w:style w:type="character" w:customStyle="1" w:styleId="BodyTextChar">
    <w:name w:val="Body Text Char"/>
    <w:basedOn w:val="DefaultParagraphFont"/>
    <w:link w:val="BodyText"/>
    <w:rsid w:val="003368D4"/>
    <w:rPr>
      <w:rFonts w:ascii="Arial" w:hAnsi="Arial"/>
    </w:rPr>
  </w:style>
  <w:style w:type="paragraph" w:styleId="BodyTextIndent2">
    <w:name w:val="Body Text Indent 2"/>
    <w:basedOn w:val="Normal"/>
    <w:link w:val="BodyTextIndent2Char"/>
    <w:rsid w:val="00791E58"/>
    <w:pPr>
      <w:spacing w:after="120" w:line="480" w:lineRule="auto"/>
      <w:ind w:left="360"/>
    </w:pPr>
  </w:style>
  <w:style w:type="character" w:customStyle="1" w:styleId="BodyTextIndent2Char">
    <w:name w:val="Body Text Indent 2 Char"/>
    <w:basedOn w:val="DefaultParagraphFont"/>
    <w:link w:val="BodyTextIndent2"/>
    <w:rsid w:val="00791E5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ms Rmn" w:hAnsi="Tms Rmn"/>
      <w:sz w:val="24"/>
    </w:rPr>
  </w:style>
  <w:style w:type="paragraph" w:styleId="BodyTextIndent">
    <w:name w:val="Body Text Indent"/>
    <w:basedOn w:val="Normal"/>
    <w:link w:val="BodyTextIndentChar"/>
    <w:pPr>
      <w:ind w:left="432"/>
    </w:pPr>
    <w:rPr>
      <w:rFonts w:ascii="Tms Rmn" w:hAnsi="Tms Rm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2F6032"/>
    <w:rPr>
      <w:rFonts w:ascii="Tahoma" w:hAnsi="Tahoma" w:cs="Tahoma"/>
      <w:sz w:val="16"/>
      <w:szCs w:val="16"/>
    </w:rPr>
  </w:style>
  <w:style w:type="character" w:customStyle="1" w:styleId="BalloonTextChar">
    <w:name w:val="Balloon Text Char"/>
    <w:basedOn w:val="DefaultParagraphFont"/>
    <w:link w:val="BalloonText"/>
    <w:rsid w:val="002F6032"/>
    <w:rPr>
      <w:rFonts w:ascii="Tahoma" w:hAnsi="Tahoma" w:cs="Tahoma"/>
      <w:sz w:val="16"/>
      <w:szCs w:val="16"/>
    </w:rPr>
  </w:style>
  <w:style w:type="paragraph" w:styleId="ListParagraph">
    <w:name w:val="List Paragraph"/>
    <w:basedOn w:val="Normal"/>
    <w:uiPriority w:val="34"/>
    <w:qFormat/>
    <w:rsid w:val="00F85D94"/>
    <w:pPr>
      <w:ind w:left="720"/>
      <w:contextualSpacing/>
    </w:pPr>
  </w:style>
  <w:style w:type="character" w:customStyle="1" w:styleId="BodyTextIndentChar">
    <w:name w:val="Body Text Indent Char"/>
    <w:basedOn w:val="DefaultParagraphFont"/>
    <w:link w:val="BodyTextIndent"/>
    <w:rsid w:val="002C4CA6"/>
    <w:rPr>
      <w:rFonts w:ascii="Tms Rmn" w:hAnsi="Tms Rmn"/>
    </w:rPr>
  </w:style>
  <w:style w:type="character" w:styleId="FootnoteReference">
    <w:name w:val="footnote reference"/>
    <w:basedOn w:val="DefaultParagraphFont"/>
    <w:rsid w:val="006E0E56"/>
    <w:rPr>
      <w:vertAlign w:val="superscript"/>
    </w:rPr>
  </w:style>
  <w:style w:type="paragraph" w:styleId="BodyText2">
    <w:name w:val="Body Text 2"/>
    <w:basedOn w:val="Normal"/>
    <w:link w:val="BodyText2Char"/>
    <w:rsid w:val="006371AB"/>
    <w:pPr>
      <w:spacing w:after="120" w:line="480" w:lineRule="auto"/>
    </w:pPr>
  </w:style>
  <w:style w:type="character" w:customStyle="1" w:styleId="BodyText2Char">
    <w:name w:val="Body Text 2 Char"/>
    <w:basedOn w:val="DefaultParagraphFont"/>
    <w:link w:val="BodyText2"/>
    <w:rsid w:val="006371AB"/>
    <w:rPr>
      <w:rFonts w:ascii="Arial" w:hAnsi="Arial"/>
    </w:rPr>
  </w:style>
  <w:style w:type="paragraph" w:customStyle="1" w:styleId="Default">
    <w:name w:val="Default"/>
    <w:rsid w:val="00E57CE0"/>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3368D4"/>
    <w:pPr>
      <w:spacing w:after="120"/>
    </w:pPr>
  </w:style>
  <w:style w:type="character" w:customStyle="1" w:styleId="BodyTextChar">
    <w:name w:val="Body Text Char"/>
    <w:basedOn w:val="DefaultParagraphFont"/>
    <w:link w:val="BodyText"/>
    <w:rsid w:val="003368D4"/>
    <w:rPr>
      <w:rFonts w:ascii="Arial" w:hAnsi="Arial"/>
    </w:rPr>
  </w:style>
  <w:style w:type="paragraph" w:styleId="BodyTextIndent2">
    <w:name w:val="Body Text Indent 2"/>
    <w:basedOn w:val="Normal"/>
    <w:link w:val="BodyTextIndent2Char"/>
    <w:rsid w:val="00791E58"/>
    <w:pPr>
      <w:spacing w:after="120" w:line="480" w:lineRule="auto"/>
      <w:ind w:left="360"/>
    </w:pPr>
  </w:style>
  <w:style w:type="character" w:customStyle="1" w:styleId="BodyTextIndent2Char">
    <w:name w:val="Body Text Indent 2 Char"/>
    <w:basedOn w:val="DefaultParagraphFont"/>
    <w:link w:val="BodyTextIndent2"/>
    <w:rsid w:val="00791E5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8043">
      <w:bodyDiv w:val="1"/>
      <w:marLeft w:val="0"/>
      <w:marRight w:val="0"/>
      <w:marTop w:val="0"/>
      <w:marBottom w:val="0"/>
      <w:divBdr>
        <w:top w:val="none" w:sz="0" w:space="0" w:color="auto"/>
        <w:left w:val="none" w:sz="0" w:space="0" w:color="auto"/>
        <w:bottom w:val="none" w:sz="0" w:space="0" w:color="auto"/>
        <w:right w:val="none" w:sz="0" w:space="0" w:color="auto"/>
      </w:divBdr>
    </w:div>
    <w:div w:id="140256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06D16-771D-4BD8-BFA9-8DD2EE7D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25</Pages>
  <Words>16838</Words>
  <Characters>95896</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Appendix G</vt:lpstr>
    </vt:vector>
  </TitlesOfParts>
  <Company>The New Way to Office</Company>
  <LinksUpToDate>false</LinksUpToDate>
  <CharactersWithSpaces>112509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dc:title>
  <dc:creator>darisav</dc:creator>
  <cp:lastModifiedBy>Jeff Bradshaw</cp:lastModifiedBy>
  <cp:revision>63</cp:revision>
  <cp:lastPrinted>2016-04-21T17:04:00Z</cp:lastPrinted>
  <dcterms:created xsi:type="dcterms:W3CDTF">2016-12-19T17:46:00Z</dcterms:created>
  <dcterms:modified xsi:type="dcterms:W3CDTF">2017-01-19T02:38:00Z</dcterms:modified>
</cp:coreProperties>
</file>