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1958" w:rsidRDefault="00EE0862" w:rsidP="0053757B">
      <w:bookmarkStart w:id="0" w:name="_GoBack"/>
      <w:bookmarkEnd w:id="0"/>
      <w:r>
        <w:t>Meeting Date:  January 26, 2017</w:t>
      </w:r>
    </w:p>
    <w:p w:rsidR="00831958" w:rsidRDefault="00EE0862" w:rsidP="0053757B"/>
    <w:p w:rsidR="0072212F" w:rsidRPr="009906BF" w:rsidRDefault="00EE0862" w:rsidP="00883AD8">
      <w:pPr>
        <w:pStyle w:val="PlanningTitles"/>
      </w:pPr>
      <w:r w:rsidRPr="009906BF">
        <w:t>Legacy Park Project</w:t>
      </w:r>
    </w:p>
    <w:p w:rsidR="00ED3F42" w:rsidRDefault="00EE0862" w:rsidP="0053757B"/>
    <w:tbl>
      <w:tblPr>
        <w:tblW w:w="9630" w:type="dxa"/>
        <w:tblInd w:w="-162" w:type="dxa"/>
        <w:tblLayout w:type="fixed"/>
        <w:tblLook w:val="04A0" w:firstRow="1" w:lastRow="0" w:firstColumn="1" w:lastColumn="0" w:noHBand="0" w:noVBand="1"/>
      </w:tblPr>
      <w:tblGrid>
        <w:gridCol w:w="9630"/>
      </w:tblGrid>
      <w:tr w:rsidR="00000000" w:rsidTr="00C563C8">
        <w:tc>
          <w:tcPr>
            <w:tcW w:w="9630" w:type="dxa"/>
          </w:tcPr>
          <w:tbl>
            <w:tblPr>
              <w:tblW w:w="8910" w:type="dxa"/>
              <w:tblInd w:w="18" w:type="dxa"/>
              <w:tblLayout w:type="fixed"/>
              <w:tblLook w:val="04A0" w:firstRow="1" w:lastRow="0" w:firstColumn="1" w:lastColumn="0" w:noHBand="0" w:noVBand="1"/>
            </w:tblPr>
            <w:tblGrid>
              <w:gridCol w:w="2760"/>
              <w:gridCol w:w="6150"/>
            </w:tblGrid>
            <w:tr w:rsidR="00581E04" w:rsidRPr="00581E04" w:rsidTr="00F960B4">
              <w:tc>
                <w:tcPr>
                  <w:tcW w:w="2760" w:type="dxa"/>
                </w:tcPr>
                <w:p w:rsidR="00581E04" w:rsidRPr="00581E04" w:rsidRDefault="00EE0862" w:rsidP="00581E04">
                  <w:pPr>
                    <w:ind w:right="-198"/>
                    <w:rPr>
                      <w:rFonts w:eastAsia="Times New Roman"/>
                    </w:rPr>
                  </w:pPr>
                  <w:r w:rsidRPr="00581E04">
                    <w:rPr>
                      <w:rFonts w:eastAsia="Times New Roman"/>
                    </w:rPr>
                    <w:t>Case:</w:t>
                  </w:r>
                </w:p>
              </w:tc>
              <w:tc>
                <w:tcPr>
                  <w:tcW w:w="6150" w:type="dxa"/>
                </w:tcPr>
                <w:p w:rsidR="00581E04" w:rsidRPr="00581E04" w:rsidRDefault="00EE0862" w:rsidP="00581E04">
                  <w:pPr>
                    <w:rPr>
                      <w:rFonts w:eastAsia="Times New Roman"/>
                    </w:rPr>
                  </w:pPr>
                  <w:r>
                    <w:rPr>
                      <w:rFonts w:eastAsia="Times New Roman"/>
                    </w:rPr>
                    <w:t>PEN16-0092 (PA16-0018) – General Plan Amendment</w:t>
                  </w:r>
                </w:p>
              </w:tc>
            </w:tr>
            <w:tr w:rsidR="00F960B4" w:rsidTr="00F960B4">
              <w:tc>
                <w:tcPr>
                  <w:tcW w:w="2760" w:type="dxa"/>
                </w:tcPr>
                <w:p w:rsidR="00F960B4" w:rsidRPr="00581E04" w:rsidRDefault="00EE0862" w:rsidP="00581E04">
                  <w:pPr>
                    <w:ind w:right="-198"/>
                    <w:rPr>
                      <w:rFonts w:eastAsia="Times New Roman"/>
                    </w:rPr>
                  </w:pPr>
                </w:p>
              </w:tc>
              <w:tc>
                <w:tcPr>
                  <w:tcW w:w="6150" w:type="dxa"/>
                </w:tcPr>
                <w:p w:rsidR="00F960B4" w:rsidRDefault="00EE0862" w:rsidP="00581E04">
                  <w:pPr>
                    <w:rPr>
                      <w:rFonts w:eastAsia="Times New Roman"/>
                    </w:rPr>
                  </w:pPr>
                  <w:r>
                    <w:rPr>
                      <w:rFonts w:eastAsia="Times New Roman"/>
                    </w:rPr>
                    <w:t>PEN16-0093 (PA16-0019) – Zone Change</w:t>
                  </w:r>
                </w:p>
              </w:tc>
            </w:tr>
            <w:tr w:rsidR="00F960B4" w:rsidRPr="00581E04" w:rsidTr="00F960B4">
              <w:tc>
                <w:tcPr>
                  <w:tcW w:w="2760" w:type="dxa"/>
                </w:tcPr>
                <w:p w:rsidR="00581E04" w:rsidRPr="00581E04" w:rsidRDefault="00EE0862" w:rsidP="00581E04">
                  <w:pPr>
                    <w:ind w:right="-198"/>
                    <w:rPr>
                      <w:rFonts w:eastAsia="Times New Roman"/>
                    </w:rPr>
                  </w:pPr>
                </w:p>
              </w:tc>
              <w:tc>
                <w:tcPr>
                  <w:tcW w:w="6150" w:type="dxa"/>
                </w:tcPr>
                <w:p w:rsidR="00581E04" w:rsidRDefault="00EE0862" w:rsidP="00581E04">
                  <w:pPr>
                    <w:rPr>
                      <w:rFonts w:eastAsia="Times New Roman"/>
                    </w:rPr>
                  </w:pPr>
                  <w:r>
                    <w:rPr>
                      <w:rFonts w:eastAsia="Times New Roman"/>
                    </w:rPr>
                    <w:t>PEN16-0094 (PA14-0052) – Conditional Use Permit</w:t>
                  </w:r>
                </w:p>
                <w:p w:rsidR="00F960B4" w:rsidRDefault="00EE0862" w:rsidP="00581E04">
                  <w:pPr>
                    <w:rPr>
                      <w:rFonts w:eastAsia="Times New Roman"/>
                    </w:rPr>
                  </w:pPr>
                  <w:r>
                    <w:rPr>
                      <w:rFonts w:eastAsia="Times New Roman"/>
                    </w:rPr>
                    <w:t>PEN16-0095 (PA14-0052) –Tentative Tract Map 36760</w:t>
                  </w:r>
                </w:p>
                <w:p w:rsidR="00F960B4" w:rsidRPr="00581E04" w:rsidRDefault="00EE0862" w:rsidP="00581E04">
                  <w:pPr>
                    <w:rPr>
                      <w:rFonts w:eastAsia="Times New Roman"/>
                    </w:rPr>
                  </w:pPr>
                </w:p>
              </w:tc>
            </w:tr>
            <w:tr w:rsidR="00581E04" w:rsidRPr="00581E04" w:rsidTr="00F960B4">
              <w:tc>
                <w:tcPr>
                  <w:tcW w:w="2760" w:type="dxa"/>
                </w:tcPr>
                <w:p w:rsidR="00581E04" w:rsidRPr="00581E04" w:rsidRDefault="00EE0862" w:rsidP="00581E04">
                  <w:pPr>
                    <w:ind w:right="-198"/>
                    <w:rPr>
                      <w:rFonts w:eastAsia="Times New Roman"/>
                    </w:rPr>
                  </w:pPr>
                  <w:r w:rsidRPr="00581E04">
                    <w:rPr>
                      <w:rFonts w:eastAsia="Times New Roman"/>
                    </w:rPr>
                    <w:t>Applica</w:t>
                  </w:r>
                  <w:r w:rsidRPr="00581E04">
                    <w:rPr>
                      <w:rFonts w:eastAsia="Times New Roman"/>
                    </w:rPr>
                    <w:t>nt:</w:t>
                  </w:r>
                </w:p>
              </w:tc>
              <w:tc>
                <w:tcPr>
                  <w:tcW w:w="6150" w:type="dxa"/>
                </w:tcPr>
                <w:p w:rsidR="00581E04" w:rsidRPr="00581E04" w:rsidRDefault="00EE0862" w:rsidP="00581E04">
                  <w:pPr>
                    <w:rPr>
                      <w:rFonts w:eastAsia="Times New Roman"/>
                    </w:rPr>
                  </w:pPr>
                  <w:r>
                    <w:rPr>
                      <w:rFonts w:eastAsia="Times New Roman"/>
                    </w:rPr>
                    <w:t>Mission Pacific Land Company</w:t>
                  </w:r>
                </w:p>
              </w:tc>
            </w:tr>
            <w:tr w:rsidR="00581E04" w:rsidRPr="00581E04" w:rsidTr="00F960B4">
              <w:tc>
                <w:tcPr>
                  <w:tcW w:w="2760" w:type="dxa"/>
                </w:tcPr>
                <w:p w:rsidR="00581E04" w:rsidRPr="00581E04" w:rsidRDefault="00EE0862" w:rsidP="00581E04">
                  <w:pPr>
                    <w:ind w:right="-198"/>
                    <w:rPr>
                      <w:rFonts w:eastAsia="Times New Roman"/>
                    </w:rPr>
                  </w:pPr>
                </w:p>
              </w:tc>
              <w:tc>
                <w:tcPr>
                  <w:tcW w:w="6150" w:type="dxa"/>
                </w:tcPr>
                <w:p w:rsidR="00581E04" w:rsidRPr="00581E04" w:rsidRDefault="00EE0862" w:rsidP="00581E04">
                  <w:pPr>
                    <w:rPr>
                      <w:rFonts w:eastAsia="Times New Roman"/>
                    </w:rPr>
                  </w:pPr>
                </w:p>
              </w:tc>
            </w:tr>
            <w:tr w:rsidR="00581E04" w:rsidRPr="00581E04" w:rsidTr="00F960B4">
              <w:tc>
                <w:tcPr>
                  <w:tcW w:w="2760" w:type="dxa"/>
                </w:tcPr>
                <w:p w:rsidR="00581E04" w:rsidRPr="00581E04" w:rsidRDefault="00EE0862" w:rsidP="00581E04">
                  <w:pPr>
                    <w:ind w:right="-198"/>
                    <w:rPr>
                      <w:rFonts w:eastAsia="Times New Roman"/>
                    </w:rPr>
                  </w:pPr>
                  <w:r w:rsidRPr="00581E04">
                    <w:rPr>
                      <w:rFonts w:eastAsia="Times New Roman"/>
                    </w:rPr>
                    <w:t>Owner:</w:t>
                  </w:r>
                </w:p>
              </w:tc>
              <w:tc>
                <w:tcPr>
                  <w:tcW w:w="6150" w:type="dxa"/>
                </w:tcPr>
                <w:p w:rsidR="00581E04" w:rsidRPr="00581E04" w:rsidRDefault="00EE0862" w:rsidP="00581E04">
                  <w:pPr>
                    <w:rPr>
                      <w:rFonts w:eastAsia="Times New Roman"/>
                    </w:rPr>
                  </w:pPr>
                  <w:r>
                    <w:rPr>
                      <w:rFonts w:eastAsia="Times New Roman"/>
                    </w:rPr>
                    <w:t>MPLC Legacy 75 Associates, LP</w:t>
                  </w:r>
                </w:p>
              </w:tc>
            </w:tr>
            <w:tr w:rsidR="00581E04" w:rsidRPr="00581E04" w:rsidTr="00F960B4">
              <w:tc>
                <w:tcPr>
                  <w:tcW w:w="2760" w:type="dxa"/>
                </w:tcPr>
                <w:p w:rsidR="00581E04" w:rsidRPr="00581E04" w:rsidRDefault="00EE0862" w:rsidP="00581E04">
                  <w:pPr>
                    <w:ind w:right="-198"/>
                    <w:rPr>
                      <w:rFonts w:eastAsia="Times New Roman"/>
                    </w:rPr>
                  </w:pPr>
                </w:p>
              </w:tc>
              <w:tc>
                <w:tcPr>
                  <w:tcW w:w="6150" w:type="dxa"/>
                </w:tcPr>
                <w:p w:rsidR="00581E04" w:rsidRPr="00581E04" w:rsidRDefault="00EE0862" w:rsidP="00581E04">
                  <w:pPr>
                    <w:rPr>
                      <w:rFonts w:eastAsia="Times New Roman"/>
                    </w:rPr>
                  </w:pPr>
                </w:p>
              </w:tc>
            </w:tr>
            <w:tr w:rsidR="00581E04" w:rsidRPr="00581E04" w:rsidTr="00F960B4">
              <w:tc>
                <w:tcPr>
                  <w:tcW w:w="2760" w:type="dxa"/>
                </w:tcPr>
                <w:p w:rsidR="00581E04" w:rsidRPr="00581E04" w:rsidRDefault="00EE0862" w:rsidP="00581E04">
                  <w:pPr>
                    <w:ind w:right="-198"/>
                    <w:rPr>
                      <w:rFonts w:eastAsia="Times New Roman"/>
                    </w:rPr>
                  </w:pPr>
                  <w:r w:rsidRPr="00581E04">
                    <w:rPr>
                      <w:rFonts w:eastAsia="Times New Roman"/>
                    </w:rPr>
                    <w:t>Representative:</w:t>
                  </w:r>
                </w:p>
              </w:tc>
              <w:tc>
                <w:tcPr>
                  <w:tcW w:w="6150" w:type="dxa"/>
                </w:tcPr>
                <w:p w:rsidR="00581E04" w:rsidRPr="00581E04" w:rsidRDefault="00EE0862" w:rsidP="00581E04">
                  <w:pPr>
                    <w:rPr>
                      <w:rFonts w:eastAsia="Times New Roman"/>
                    </w:rPr>
                  </w:pPr>
                  <w:r>
                    <w:rPr>
                      <w:rFonts w:eastAsia="Times New Roman"/>
                    </w:rPr>
                    <w:t>Rick Engineering Company</w:t>
                  </w:r>
                </w:p>
              </w:tc>
            </w:tr>
            <w:tr w:rsidR="00581E04" w:rsidRPr="00581E04" w:rsidTr="00F960B4">
              <w:tc>
                <w:tcPr>
                  <w:tcW w:w="2760" w:type="dxa"/>
                </w:tcPr>
                <w:p w:rsidR="00581E04" w:rsidRPr="00581E04" w:rsidRDefault="00EE0862" w:rsidP="00581E04">
                  <w:pPr>
                    <w:ind w:right="-198"/>
                    <w:rPr>
                      <w:rFonts w:eastAsia="Times New Roman"/>
                    </w:rPr>
                  </w:pPr>
                </w:p>
              </w:tc>
              <w:tc>
                <w:tcPr>
                  <w:tcW w:w="6150" w:type="dxa"/>
                </w:tcPr>
                <w:p w:rsidR="00581E04" w:rsidRPr="00581E04" w:rsidRDefault="00EE0862" w:rsidP="00581E04">
                  <w:pPr>
                    <w:rPr>
                      <w:rFonts w:eastAsia="Times New Roman"/>
                    </w:rPr>
                  </w:pPr>
                </w:p>
              </w:tc>
            </w:tr>
            <w:tr w:rsidR="00581E04" w:rsidRPr="00581E04" w:rsidTr="00F960B4">
              <w:tc>
                <w:tcPr>
                  <w:tcW w:w="2760" w:type="dxa"/>
                </w:tcPr>
                <w:p w:rsidR="00581E04" w:rsidRPr="00581E04" w:rsidRDefault="00EE0862" w:rsidP="00581E04">
                  <w:pPr>
                    <w:ind w:right="-198"/>
                    <w:rPr>
                      <w:rFonts w:eastAsia="Times New Roman"/>
                    </w:rPr>
                  </w:pPr>
                  <w:r w:rsidRPr="00581E04">
                    <w:rPr>
                      <w:rFonts w:eastAsia="Times New Roman"/>
                    </w:rPr>
                    <w:t>Location:</w:t>
                  </w:r>
                </w:p>
              </w:tc>
              <w:tc>
                <w:tcPr>
                  <w:tcW w:w="6150" w:type="dxa"/>
                </w:tcPr>
                <w:p w:rsidR="00581E04" w:rsidRPr="00581E04" w:rsidRDefault="00EE0862" w:rsidP="00F960B4">
                  <w:pPr>
                    <w:rPr>
                      <w:rFonts w:eastAsia="Times New Roman"/>
                    </w:rPr>
                  </w:pPr>
                  <w:r>
                    <w:rPr>
                      <w:rFonts w:eastAsia="Times New Roman"/>
                    </w:rPr>
                    <w:t>Southeast corner of Indian Street and Gentian Avenue</w:t>
                  </w:r>
                </w:p>
              </w:tc>
            </w:tr>
            <w:tr w:rsidR="00581E04" w:rsidRPr="00581E04" w:rsidTr="00F960B4">
              <w:tc>
                <w:tcPr>
                  <w:tcW w:w="2760" w:type="dxa"/>
                </w:tcPr>
                <w:p w:rsidR="00581E04" w:rsidRPr="00581E04" w:rsidRDefault="00EE0862" w:rsidP="00581E04">
                  <w:pPr>
                    <w:ind w:right="-198"/>
                    <w:rPr>
                      <w:rFonts w:eastAsia="Times New Roman"/>
                    </w:rPr>
                  </w:pPr>
                </w:p>
              </w:tc>
              <w:tc>
                <w:tcPr>
                  <w:tcW w:w="6150" w:type="dxa"/>
                </w:tcPr>
                <w:p w:rsidR="00581E04" w:rsidRPr="00581E04" w:rsidRDefault="00EE0862" w:rsidP="00581E04">
                  <w:pPr>
                    <w:rPr>
                      <w:rFonts w:eastAsia="Times New Roman"/>
                    </w:rPr>
                  </w:pPr>
                </w:p>
              </w:tc>
            </w:tr>
            <w:tr w:rsidR="00581E04" w:rsidRPr="00581E04" w:rsidTr="00F960B4">
              <w:tc>
                <w:tcPr>
                  <w:tcW w:w="2760" w:type="dxa"/>
                </w:tcPr>
                <w:p w:rsidR="00581E04" w:rsidRPr="00581E04" w:rsidRDefault="00EE0862" w:rsidP="00581E04">
                  <w:pPr>
                    <w:ind w:right="-198"/>
                    <w:rPr>
                      <w:rFonts w:eastAsia="Times New Roman"/>
                    </w:rPr>
                  </w:pPr>
                  <w:r w:rsidRPr="00581E04">
                    <w:rPr>
                      <w:rFonts w:eastAsia="Times New Roman"/>
                    </w:rPr>
                    <w:t>Case Planner:</w:t>
                  </w:r>
                </w:p>
              </w:tc>
              <w:tc>
                <w:tcPr>
                  <w:tcW w:w="6150" w:type="dxa"/>
                </w:tcPr>
                <w:p w:rsidR="00581E04" w:rsidRPr="00581E04" w:rsidRDefault="00EE0862" w:rsidP="00581E04">
                  <w:pPr>
                    <w:rPr>
                      <w:rFonts w:eastAsia="Times New Roman"/>
                    </w:rPr>
                  </w:pPr>
                  <w:r>
                    <w:rPr>
                      <w:rFonts w:eastAsia="Times New Roman"/>
                    </w:rPr>
                    <w:t>Jeff Bradshaw</w:t>
                  </w:r>
                </w:p>
              </w:tc>
            </w:tr>
            <w:tr w:rsidR="00581E04" w:rsidRPr="00581E04" w:rsidTr="00F960B4">
              <w:tc>
                <w:tcPr>
                  <w:tcW w:w="2760" w:type="dxa"/>
                </w:tcPr>
                <w:p w:rsidR="00581E04" w:rsidRPr="00581E04" w:rsidRDefault="00EE0862" w:rsidP="00581E04">
                  <w:pPr>
                    <w:ind w:right="-198"/>
                    <w:rPr>
                      <w:rFonts w:eastAsia="Times New Roman"/>
                    </w:rPr>
                  </w:pPr>
                </w:p>
              </w:tc>
              <w:tc>
                <w:tcPr>
                  <w:tcW w:w="6150" w:type="dxa"/>
                </w:tcPr>
                <w:p w:rsidR="00581E04" w:rsidRPr="00581E04" w:rsidRDefault="00EE0862" w:rsidP="00581E04">
                  <w:pPr>
                    <w:rPr>
                      <w:rFonts w:eastAsia="Times New Roman"/>
                    </w:rPr>
                  </w:pPr>
                </w:p>
              </w:tc>
            </w:tr>
            <w:tr w:rsidR="00581E04" w:rsidRPr="00581E04" w:rsidTr="00F960B4">
              <w:tc>
                <w:tcPr>
                  <w:tcW w:w="2760" w:type="dxa"/>
                </w:tcPr>
                <w:p w:rsidR="00581E04" w:rsidRPr="00581E04" w:rsidRDefault="00EE0862" w:rsidP="00581E04">
                  <w:pPr>
                    <w:ind w:right="-198"/>
                    <w:rPr>
                      <w:rFonts w:eastAsia="Times New Roman"/>
                    </w:rPr>
                  </w:pPr>
                  <w:r w:rsidRPr="00581E04">
                    <w:rPr>
                      <w:rFonts w:eastAsia="Times New Roman"/>
                    </w:rPr>
                    <w:t>Council District:</w:t>
                  </w:r>
                </w:p>
              </w:tc>
              <w:tc>
                <w:tcPr>
                  <w:tcW w:w="6150" w:type="dxa"/>
                </w:tcPr>
                <w:p w:rsidR="00581E04" w:rsidRPr="00581E04" w:rsidRDefault="00EE0862" w:rsidP="00581E04">
                  <w:pPr>
                    <w:rPr>
                      <w:rFonts w:eastAsia="Times New Roman"/>
                    </w:rPr>
                  </w:pPr>
                  <w:r>
                    <w:rPr>
                      <w:rFonts w:eastAsia="Times New Roman"/>
                    </w:rPr>
                    <w:t>4</w:t>
                  </w:r>
                </w:p>
              </w:tc>
            </w:tr>
          </w:tbl>
          <w:p w:rsidR="00000000" w:rsidRDefault="00EE0862"/>
        </w:tc>
      </w:tr>
    </w:tbl>
    <w:p w:rsidR="0053757B" w:rsidRPr="00167C7D" w:rsidRDefault="00EE0862" w:rsidP="0053757B"/>
    <w:p w:rsidR="008D4DDA" w:rsidRPr="00312F1D" w:rsidRDefault="00EE0862" w:rsidP="00312F1D">
      <w:pPr>
        <w:rPr>
          <w:b/>
          <w:u w:val="single"/>
        </w:rPr>
      </w:pPr>
      <w:r w:rsidRPr="00312F1D">
        <w:rPr>
          <w:b/>
          <w:u w:val="single"/>
        </w:rPr>
        <w:t>SUMMARY</w:t>
      </w:r>
    </w:p>
    <w:p w:rsidR="00312F1D" w:rsidRDefault="00EE0862" w:rsidP="00DD0FBB"/>
    <w:p w:rsidR="00592C58" w:rsidRDefault="00EE0862" w:rsidP="00592C58">
      <w:r>
        <w:rPr>
          <w:snapToGrid w:val="0"/>
          <w:szCs w:val="24"/>
        </w:rPr>
        <w:t>T</w:t>
      </w:r>
      <w:r>
        <w:rPr>
          <w:snapToGrid w:val="0"/>
          <w:szCs w:val="24"/>
        </w:rPr>
        <w:t xml:space="preserve">he Mission Pacific Land Company, has proposed </w:t>
      </w:r>
      <w:r>
        <w:rPr>
          <w:snapToGrid w:val="0"/>
          <w:szCs w:val="24"/>
        </w:rPr>
        <w:t xml:space="preserve">The Legacy Park project to develop a 221 </w:t>
      </w:r>
      <w:r>
        <w:rPr>
          <w:snapToGrid w:val="0"/>
          <w:szCs w:val="24"/>
        </w:rPr>
        <w:t xml:space="preserve">single family residential </w:t>
      </w:r>
      <w:r>
        <w:rPr>
          <w:snapToGrid w:val="0"/>
          <w:szCs w:val="24"/>
        </w:rPr>
        <w:t xml:space="preserve">lot Planned Unit Development </w:t>
      </w:r>
      <w:r>
        <w:rPr>
          <w:snapToGrid w:val="0"/>
          <w:szCs w:val="24"/>
        </w:rPr>
        <w:t xml:space="preserve">on approximately 53 acres </w:t>
      </w:r>
      <w:r>
        <w:rPr>
          <w:snapToGrid w:val="0"/>
          <w:szCs w:val="24"/>
        </w:rPr>
        <w:t xml:space="preserve"> at the southeast corner of Indian Street and Gentian Avenue and on the west side of the</w:t>
      </w:r>
      <w:r>
        <w:rPr>
          <w:snapToGrid w:val="0"/>
          <w:szCs w:val="24"/>
        </w:rPr>
        <w:t xml:space="preserve"> California Aqueduct.  The project as proposed require</w:t>
      </w:r>
      <w:r>
        <w:rPr>
          <w:snapToGrid w:val="0"/>
          <w:szCs w:val="24"/>
        </w:rPr>
        <w:t>s</w:t>
      </w:r>
      <w:r>
        <w:rPr>
          <w:snapToGrid w:val="0"/>
          <w:szCs w:val="24"/>
        </w:rPr>
        <w:t xml:space="preserve"> </w:t>
      </w:r>
      <w:r>
        <w:rPr>
          <w:snapToGrid w:val="0"/>
          <w:szCs w:val="24"/>
        </w:rPr>
        <w:t xml:space="preserve">legislative actions by the City Council for </w:t>
      </w:r>
      <w:r>
        <w:rPr>
          <w:snapToGrid w:val="0"/>
          <w:szCs w:val="24"/>
        </w:rPr>
        <w:t xml:space="preserve">a General Plan Amendment and Zone Change </w:t>
      </w:r>
      <w:r>
        <w:rPr>
          <w:snapToGrid w:val="0"/>
          <w:szCs w:val="24"/>
        </w:rPr>
        <w:t xml:space="preserve">in order to change the land use and zoning designation </w:t>
      </w:r>
      <w:r>
        <w:rPr>
          <w:snapToGrid w:val="0"/>
          <w:szCs w:val="24"/>
        </w:rPr>
        <w:t xml:space="preserve">for </w:t>
      </w:r>
      <w:r>
        <w:rPr>
          <w:snapToGrid w:val="0"/>
          <w:szCs w:val="24"/>
        </w:rPr>
        <w:t xml:space="preserve">the </w:t>
      </w:r>
      <w:r>
        <w:rPr>
          <w:snapToGrid w:val="0"/>
          <w:szCs w:val="24"/>
        </w:rPr>
        <w:t xml:space="preserve">15 acre </w:t>
      </w:r>
      <w:r>
        <w:rPr>
          <w:snapToGrid w:val="0"/>
          <w:szCs w:val="24"/>
        </w:rPr>
        <w:t xml:space="preserve">western </w:t>
      </w:r>
      <w:r>
        <w:rPr>
          <w:snapToGrid w:val="0"/>
          <w:szCs w:val="24"/>
        </w:rPr>
        <w:t>portion of the project site</w:t>
      </w:r>
      <w:r w:rsidRPr="006D44E5">
        <w:rPr>
          <w:snapToGrid w:val="0"/>
          <w:szCs w:val="24"/>
        </w:rPr>
        <w:t xml:space="preserve"> </w:t>
      </w:r>
      <w:r>
        <w:rPr>
          <w:snapToGrid w:val="0"/>
          <w:szCs w:val="24"/>
        </w:rPr>
        <w:t>from Res</w:t>
      </w:r>
      <w:r>
        <w:rPr>
          <w:snapToGrid w:val="0"/>
          <w:szCs w:val="24"/>
        </w:rPr>
        <w:t>idential 30 (R30) to Residential 5 (R5)</w:t>
      </w:r>
      <w:r>
        <w:rPr>
          <w:snapToGrid w:val="0"/>
          <w:szCs w:val="24"/>
        </w:rPr>
        <w:t>.</w:t>
      </w:r>
      <w:r>
        <w:rPr>
          <w:snapToGrid w:val="0"/>
          <w:szCs w:val="24"/>
        </w:rPr>
        <w:t xml:space="preserve"> In addition, the applicant is seeking approval of a Tentative Tract Map and Conditional Use Permit to allow for the Planned Unit Development, which set out the neighborhood design, lot configurations, park and open </w:t>
      </w:r>
      <w:r>
        <w:rPr>
          <w:snapToGrid w:val="0"/>
          <w:szCs w:val="24"/>
        </w:rPr>
        <w:t>space, and design guidelines.</w:t>
      </w:r>
    </w:p>
    <w:p w:rsidR="00592C58" w:rsidRPr="0013289A" w:rsidRDefault="00EE0862" w:rsidP="00DD0FBB"/>
    <w:p w:rsidR="00FD3863" w:rsidRPr="00312F1D" w:rsidRDefault="00EE0862" w:rsidP="00312F1D">
      <w:pPr>
        <w:rPr>
          <w:b/>
          <w:u w:val="single"/>
        </w:rPr>
      </w:pPr>
      <w:r w:rsidRPr="00312F1D">
        <w:rPr>
          <w:b/>
          <w:u w:val="single"/>
        </w:rPr>
        <w:t>PROJECT DESCRIPTION</w:t>
      </w:r>
    </w:p>
    <w:p w:rsidR="00FD3863" w:rsidRDefault="00EE0862"/>
    <w:p w:rsidR="00E15D2D" w:rsidRDefault="00EE0862" w:rsidP="00E15D2D">
      <w:r>
        <w:rPr>
          <w:snapToGrid w:val="0"/>
          <w:szCs w:val="24"/>
        </w:rPr>
        <w:t xml:space="preserve">The Legacy Park project proposes to develop a 221 </w:t>
      </w:r>
      <w:r>
        <w:rPr>
          <w:snapToGrid w:val="0"/>
          <w:szCs w:val="24"/>
        </w:rPr>
        <w:t xml:space="preserve">unit </w:t>
      </w:r>
      <w:r>
        <w:rPr>
          <w:snapToGrid w:val="0"/>
          <w:szCs w:val="24"/>
        </w:rPr>
        <w:t xml:space="preserve">single family residential </w:t>
      </w:r>
      <w:r>
        <w:rPr>
          <w:snapToGrid w:val="0"/>
          <w:szCs w:val="24"/>
        </w:rPr>
        <w:t xml:space="preserve">lot Planned Unit Development </w:t>
      </w:r>
      <w:r>
        <w:rPr>
          <w:snapToGrid w:val="0"/>
          <w:szCs w:val="24"/>
        </w:rPr>
        <w:t xml:space="preserve">on approximately 53 </w:t>
      </w:r>
      <w:r>
        <w:rPr>
          <w:snapToGrid w:val="0"/>
          <w:szCs w:val="24"/>
        </w:rPr>
        <w:t xml:space="preserve">vacant </w:t>
      </w:r>
      <w:r>
        <w:rPr>
          <w:snapToGrid w:val="0"/>
          <w:szCs w:val="24"/>
        </w:rPr>
        <w:t xml:space="preserve">acres </w:t>
      </w:r>
      <w:r>
        <w:rPr>
          <w:snapToGrid w:val="0"/>
          <w:szCs w:val="24"/>
        </w:rPr>
        <w:t xml:space="preserve">at the southeast corner of Indian Street and Gentian Avenue. </w:t>
      </w:r>
      <w:r>
        <w:rPr>
          <w:snapToGrid w:val="0"/>
          <w:szCs w:val="24"/>
        </w:rPr>
        <w:t xml:space="preserve">Current zoning on the project site is a mix of R30 and </w:t>
      </w:r>
      <w:r>
        <w:rPr>
          <w:snapToGrid w:val="0"/>
          <w:szCs w:val="24"/>
        </w:rPr>
        <w:t>R5 zon</w:t>
      </w:r>
      <w:r>
        <w:rPr>
          <w:snapToGrid w:val="0"/>
          <w:szCs w:val="24"/>
        </w:rPr>
        <w:t>ing</w:t>
      </w:r>
      <w:r>
        <w:rPr>
          <w:snapToGrid w:val="0"/>
          <w:szCs w:val="24"/>
        </w:rPr>
        <w:t>.</w:t>
      </w:r>
      <w:r>
        <w:rPr>
          <w:snapToGrid w:val="0"/>
          <w:szCs w:val="24"/>
        </w:rPr>
        <w:t xml:space="preserve"> The proposed project will result in an overall density of 4.17 dwelling units per gross acre.</w:t>
      </w:r>
      <w:r>
        <w:rPr>
          <w:snapToGrid w:val="0"/>
          <w:szCs w:val="24"/>
        </w:rPr>
        <w:t xml:space="preserve">  </w:t>
      </w:r>
      <w:r>
        <w:rPr>
          <w:snapToGrid w:val="0"/>
          <w:szCs w:val="24"/>
        </w:rPr>
        <w:t>In order to achieve the desired product type and density, the project requires a General Plan A</w:t>
      </w:r>
      <w:r>
        <w:rPr>
          <w:snapToGrid w:val="0"/>
          <w:szCs w:val="24"/>
        </w:rPr>
        <w:t>mendment and Zone Change to convert the present R30 zoning on the western 15 acre portion of the project area to R5 to match the current zoning on the remainder of the project area, and requires a Conditional Use Permit to allow for the flexibility afforde</w:t>
      </w:r>
      <w:r>
        <w:rPr>
          <w:snapToGrid w:val="0"/>
          <w:szCs w:val="24"/>
        </w:rPr>
        <w:t xml:space="preserve">d in the City Municipal Code for Planned Unit Developments (MC Section 9.03.060). </w:t>
      </w:r>
      <w:r>
        <w:rPr>
          <w:snapToGrid w:val="0"/>
          <w:szCs w:val="24"/>
        </w:rPr>
        <w:t>The Tentative Tract Map serves as the instrument to subdivide the property into the intended lot configurations and infrastructure systems needed.</w:t>
      </w:r>
    </w:p>
    <w:p w:rsidR="005534F3" w:rsidRDefault="00EE0862" w:rsidP="005534F3"/>
    <w:p w:rsidR="00592C58" w:rsidRPr="0013289A" w:rsidRDefault="00EE0862" w:rsidP="00592C58"/>
    <w:p w:rsidR="00FD3863" w:rsidRPr="00312F1D" w:rsidRDefault="00EE0862" w:rsidP="00312F1D">
      <w:pPr>
        <w:rPr>
          <w:b/>
          <w:u w:val="single"/>
        </w:rPr>
      </w:pPr>
      <w:r w:rsidRPr="00312F1D">
        <w:rPr>
          <w:b/>
          <w:u w:val="single"/>
        </w:rPr>
        <w:t>Project</w:t>
      </w:r>
    </w:p>
    <w:p w:rsidR="00FD3863" w:rsidRDefault="00EE0862"/>
    <w:p w:rsidR="00592C58" w:rsidRPr="00592C58" w:rsidRDefault="00EE0862">
      <w:pPr>
        <w:rPr>
          <w:u w:val="single"/>
        </w:rPr>
      </w:pPr>
      <w:r w:rsidRPr="00592C58">
        <w:rPr>
          <w:u w:val="single"/>
        </w:rPr>
        <w:t>General Plan Ame</w:t>
      </w:r>
      <w:r w:rsidRPr="00592C58">
        <w:rPr>
          <w:u w:val="single"/>
        </w:rPr>
        <w:t>ndment</w:t>
      </w:r>
      <w:r>
        <w:rPr>
          <w:u w:val="single"/>
        </w:rPr>
        <w:t>/Zone Change</w:t>
      </w:r>
    </w:p>
    <w:p w:rsidR="00592C58" w:rsidRDefault="00EE0862"/>
    <w:p w:rsidR="001A6241" w:rsidRDefault="00EE0862" w:rsidP="001A6241">
      <w:pPr>
        <w:adjustRightInd w:val="0"/>
        <w:rPr>
          <w:szCs w:val="24"/>
        </w:rPr>
      </w:pPr>
      <w:r w:rsidRPr="001A6241">
        <w:rPr>
          <w:szCs w:val="24"/>
        </w:rPr>
        <w:t xml:space="preserve">The project </w:t>
      </w:r>
      <w:r>
        <w:rPr>
          <w:szCs w:val="24"/>
        </w:rPr>
        <w:t>site is comprise</w:t>
      </w:r>
      <w:r>
        <w:rPr>
          <w:szCs w:val="24"/>
        </w:rPr>
        <w:t>d</w:t>
      </w:r>
      <w:r>
        <w:rPr>
          <w:szCs w:val="24"/>
        </w:rPr>
        <w:t xml:space="preserve"> of three Assessor’s Parcel Numbers total</w:t>
      </w:r>
      <w:r>
        <w:rPr>
          <w:szCs w:val="24"/>
        </w:rPr>
        <w:t>ing</w:t>
      </w:r>
      <w:r>
        <w:rPr>
          <w:szCs w:val="24"/>
        </w:rPr>
        <w:t xml:space="preserve"> 53 acres.  Assessor’s Parcel Numbers 485-220-023 and 485-220-032</w:t>
      </w:r>
      <w:r>
        <w:rPr>
          <w:szCs w:val="24"/>
        </w:rPr>
        <w:t xml:space="preserve"> (collectively approximately 38 acres)</w:t>
      </w:r>
      <w:r>
        <w:rPr>
          <w:szCs w:val="24"/>
        </w:rPr>
        <w:t xml:space="preserve"> </w:t>
      </w:r>
      <w:r>
        <w:rPr>
          <w:szCs w:val="24"/>
        </w:rPr>
        <w:t xml:space="preserve">making up the eastern portion of the project area </w:t>
      </w:r>
      <w:r>
        <w:rPr>
          <w:szCs w:val="24"/>
        </w:rPr>
        <w:t>are curre</w:t>
      </w:r>
      <w:r>
        <w:rPr>
          <w:szCs w:val="24"/>
        </w:rPr>
        <w:t xml:space="preserve">ntly </w:t>
      </w:r>
      <w:r>
        <w:rPr>
          <w:szCs w:val="24"/>
        </w:rPr>
        <w:t xml:space="preserve">designated R5 </w:t>
      </w:r>
      <w:r>
        <w:rPr>
          <w:szCs w:val="24"/>
        </w:rPr>
        <w:t xml:space="preserve">on the General Plan Land Use map, </w:t>
      </w:r>
      <w:r>
        <w:rPr>
          <w:szCs w:val="24"/>
        </w:rPr>
        <w:t xml:space="preserve">and </w:t>
      </w:r>
      <w:r>
        <w:rPr>
          <w:szCs w:val="24"/>
        </w:rPr>
        <w:t>zoned R5</w:t>
      </w:r>
      <w:r>
        <w:rPr>
          <w:szCs w:val="24"/>
        </w:rPr>
        <w:t xml:space="preserve"> in the City Zoning Atlas</w:t>
      </w:r>
      <w:r>
        <w:rPr>
          <w:szCs w:val="24"/>
        </w:rPr>
        <w:t>.</w:t>
      </w:r>
      <w:r>
        <w:rPr>
          <w:szCs w:val="24"/>
        </w:rPr>
        <w:t xml:space="preserve"> Assessor’s Parcel Number 485-220-040 </w:t>
      </w:r>
      <w:r>
        <w:rPr>
          <w:szCs w:val="24"/>
        </w:rPr>
        <w:t xml:space="preserve">(approximately 15 acres) makes up the western portion of the project area and </w:t>
      </w:r>
      <w:r>
        <w:rPr>
          <w:szCs w:val="24"/>
        </w:rPr>
        <w:t>is currently zoned R30</w:t>
      </w:r>
      <w:r>
        <w:rPr>
          <w:szCs w:val="24"/>
        </w:rPr>
        <w:t xml:space="preserve"> in the City Zoning Atlas</w:t>
      </w:r>
      <w:r>
        <w:rPr>
          <w:szCs w:val="24"/>
        </w:rPr>
        <w:t xml:space="preserve">. </w:t>
      </w:r>
      <w:r>
        <w:rPr>
          <w:szCs w:val="24"/>
        </w:rPr>
        <w:t xml:space="preserve"> </w:t>
      </w:r>
    </w:p>
    <w:p w:rsidR="00697645" w:rsidRDefault="00EE0862" w:rsidP="00697645">
      <w:pPr>
        <w:rPr>
          <w:szCs w:val="24"/>
        </w:rPr>
      </w:pPr>
    </w:p>
    <w:p w:rsidR="00697645" w:rsidRPr="005F4FDE" w:rsidRDefault="00EE0862" w:rsidP="00697645">
      <w:pPr>
        <w:rPr>
          <w:szCs w:val="24"/>
        </w:rPr>
      </w:pPr>
      <w:r>
        <w:rPr>
          <w:szCs w:val="24"/>
        </w:rPr>
        <w:t>P</w:t>
      </w:r>
      <w:r>
        <w:rPr>
          <w:szCs w:val="24"/>
        </w:rPr>
        <w:t xml:space="preserve">roperties </w:t>
      </w:r>
      <w:r w:rsidRPr="005F4FDE">
        <w:rPr>
          <w:szCs w:val="24"/>
        </w:rPr>
        <w:t xml:space="preserve">to </w:t>
      </w:r>
      <w:r>
        <w:rPr>
          <w:szCs w:val="24"/>
        </w:rPr>
        <w:t xml:space="preserve">the </w:t>
      </w:r>
      <w:r w:rsidRPr="005F4FDE">
        <w:rPr>
          <w:szCs w:val="24"/>
        </w:rPr>
        <w:t xml:space="preserve">west and northwest </w:t>
      </w:r>
      <w:r>
        <w:rPr>
          <w:szCs w:val="24"/>
        </w:rPr>
        <w:t xml:space="preserve">of the project area have a General Plan land use designation of </w:t>
      </w:r>
      <w:r w:rsidRPr="005F4FDE">
        <w:rPr>
          <w:szCs w:val="24"/>
        </w:rPr>
        <w:t xml:space="preserve">R10 </w:t>
      </w:r>
      <w:r>
        <w:rPr>
          <w:szCs w:val="24"/>
        </w:rPr>
        <w:t>and</w:t>
      </w:r>
      <w:r>
        <w:rPr>
          <w:szCs w:val="24"/>
        </w:rPr>
        <w:t xml:space="preserve"> </w:t>
      </w:r>
      <w:r>
        <w:rPr>
          <w:szCs w:val="24"/>
        </w:rPr>
        <w:t xml:space="preserve">Zoning designation of </w:t>
      </w:r>
      <w:r>
        <w:rPr>
          <w:szCs w:val="24"/>
        </w:rPr>
        <w:t>RS-10</w:t>
      </w:r>
      <w:r w:rsidRPr="005F4FDE">
        <w:rPr>
          <w:szCs w:val="24"/>
        </w:rPr>
        <w:t>.  The propert</w:t>
      </w:r>
      <w:r>
        <w:rPr>
          <w:szCs w:val="24"/>
        </w:rPr>
        <w:t xml:space="preserve">ies </w:t>
      </w:r>
      <w:r>
        <w:rPr>
          <w:szCs w:val="24"/>
        </w:rPr>
        <w:t xml:space="preserve">to </w:t>
      </w:r>
      <w:r w:rsidRPr="005F4FDE">
        <w:rPr>
          <w:szCs w:val="24"/>
        </w:rPr>
        <w:t xml:space="preserve">the </w:t>
      </w:r>
      <w:r w:rsidRPr="005F4FDE">
        <w:rPr>
          <w:szCs w:val="24"/>
        </w:rPr>
        <w:t>north of</w:t>
      </w:r>
      <w:r>
        <w:rPr>
          <w:szCs w:val="24"/>
        </w:rPr>
        <w:t xml:space="preserve"> the project area </w:t>
      </w:r>
      <w:r>
        <w:rPr>
          <w:szCs w:val="24"/>
        </w:rPr>
        <w:t xml:space="preserve">have </w:t>
      </w:r>
      <w:r>
        <w:rPr>
          <w:szCs w:val="24"/>
        </w:rPr>
        <w:t>both a General Plan land use designation and Zoning designati</w:t>
      </w:r>
      <w:r>
        <w:rPr>
          <w:szCs w:val="24"/>
        </w:rPr>
        <w:t xml:space="preserve">on </w:t>
      </w:r>
      <w:r>
        <w:rPr>
          <w:szCs w:val="24"/>
        </w:rPr>
        <w:t>of R5</w:t>
      </w:r>
      <w:r>
        <w:rPr>
          <w:szCs w:val="24"/>
        </w:rPr>
        <w:t>.</w:t>
      </w:r>
      <w:r>
        <w:rPr>
          <w:szCs w:val="24"/>
        </w:rPr>
        <w:t xml:space="preserve"> </w:t>
      </w:r>
      <w:r>
        <w:rPr>
          <w:szCs w:val="24"/>
        </w:rPr>
        <w:t>Properties south</w:t>
      </w:r>
      <w:r>
        <w:rPr>
          <w:szCs w:val="24"/>
        </w:rPr>
        <w:t xml:space="preserve"> </w:t>
      </w:r>
      <w:r>
        <w:rPr>
          <w:szCs w:val="24"/>
        </w:rPr>
        <w:t xml:space="preserve">of the project area </w:t>
      </w:r>
      <w:r>
        <w:rPr>
          <w:szCs w:val="24"/>
        </w:rPr>
        <w:t>have</w:t>
      </w:r>
      <w:r>
        <w:rPr>
          <w:szCs w:val="24"/>
        </w:rPr>
        <w:t xml:space="preserve"> </w:t>
      </w:r>
      <w:r>
        <w:rPr>
          <w:szCs w:val="24"/>
        </w:rPr>
        <w:t xml:space="preserve">General Plan land use and Zoning </w:t>
      </w:r>
      <w:r>
        <w:rPr>
          <w:szCs w:val="24"/>
        </w:rPr>
        <w:t>designat</w:t>
      </w:r>
      <w:r>
        <w:rPr>
          <w:szCs w:val="24"/>
        </w:rPr>
        <w:t>ions</w:t>
      </w:r>
      <w:r>
        <w:rPr>
          <w:szCs w:val="24"/>
        </w:rPr>
        <w:t xml:space="preserve"> as </w:t>
      </w:r>
      <w:r>
        <w:rPr>
          <w:szCs w:val="24"/>
        </w:rPr>
        <w:t>R</w:t>
      </w:r>
      <w:r w:rsidRPr="005F4FDE">
        <w:rPr>
          <w:szCs w:val="24"/>
        </w:rPr>
        <w:t xml:space="preserve">30 </w:t>
      </w:r>
      <w:r>
        <w:rPr>
          <w:szCs w:val="24"/>
        </w:rPr>
        <w:t>and Public (P)</w:t>
      </w:r>
      <w:r w:rsidRPr="005F4FDE">
        <w:rPr>
          <w:szCs w:val="24"/>
        </w:rPr>
        <w:t>.</w:t>
      </w:r>
      <w:r>
        <w:rPr>
          <w:szCs w:val="24"/>
        </w:rPr>
        <w:t xml:space="preserve"> The property east of the project area has a General Plan land use and Zoning designation as Commercial and Community Commercial respect</w:t>
      </w:r>
      <w:r>
        <w:rPr>
          <w:szCs w:val="24"/>
        </w:rPr>
        <w:t>ively.</w:t>
      </w:r>
    </w:p>
    <w:p w:rsidR="00697645" w:rsidRDefault="00EE0862" w:rsidP="001A6241">
      <w:pPr>
        <w:adjustRightInd w:val="0"/>
        <w:rPr>
          <w:szCs w:val="24"/>
        </w:rPr>
      </w:pPr>
    </w:p>
    <w:p w:rsidR="00697645" w:rsidRDefault="00EE0862" w:rsidP="001A6241">
      <w:pPr>
        <w:adjustRightInd w:val="0"/>
        <w:rPr>
          <w:szCs w:val="24"/>
        </w:rPr>
      </w:pPr>
      <w:r>
        <w:rPr>
          <w:szCs w:val="24"/>
        </w:rPr>
        <w:t xml:space="preserve">The applicant </w:t>
      </w:r>
      <w:r w:rsidRPr="001A6241">
        <w:rPr>
          <w:szCs w:val="24"/>
        </w:rPr>
        <w:t xml:space="preserve">proposes to change the General Plan designation for approximately 15 acres </w:t>
      </w:r>
      <w:r>
        <w:rPr>
          <w:szCs w:val="24"/>
        </w:rPr>
        <w:t>of the site</w:t>
      </w:r>
      <w:r w:rsidRPr="001A6241">
        <w:rPr>
          <w:szCs w:val="24"/>
        </w:rPr>
        <w:t xml:space="preserve"> </w:t>
      </w:r>
      <w:r w:rsidRPr="001A6241">
        <w:rPr>
          <w:szCs w:val="24"/>
        </w:rPr>
        <w:t>from Residential</w:t>
      </w:r>
      <w:r>
        <w:rPr>
          <w:szCs w:val="24"/>
        </w:rPr>
        <w:t xml:space="preserve"> 30 </w:t>
      </w:r>
      <w:r>
        <w:rPr>
          <w:szCs w:val="24"/>
        </w:rPr>
        <w:t xml:space="preserve">(maximum of 30 dwelling units acre) </w:t>
      </w:r>
      <w:r w:rsidRPr="001A6241">
        <w:rPr>
          <w:szCs w:val="24"/>
        </w:rPr>
        <w:t>to Residential 5</w:t>
      </w:r>
      <w:r>
        <w:rPr>
          <w:szCs w:val="24"/>
        </w:rPr>
        <w:t xml:space="preserve"> </w:t>
      </w:r>
      <w:r>
        <w:rPr>
          <w:szCs w:val="24"/>
        </w:rPr>
        <w:t xml:space="preserve">(maximum of five dwelling units per acre) </w:t>
      </w:r>
      <w:r>
        <w:rPr>
          <w:szCs w:val="24"/>
        </w:rPr>
        <w:t>and</w:t>
      </w:r>
      <w:r w:rsidRPr="00680157">
        <w:rPr>
          <w:szCs w:val="24"/>
        </w:rPr>
        <w:t xml:space="preserve"> </w:t>
      </w:r>
      <w:r>
        <w:rPr>
          <w:szCs w:val="24"/>
        </w:rPr>
        <w:t xml:space="preserve">the </w:t>
      </w:r>
      <w:r>
        <w:rPr>
          <w:szCs w:val="24"/>
        </w:rPr>
        <w:t>z</w:t>
      </w:r>
      <w:r>
        <w:rPr>
          <w:szCs w:val="24"/>
        </w:rPr>
        <w:t>oning district from R30</w:t>
      </w:r>
      <w:r>
        <w:rPr>
          <w:szCs w:val="24"/>
        </w:rPr>
        <w:t xml:space="preserve"> to R5</w:t>
      </w:r>
      <w:r>
        <w:rPr>
          <w:szCs w:val="24"/>
        </w:rPr>
        <w:t>.</w:t>
      </w:r>
      <w:r>
        <w:rPr>
          <w:szCs w:val="24"/>
        </w:rPr>
        <w:t xml:space="preserve">  This</w:t>
      </w:r>
      <w:r>
        <w:rPr>
          <w:szCs w:val="24"/>
        </w:rPr>
        <w:t xml:space="preserve"> allow</w:t>
      </w:r>
      <w:r>
        <w:rPr>
          <w:szCs w:val="24"/>
        </w:rPr>
        <w:t>s</w:t>
      </w:r>
      <w:r>
        <w:rPr>
          <w:szCs w:val="24"/>
        </w:rPr>
        <w:t xml:space="preserve"> for the entire site to be developed </w:t>
      </w:r>
      <w:r>
        <w:rPr>
          <w:szCs w:val="24"/>
        </w:rPr>
        <w:t>as a</w:t>
      </w:r>
      <w:r>
        <w:rPr>
          <w:szCs w:val="24"/>
        </w:rPr>
        <w:t xml:space="preserve"> lower density</w:t>
      </w:r>
      <w:r>
        <w:rPr>
          <w:szCs w:val="24"/>
        </w:rPr>
        <w:t xml:space="preserve"> </w:t>
      </w:r>
      <w:r>
        <w:rPr>
          <w:szCs w:val="24"/>
        </w:rPr>
        <w:t xml:space="preserve">high quality </w:t>
      </w:r>
      <w:r>
        <w:rPr>
          <w:szCs w:val="24"/>
        </w:rPr>
        <w:t>planned community through a</w:t>
      </w:r>
      <w:r>
        <w:rPr>
          <w:szCs w:val="24"/>
        </w:rPr>
        <w:t>pplication for a</w:t>
      </w:r>
      <w:r>
        <w:rPr>
          <w:szCs w:val="24"/>
        </w:rPr>
        <w:t xml:space="preserve"> Planned Unit Development</w:t>
      </w:r>
      <w:r>
        <w:rPr>
          <w:szCs w:val="24"/>
        </w:rPr>
        <w:t xml:space="preserve"> (PUD), which PUD would be governed</w:t>
      </w:r>
      <w:r>
        <w:rPr>
          <w:szCs w:val="24"/>
        </w:rPr>
        <w:t xml:space="preserve"> </w:t>
      </w:r>
      <w:r>
        <w:rPr>
          <w:szCs w:val="24"/>
        </w:rPr>
        <w:t>with</w:t>
      </w:r>
      <w:r>
        <w:rPr>
          <w:szCs w:val="24"/>
        </w:rPr>
        <w:t xml:space="preserve"> well</w:t>
      </w:r>
      <w:r>
        <w:rPr>
          <w:szCs w:val="24"/>
        </w:rPr>
        <w:t>-</w:t>
      </w:r>
      <w:r>
        <w:rPr>
          <w:szCs w:val="24"/>
        </w:rPr>
        <w:t>developed design guidelines t</w:t>
      </w:r>
      <w:r>
        <w:rPr>
          <w:szCs w:val="24"/>
        </w:rPr>
        <w:t>hat</w:t>
      </w:r>
      <w:r>
        <w:rPr>
          <w:szCs w:val="24"/>
        </w:rPr>
        <w:t xml:space="preserve"> ensure </w:t>
      </w:r>
      <w:r>
        <w:rPr>
          <w:szCs w:val="24"/>
        </w:rPr>
        <w:t>opportunity f</w:t>
      </w:r>
      <w:r>
        <w:rPr>
          <w:szCs w:val="24"/>
        </w:rPr>
        <w:t>or greater innovation in</w:t>
      </w:r>
      <w:r>
        <w:rPr>
          <w:szCs w:val="24"/>
        </w:rPr>
        <w:t xml:space="preserve"> </w:t>
      </w:r>
      <w:r>
        <w:rPr>
          <w:szCs w:val="24"/>
        </w:rPr>
        <w:t>housing product</w:t>
      </w:r>
      <w:r>
        <w:rPr>
          <w:szCs w:val="24"/>
        </w:rPr>
        <w:t>s</w:t>
      </w:r>
      <w:r>
        <w:rPr>
          <w:szCs w:val="24"/>
        </w:rPr>
        <w:t xml:space="preserve"> </w:t>
      </w:r>
      <w:r>
        <w:rPr>
          <w:szCs w:val="24"/>
        </w:rPr>
        <w:t>and unique development standards</w:t>
      </w:r>
      <w:r>
        <w:rPr>
          <w:szCs w:val="24"/>
        </w:rPr>
        <w:t xml:space="preserve"> not otherwise available within the typical underlying zoning regulations</w:t>
      </w:r>
      <w:r>
        <w:rPr>
          <w:szCs w:val="24"/>
        </w:rPr>
        <w:t xml:space="preserve">.  </w:t>
      </w:r>
    </w:p>
    <w:p w:rsidR="00697645" w:rsidRDefault="00EE0862" w:rsidP="001A6241">
      <w:pPr>
        <w:adjustRightInd w:val="0"/>
        <w:rPr>
          <w:szCs w:val="24"/>
        </w:rPr>
      </w:pPr>
    </w:p>
    <w:p w:rsidR="00697645" w:rsidRDefault="00EE0862" w:rsidP="001A6241">
      <w:pPr>
        <w:adjustRightInd w:val="0"/>
        <w:rPr>
          <w:szCs w:val="24"/>
        </w:rPr>
      </w:pPr>
      <w:r>
        <w:rPr>
          <w:szCs w:val="24"/>
        </w:rPr>
        <w:t>Th</w:t>
      </w:r>
      <w:r>
        <w:rPr>
          <w:szCs w:val="24"/>
        </w:rPr>
        <w:t>e 15 acre</w:t>
      </w:r>
      <w:r>
        <w:rPr>
          <w:szCs w:val="24"/>
        </w:rPr>
        <w:t xml:space="preserve"> portion of the project site was previously designated R</w:t>
      </w:r>
      <w:r>
        <w:rPr>
          <w:szCs w:val="24"/>
        </w:rPr>
        <w:t>5</w:t>
      </w:r>
      <w:r>
        <w:rPr>
          <w:szCs w:val="24"/>
        </w:rPr>
        <w:t xml:space="preserve"> and was changed to R30 in 2013 as p</w:t>
      </w:r>
      <w:r>
        <w:rPr>
          <w:szCs w:val="24"/>
        </w:rPr>
        <w:t xml:space="preserve">art of </w:t>
      </w:r>
      <w:r>
        <w:rPr>
          <w:szCs w:val="24"/>
        </w:rPr>
        <w:t xml:space="preserve">an effort </w:t>
      </w:r>
      <w:r>
        <w:rPr>
          <w:szCs w:val="24"/>
        </w:rPr>
        <w:t xml:space="preserve">by </w:t>
      </w:r>
      <w:r>
        <w:rPr>
          <w:szCs w:val="24"/>
        </w:rPr>
        <w:t>the City to meet its 2008-2014 State-mandated Regional Housing Needs Assessment (RHNA) numbers, as well as provide a wider range of housing choices for the burgeoning Moreno Valley workforce.</w:t>
      </w:r>
      <w:r>
        <w:rPr>
          <w:szCs w:val="24"/>
        </w:rPr>
        <w:t xml:space="preserve"> </w:t>
      </w:r>
      <w:r>
        <w:rPr>
          <w:szCs w:val="24"/>
        </w:rPr>
        <w:t xml:space="preserve">Other areas </w:t>
      </w:r>
      <w:r>
        <w:rPr>
          <w:szCs w:val="24"/>
        </w:rPr>
        <w:lastRenderedPageBreak/>
        <w:t>within the City were also change</w:t>
      </w:r>
      <w:r>
        <w:rPr>
          <w:szCs w:val="24"/>
        </w:rPr>
        <w:t xml:space="preserve">d </w:t>
      </w:r>
      <w:r>
        <w:rPr>
          <w:szCs w:val="24"/>
        </w:rPr>
        <w:t xml:space="preserve">at that time </w:t>
      </w:r>
      <w:r>
        <w:rPr>
          <w:szCs w:val="24"/>
        </w:rPr>
        <w:t xml:space="preserve">to R30 along Alessandro Boulevard at Day Street, Alessandro Boulevard at Elsworth Street, Alessandro Boulevard and Morrison Street and Perris Boulevard at Iris Avenue.  Additionally, there have been individual projects that have established </w:t>
      </w:r>
      <w:r>
        <w:rPr>
          <w:szCs w:val="24"/>
        </w:rPr>
        <w:t>R30 designations on a per project basis.</w:t>
      </w:r>
    </w:p>
    <w:p w:rsidR="005F4FDE" w:rsidRDefault="00EE0862" w:rsidP="001A6241">
      <w:pPr>
        <w:adjustRightInd w:val="0"/>
        <w:rPr>
          <w:szCs w:val="24"/>
        </w:rPr>
      </w:pPr>
    </w:p>
    <w:p w:rsidR="005F4FDE" w:rsidRDefault="00EE0862" w:rsidP="005F4FDE">
      <w:pPr>
        <w:adjustRightInd w:val="0"/>
        <w:rPr>
          <w:color w:val="000000"/>
          <w:szCs w:val="24"/>
        </w:rPr>
      </w:pPr>
      <w:r>
        <w:rPr>
          <w:szCs w:val="24"/>
        </w:rPr>
        <w:t>Staff has examined the proposed change and determined that</w:t>
      </w:r>
      <w:r>
        <w:rPr>
          <w:szCs w:val="24"/>
        </w:rPr>
        <w:t xml:space="preserve"> there is a sufficient inventory of R 30 designated land within the City of Moreno Valley </w:t>
      </w:r>
      <w:r>
        <w:rPr>
          <w:szCs w:val="24"/>
        </w:rPr>
        <w:t xml:space="preserve">so </w:t>
      </w:r>
      <w:r>
        <w:rPr>
          <w:szCs w:val="24"/>
        </w:rPr>
        <w:t>that</w:t>
      </w:r>
      <w:r>
        <w:rPr>
          <w:szCs w:val="24"/>
        </w:rPr>
        <w:t xml:space="preserve"> the </w:t>
      </w:r>
      <w:r>
        <w:rPr>
          <w:szCs w:val="24"/>
        </w:rPr>
        <w:t>modification of</w:t>
      </w:r>
      <w:r>
        <w:rPr>
          <w:szCs w:val="24"/>
        </w:rPr>
        <w:t xml:space="preserve"> the </w:t>
      </w:r>
      <w:r>
        <w:rPr>
          <w:szCs w:val="24"/>
        </w:rPr>
        <w:t xml:space="preserve">15 acres </w:t>
      </w:r>
      <w:r>
        <w:rPr>
          <w:szCs w:val="24"/>
        </w:rPr>
        <w:t xml:space="preserve">of R30 land </w:t>
      </w:r>
      <w:r>
        <w:rPr>
          <w:szCs w:val="24"/>
        </w:rPr>
        <w:t xml:space="preserve">to </w:t>
      </w:r>
      <w:r>
        <w:rPr>
          <w:szCs w:val="24"/>
        </w:rPr>
        <w:t>R5 will</w:t>
      </w:r>
      <w:r>
        <w:rPr>
          <w:szCs w:val="24"/>
        </w:rPr>
        <w:t xml:space="preserve"> </w:t>
      </w:r>
      <w:r>
        <w:rPr>
          <w:szCs w:val="24"/>
        </w:rPr>
        <w:t>no</w:t>
      </w:r>
      <w:r>
        <w:rPr>
          <w:szCs w:val="24"/>
        </w:rPr>
        <w:t>t place</w:t>
      </w:r>
      <w:r>
        <w:rPr>
          <w:szCs w:val="24"/>
        </w:rPr>
        <w:t xml:space="preserve"> the City in jeopardy </w:t>
      </w:r>
      <w:r>
        <w:rPr>
          <w:szCs w:val="24"/>
        </w:rPr>
        <w:t>of maintaining zoning areas to</w:t>
      </w:r>
      <w:r>
        <w:rPr>
          <w:szCs w:val="24"/>
        </w:rPr>
        <w:t xml:space="preserve"> satisfy State-mandated Regional Housing Needs Assessment (RHNA) numbers.</w:t>
      </w:r>
    </w:p>
    <w:p w:rsidR="00592C58" w:rsidRDefault="00EE0862"/>
    <w:p w:rsidR="00592C58" w:rsidRPr="00592C58" w:rsidRDefault="00EE0862">
      <w:pPr>
        <w:rPr>
          <w:u w:val="single"/>
        </w:rPr>
      </w:pPr>
      <w:r w:rsidRPr="00592C58">
        <w:rPr>
          <w:u w:val="single"/>
        </w:rPr>
        <w:t>Conditional Use Permit</w:t>
      </w:r>
    </w:p>
    <w:p w:rsidR="00592C58" w:rsidRDefault="00EE0862"/>
    <w:p w:rsidR="00726C8F" w:rsidRDefault="00EE0862" w:rsidP="00801D3D">
      <w:pPr>
        <w:rPr>
          <w:szCs w:val="24"/>
        </w:rPr>
      </w:pPr>
      <w:r>
        <w:rPr>
          <w:szCs w:val="24"/>
        </w:rPr>
        <w:t>Municipal Code Section 9.03.060 requires that a Conditional Use Permit be approved for all Planned</w:t>
      </w:r>
      <w:r>
        <w:rPr>
          <w:szCs w:val="24"/>
        </w:rPr>
        <w:t xml:space="preserve"> Unit Developments (PUD).  </w:t>
      </w:r>
      <w:r>
        <w:rPr>
          <w:szCs w:val="24"/>
        </w:rPr>
        <w:t xml:space="preserve">One of the stated purposes of the PUD is to </w:t>
      </w:r>
      <w:r>
        <w:rPr>
          <w:szCs w:val="24"/>
        </w:rPr>
        <w:t xml:space="preserve">provide </w:t>
      </w:r>
      <w:r>
        <w:rPr>
          <w:szCs w:val="24"/>
        </w:rPr>
        <w:t>g</w:t>
      </w:r>
      <w:r>
        <w:t xml:space="preserve">reater innovation in housing development and </w:t>
      </w:r>
      <w:r>
        <w:t xml:space="preserve">greater </w:t>
      </w:r>
      <w:r>
        <w:t xml:space="preserve">diversity of housing choices than would otherwise be possible </w:t>
      </w:r>
      <w:r>
        <w:t>with strict</w:t>
      </w:r>
      <w:r>
        <w:t xml:space="preserve"> application of the </w:t>
      </w:r>
      <w:r>
        <w:t xml:space="preserve">underlying </w:t>
      </w:r>
      <w:r>
        <w:t>site development re</w:t>
      </w:r>
      <w:r>
        <w:t>gulations contained in Title 9 of the Municipal Code.  Planned unit developments may deviate from the site development standards of the applicable zoning district regarding lot area, lot dimensions, lot coverage, setbacks</w:t>
      </w:r>
      <w:r>
        <w:t>,</w:t>
      </w:r>
      <w:r>
        <w:t xml:space="preserve"> and building height. Any such dev</w:t>
      </w:r>
      <w:r>
        <w:t>iation(s) must be to the minimum degree necessary to achieve one or more of the stated purposes of the PUD section.</w:t>
      </w:r>
    </w:p>
    <w:p w:rsidR="00726C8F" w:rsidRDefault="00EE0862" w:rsidP="00D321D0">
      <w:pPr>
        <w:rPr>
          <w:szCs w:val="24"/>
        </w:rPr>
      </w:pPr>
    </w:p>
    <w:p w:rsidR="00D321D0" w:rsidRDefault="00EE0862" w:rsidP="00980A87">
      <w:pPr>
        <w:rPr>
          <w:szCs w:val="24"/>
        </w:rPr>
      </w:pPr>
      <w:r>
        <w:t xml:space="preserve">The PUD for the Legacy Park project application will establish minimum lot sizes of 4,000 </w:t>
      </w:r>
      <w:r>
        <w:t>and</w:t>
      </w:r>
      <w:r>
        <w:t xml:space="preserve"> 5,000 square feet</w:t>
      </w:r>
      <w:r>
        <w:t xml:space="preserve">. </w:t>
      </w:r>
      <w:r>
        <w:t>Seventy-six of the lots fa</w:t>
      </w:r>
      <w:r>
        <w:t>ll within the 4,000 square foot minimum, and based on the current layout have an average lot size of 4,848 square feet. One-hundred and forty-five lots fall within the 5,000 square foot minimum, and based on the current layout have an average lot size of 6</w:t>
      </w:r>
      <w:r>
        <w:t xml:space="preserve">,291 square feet. As a whole, based on the layout and lot mix the overall average lot size calculates out to approximately 5,800 square feet as </w:t>
      </w:r>
      <w:r>
        <w:t xml:space="preserve">compared to </w:t>
      </w:r>
      <w:r>
        <w:t xml:space="preserve">the </w:t>
      </w:r>
      <w:r>
        <w:t>7,200 square feet typically required in R5 zone property</w:t>
      </w:r>
      <w:r>
        <w:t>. The PUD guidelines further</w:t>
      </w:r>
      <w:r>
        <w:t xml:space="preserve"> establish u</w:t>
      </w:r>
      <w:r>
        <w:t>nique development standards along with architectural guidelines for development of a 221 lot planned residential community.</w:t>
      </w:r>
      <w:r>
        <w:t xml:space="preserve">  </w:t>
      </w:r>
      <w:r>
        <w:rPr>
          <w:szCs w:val="24"/>
        </w:rPr>
        <w:t>The D</w:t>
      </w:r>
      <w:r>
        <w:rPr>
          <w:szCs w:val="24"/>
        </w:rPr>
        <w:t>esign Guidelines for the project a</w:t>
      </w:r>
      <w:r>
        <w:rPr>
          <w:szCs w:val="24"/>
        </w:rPr>
        <w:t>s</w:t>
      </w:r>
      <w:r>
        <w:rPr>
          <w:szCs w:val="24"/>
        </w:rPr>
        <w:t xml:space="preserve"> proposed </w:t>
      </w:r>
      <w:r>
        <w:rPr>
          <w:szCs w:val="24"/>
        </w:rPr>
        <w:t xml:space="preserve">outline the specific and </w:t>
      </w:r>
      <w:r>
        <w:rPr>
          <w:szCs w:val="24"/>
        </w:rPr>
        <w:t>desired site</w:t>
      </w:r>
      <w:r>
        <w:rPr>
          <w:szCs w:val="24"/>
        </w:rPr>
        <w:t xml:space="preserve"> development standards</w:t>
      </w:r>
      <w:r>
        <w:rPr>
          <w:szCs w:val="24"/>
        </w:rPr>
        <w:t>, architectural</w:t>
      </w:r>
      <w:r>
        <w:rPr>
          <w:szCs w:val="24"/>
        </w:rPr>
        <w:t xml:space="preserve"> styles</w:t>
      </w:r>
      <w:r>
        <w:rPr>
          <w:szCs w:val="24"/>
        </w:rPr>
        <w:t xml:space="preserve"> of the buildings</w:t>
      </w:r>
      <w:r>
        <w:rPr>
          <w:szCs w:val="24"/>
        </w:rPr>
        <w:t>, and criteria for community walls, fences and landscape</w:t>
      </w:r>
      <w:r>
        <w:rPr>
          <w:szCs w:val="24"/>
        </w:rPr>
        <w:t>, including hardscape and common area elements</w:t>
      </w:r>
      <w:r>
        <w:rPr>
          <w:szCs w:val="24"/>
        </w:rPr>
        <w:t>.</w:t>
      </w:r>
    </w:p>
    <w:p w:rsidR="00D321D0" w:rsidRDefault="00EE0862" w:rsidP="00D321D0">
      <w:pPr>
        <w:outlineLvl w:val="0"/>
        <w:rPr>
          <w:szCs w:val="24"/>
        </w:rPr>
      </w:pPr>
    </w:p>
    <w:p w:rsidR="00801D3D" w:rsidRDefault="00EE0862" w:rsidP="00D321D0">
      <w:pPr>
        <w:outlineLvl w:val="0"/>
        <w:rPr>
          <w:szCs w:val="24"/>
        </w:rPr>
      </w:pPr>
      <w:r>
        <w:rPr>
          <w:szCs w:val="24"/>
        </w:rPr>
        <w:t xml:space="preserve">The following development standards are proposed </w:t>
      </w:r>
      <w:r>
        <w:rPr>
          <w:szCs w:val="24"/>
        </w:rPr>
        <w:t>for</w:t>
      </w:r>
      <w:r>
        <w:rPr>
          <w:szCs w:val="24"/>
        </w:rPr>
        <w:t xml:space="preserve"> this PUD:</w:t>
      </w:r>
    </w:p>
    <w:p w:rsidR="00801D3D" w:rsidRDefault="00EE0862" w:rsidP="00D321D0">
      <w:pPr>
        <w:outlineLvl w:val="0"/>
        <w:rPr>
          <w:szCs w:val="24"/>
        </w:rPr>
      </w:pPr>
    </w:p>
    <w:p w:rsidR="00801D3D" w:rsidRDefault="00EE0862" w:rsidP="00D321D0">
      <w:pPr>
        <w:outlineLvl w:val="0"/>
        <w:rPr>
          <w:sz w:val="28"/>
          <w:szCs w:val="28"/>
        </w:rPr>
      </w:pPr>
      <w:r w:rsidRPr="00801D3D">
        <w:rPr>
          <w:szCs w:val="28"/>
        </w:rPr>
        <w:t>Legacy Park Standards</w:t>
      </w:r>
    </w:p>
    <w:p w:rsidR="00801D3D" w:rsidRPr="00801D3D" w:rsidRDefault="00EE0862" w:rsidP="00801D3D">
      <w:pPr>
        <w:jc w:val="center"/>
        <w:outlineLvl w:val="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801D3D" w:rsidRPr="00387DFC" w:rsidTr="00387DFC">
        <w:tc>
          <w:tcPr>
            <w:tcW w:w="3192" w:type="dxa"/>
            <w:shd w:val="clear" w:color="auto" w:fill="auto"/>
          </w:tcPr>
          <w:p w:rsidR="00801D3D" w:rsidRPr="00387DFC" w:rsidRDefault="00EE0862" w:rsidP="00387DFC">
            <w:pPr>
              <w:outlineLvl w:val="0"/>
              <w:rPr>
                <w:sz w:val="22"/>
                <w:szCs w:val="22"/>
              </w:rPr>
            </w:pPr>
            <w:r w:rsidRPr="00387DFC">
              <w:rPr>
                <w:color w:val="1A1A1A"/>
                <w:sz w:val="22"/>
                <w:szCs w:val="22"/>
              </w:rPr>
              <w:t>Minimum Lot Size</w:t>
            </w:r>
          </w:p>
        </w:tc>
        <w:tc>
          <w:tcPr>
            <w:tcW w:w="3192" w:type="dxa"/>
            <w:shd w:val="clear" w:color="auto" w:fill="auto"/>
          </w:tcPr>
          <w:p w:rsidR="00801D3D" w:rsidRPr="00387DFC" w:rsidRDefault="00EE0862" w:rsidP="00387DFC">
            <w:pPr>
              <w:outlineLvl w:val="0"/>
              <w:rPr>
                <w:sz w:val="22"/>
                <w:szCs w:val="22"/>
              </w:rPr>
            </w:pPr>
            <w:r w:rsidRPr="00387DFC">
              <w:rPr>
                <w:color w:val="1A1A1A"/>
                <w:sz w:val="22"/>
                <w:szCs w:val="22"/>
              </w:rPr>
              <w:t>4,000 SF</w:t>
            </w:r>
          </w:p>
        </w:tc>
        <w:tc>
          <w:tcPr>
            <w:tcW w:w="3192" w:type="dxa"/>
            <w:shd w:val="clear" w:color="auto" w:fill="auto"/>
          </w:tcPr>
          <w:p w:rsidR="00801D3D" w:rsidRPr="00387DFC" w:rsidRDefault="00EE0862" w:rsidP="00387DFC">
            <w:pPr>
              <w:autoSpaceDE w:val="0"/>
              <w:autoSpaceDN w:val="0"/>
              <w:adjustRightInd w:val="0"/>
              <w:rPr>
                <w:color w:val="1A1A1A"/>
                <w:sz w:val="22"/>
                <w:szCs w:val="22"/>
              </w:rPr>
            </w:pPr>
            <w:r w:rsidRPr="00387DFC">
              <w:rPr>
                <w:color w:val="1A1A1A"/>
                <w:sz w:val="22"/>
                <w:szCs w:val="22"/>
              </w:rPr>
              <w:t>5,000 SF</w:t>
            </w:r>
          </w:p>
        </w:tc>
      </w:tr>
      <w:tr w:rsidR="00801D3D" w:rsidRPr="00387DFC" w:rsidTr="00387DFC">
        <w:tc>
          <w:tcPr>
            <w:tcW w:w="3192" w:type="dxa"/>
            <w:shd w:val="clear" w:color="auto" w:fill="auto"/>
          </w:tcPr>
          <w:p w:rsidR="00801D3D" w:rsidRPr="00387DFC" w:rsidRDefault="00EE0862" w:rsidP="00387DFC">
            <w:pPr>
              <w:outlineLvl w:val="0"/>
              <w:rPr>
                <w:sz w:val="22"/>
                <w:szCs w:val="22"/>
              </w:rPr>
            </w:pPr>
            <w:r w:rsidRPr="00387DFC">
              <w:rPr>
                <w:color w:val="1A1A1A"/>
                <w:sz w:val="22"/>
                <w:szCs w:val="22"/>
              </w:rPr>
              <w:t>Number of P</w:t>
            </w:r>
            <w:r w:rsidRPr="00387DFC">
              <w:rPr>
                <w:color w:val="1A1A1A"/>
                <w:sz w:val="22"/>
                <w:szCs w:val="22"/>
              </w:rPr>
              <w:t>lans</w:t>
            </w:r>
          </w:p>
        </w:tc>
        <w:tc>
          <w:tcPr>
            <w:tcW w:w="3192" w:type="dxa"/>
            <w:shd w:val="clear" w:color="auto" w:fill="auto"/>
          </w:tcPr>
          <w:p w:rsidR="00801D3D" w:rsidRPr="00387DFC" w:rsidRDefault="00EE0862" w:rsidP="00387DFC">
            <w:pPr>
              <w:outlineLvl w:val="0"/>
              <w:rPr>
                <w:sz w:val="22"/>
                <w:szCs w:val="22"/>
              </w:rPr>
            </w:pPr>
            <w:r w:rsidRPr="00387DFC">
              <w:rPr>
                <w:color w:val="1A1A1A"/>
                <w:sz w:val="22"/>
                <w:szCs w:val="22"/>
              </w:rPr>
              <w:t>3</w:t>
            </w:r>
          </w:p>
        </w:tc>
        <w:tc>
          <w:tcPr>
            <w:tcW w:w="3192" w:type="dxa"/>
            <w:shd w:val="clear" w:color="auto" w:fill="auto"/>
          </w:tcPr>
          <w:p w:rsidR="00801D3D" w:rsidRPr="00387DFC" w:rsidRDefault="00EE0862" w:rsidP="00387DFC">
            <w:pPr>
              <w:autoSpaceDE w:val="0"/>
              <w:autoSpaceDN w:val="0"/>
              <w:adjustRightInd w:val="0"/>
              <w:rPr>
                <w:color w:val="1A1A1A"/>
                <w:sz w:val="22"/>
                <w:szCs w:val="22"/>
              </w:rPr>
            </w:pPr>
            <w:r w:rsidRPr="00387DFC">
              <w:rPr>
                <w:color w:val="1A1A1A"/>
                <w:sz w:val="22"/>
                <w:szCs w:val="22"/>
              </w:rPr>
              <w:t>4</w:t>
            </w:r>
          </w:p>
        </w:tc>
      </w:tr>
      <w:tr w:rsidR="00801D3D" w:rsidRPr="00387DFC" w:rsidTr="00387DFC">
        <w:tc>
          <w:tcPr>
            <w:tcW w:w="3192" w:type="dxa"/>
            <w:shd w:val="clear" w:color="auto" w:fill="auto"/>
          </w:tcPr>
          <w:p w:rsidR="00801D3D" w:rsidRPr="00387DFC" w:rsidRDefault="00EE0862" w:rsidP="00387DFC">
            <w:pPr>
              <w:outlineLvl w:val="0"/>
              <w:rPr>
                <w:sz w:val="22"/>
                <w:szCs w:val="22"/>
              </w:rPr>
            </w:pPr>
            <w:r w:rsidRPr="00387DFC">
              <w:rPr>
                <w:color w:val="1A1A1A"/>
                <w:sz w:val="22"/>
                <w:szCs w:val="22"/>
              </w:rPr>
              <w:t>Number of Homes</w:t>
            </w:r>
          </w:p>
        </w:tc>
        <w:tc>
          <w:tcPr>
            <w:tcW w:w="3192" w:type="dxa"/>
            <w:shd w:val="clear" w:color="auto" w:fill="auto"/>
          </w:tcPr>
          <w:p w:rsidR="00801D3D" w:rsidRPr="00387DFC" w:rsidRDefault="00EE0862" w:rsidP="00387DFC">
            <w:pPr>
              <w:outlineLvl w:val="0"/>
              <w:rPr>
                <w:sz w:val="22"/>
                <w:szCs w:val="22"/>
              </w:rPr>
            </w:pPr>
            <w:r w:rsidRPr="00387DFC">
              <w:rPr>
                <w:color w:val="1A1A1A"/>
                <w:sz w:val="22"/>
                <w:szCs w:val="22"/>
              </w:rPr>
              <w:t>76</w:t>
            </w:r>
          </w:p>
        </w:tc>
        <w:tc>
          <w:tcPr>
            <w:tcW w:w="3192" w:type="dxa"/>
            <w:shd w:val="clear" w:color="auto" w:fill="auto"/>
          </w:tcPr>
          <w:p w:rsidR="00801D3D" w:rsidRPr="00387DFC" w:rsidRDefault="00EE0862" w:rsidP="00387DFC">
            <w:pPr>
              <w:autoSpaceDE w:val="0"/>
              <w:autoSpaceDN w:val="0"/>
              <w:adjustRightInd w:val="0"/>
              <w:rPr>
                <w:color w:val="1A1A1A"/>
                <w:sz w:val="22"/>
                <w:szCs w:val="22"/>
              </w:rPr>
            </w:pPr>
            <w:r w:rsidRPr="00387DFC">
              <w:rPr>
                <w:color w:val="1A1A1A"/>
                <w:sz w:val="22"/>
                <w:szCs w:val="22"/>
              </w:rPr>
              <w:t>145</w:t>
            </w:r>
          </w:p>
        </w:tc>
      </w:tr>
      <w:tr w:rsidR="00801D3D" w:rsidRPr="00387DFC" w:rsidTr="00387DFC">
        <w:tc>
          <w:tcPr>
            <w:tcW w:w="3192" w:type="dxa"/>
            <w:shd w:val="clear" w:color="auto" w:fill="auto"/>
          </w:tcPr>
          <w:p w:rsidR="00801D3D" w:rsidRPr="00387DFC" w:rsidRDefault="00EE0862" w:rsidP="00387DFC">
            <w:pPr>
              <w:outlineLvl w:val="0"/>
              <w:rPr>
                <w:sz w:val="22"/>
                <w:szCs w:val="22"/>
              </w:rPr>
            </w:pPr>
            <w:r w:rsidRPr="00387DFC">
              <w:rPr>
                <w:color w:val="1A1A1A"/>
                <w:sz w:val="22"/>
                <w:szCs w:val="22"/>
              </w:rPr>
              <w:t>Number of Elevations</w:t>
            </w:r>
          </w:p>
        </w:tc>
        <w:tc>
          <w:tcPr>
            <w:tcW w:w="3192" w:type="dxa"/>
            <w:shd w:val="clear" w:color="auto" w:fill="auto"/>
          </w:tcPr>
          <w:p w:rsidR="00801D3D" w:rsidRPr="00387DFC" w:rsidRDefault="00EE0862" w:rsidP="00387DFC">
            <w:pPr>
              <w:outlineLvl w:val="0"/>
              <w:rPr>
                <w:sz w:val="22"/>
                <w:szCs w:val="22"/>
              </w:rPr>
            </w:pPr>
            <w:r w:rsidRPr="00387DFC">
              <w:rPr>
                <w:color w:val="1A1A1A"/>
                <w:sz w:val="22"/>
                <w:szCs w:val="22"/>
              </w:rPr>
              <w:t>3</w:t>
            </w:r>
          </w:p>
        </w:tc>
        <w:tc>
          <w:tcPr>
            <w:tcW w:w="3192" w:type="dxa"/>
            <w:shd w:val="clear" w:color="auto" w:fill="auto"/>
          </w:tcPr>
          <w:p w:rsidR="00801D3D" w:rsidRPr="00387DFC" w:rsidRDefault="00EE0862" w:rsidP="00387DFC">
            <w:pPr>
              <w:autoSpaceDE w:val="0"/>
              <w:autoSpaceDN w:val="0"/>
              <w:adjustRightInd w:val="0"/>
              <w:rPr>
                <w:color w:val="1A1A1A"/>
                <w:sz w:val="22"/>
                <w:szCs w:val="22"/>
              </w:rPr>
            </w:pPr>
            <w:r w:rsidRPr="00387DFC">
              <w:rPr>
                <w:color w:val="1A1A1A"/>
                <w:sz w:val="22"/>
                <w:szCs w:val="22"/>
              </w:rPr>
              <w:t>4</w:t>
            </w:r>
          </w:p>
        </w:tc>
      </w:tr>
      <w:tr w:rsidR="00801D3D" w:rsidRPr="00387DFC" w:rsidTr="00387DFC">
        <w:tc>
          <w:tcPr>
            <w:tcW w:w="3192" w:type="dxa"/>
            <w:shd w:val="clear" w:color="auto" w:fill="auto"/>
          </w:tcPr>
          <w:p w:rsidR="00801D3D" w:rsidRPr="00387DFC" w:rsidRDefault="00EE0862" w:rsidP="00387DFC">
            <w:pPr>
              <w:outlineLvl w:val="0"/>
              <w:rPr>
                <w:color w:val="1A1A1A"/>
                <w:sz w:val="22"/>
                <w:szCs w:val="22"/>
              </w:rPr>
            </w:pPr>
            <w:r w:rsidRPr="00387DFC">
              <w:rPr>
                <w:color w:val="1A1A1A"/>
                <w:sz w:val="22"/>
                <w:szCs w:val="22"/>
              </w:rPr>
              <w:t>Min. Lot Width (at setback line)</w:t>
            </w:r>
          </w:p>
        </w:tc>
        <w:tc>
          <w:tcPr>
            <w:tcW w:w="3192" w:type="dxa"/>
            <w:shd w:val="clear" w:color="auto" w:fill="auto"/>
          </w:tcPr>
          <w:p w:rsidR="00801D3D" w:rsidRPr="00387DFC" w:rsidRDefault="00EE0862" w:rsidP="00387DFC">
            <w:pPr>
              <w:outlineLvl w:val="0"/>
              <w:rPr>
                <w:color w:val="1A1A1A"/>
                <w:sz w:val="22"/>
                <w:szCs w:val="22"/>
              </w:rPr>
            </w:pPr>
            <w:r w:rsidRPr="00387DFC">
              <w:rPr>
                <w:color w:val="1A1A1A"/>
                <w:sz w:val="22"/>
                <w:szCs w:val="22"/>
              </w:rPr>
              <w:t>50’</w:t>
            </w:r>
          </w:p>
        </w:tc>
        <w:tc>
          <w:tcPr>
            <w:tcW w:w="3192" w:type="dxa"/>
            <w:shd w:val="clear" w:color="auto" w:fill="auto"/>
          </w:tcPr>
          <w:p w:rsidR="00801D3D" w:rsidRPr="00387DFC" w:rsidRDefault="00EE0862" w:rsidP="00387DFC">
            <w:pPr>
              <w:autoSpaceDE w:val="0"/>
              <w:autoSpaceDN w:val="0"/>
              <w:adjustRightInd w:val="0"/>
              <w:rPr>
                <w:color w:val="1A1A1A"/>
                <w:sz w:val="22"/>
                <w:szCs w:val="22"/>
              </w:rPr>
            </w:pPr>
            <w:r w:rsidRPr="00387DFC">
              <w:rPr>
                <w:color w:val="1A1A1A"/>
                <w:sz w:val="22"/>
                <w:szCs w:val="22"/>
              </w:rPr>
              <w:t>50’</w:t>
            </w:r>
          </w:p>
        </w:tc>
      </w:tr>
      <w:tr w:rsidR="00801D3D" w:rsidRPr="00387DFC" w:rsidTr="00387DFC">
        <w:tc>
          <w:tcPr>
            <w:tcW w:w="3192" w:type="dxa"/>
            <w:shd w:val="clear" w:color="auto" w:fill="auto"/>
          </w:tcPr>
          <w:p w:rsidR="00801D3D" w:rsidRPr="00387DFC" w:rsidRDefault="00EE0862" w:rsidP="00387DFC">
            <w:pPr>
              <w:outlineLvl w:val="0"/>
              <w:rPr>
                <w:color w:val="1A1A1A"/>
                <w:sz w:val="22"/>
                <w:szCs w:val="22"/>
              </w:rPr>
            </w:pPr>
            <w:r w:rsidRPr="00387DFC">
              <w:rPr>
                <w:color w:val="1A1A1A"/>
                <w:sz w:val="22"/>
                <w:szCs w:val="22"/>
              </w:rPr>
              <w:lastRenderedPageBreak/>
              <w:t>Min. Lot Depth*</w:t>
            </w:r>
          </w:p>
        </w:tc>
        <w:tc>
          <w:tcPr>
            <w:tcW w:w="3192" w:type="dxa"/>
            <w:shd w:val="clear" w:color="auto" w:fill="auto"/>
          </w:tcPr>
          <w:p w:rsidR="00801D3D" w:rsidRPr="00387DFC" w:rsidRDefault="00EE0862" w:rsidP="00387DFC">
            <w:pPr>
              <w:outlineLvl w:val="0"/>
              <w:rPr>
                <w:color w:val="1A1A1A"/>
                <w:sz w:val="22"/>
                <w:szCs w:val="22"/>
              </w:rPr>
            </w:pPr>
            <w:r w:rsidRPr="00387DFC">
              <w:rPr>
                <w:color w:val="1A1A1A"/>
                <w:sz w:val="22"/>
                <w:szCs w:val="22"/>
              </w:rPr>
              <w:t>80’</w:t>
            </w:r>
          </w:p>
        </w:tc>
        <w:tc>
          <w:tcPr>
            <w:tcW w:w="3192" w:type="dxa"/>
            <w:shd w:val="clear" w:color="auto" w:fill="auto"/>
          </w:tcPr>
          <w:p w:rsidR="00801D3D" w:rsidRPr="00387DFC" w:rsidRDefault="00EE0862" w:rsidP="00387DFC">
            <w:pPr>
              <w:autoSpaceDE w:val="0"/>
              <w:autoSpaceDN w:val="0"/>
              <w:adjustRightInd w:val="0"/>
              <w:rPr>
                <w:color w:val="1A1A1A"/>
                <w:sz w:val="22"/>
                <w:szCs w:val="22"/>
              </w:rPr>
            </w:pPr>
            <w:r w:rsidRPr="00387DFC">
              <w:rPr>
                <w:color w:val="1A1A1A"/>
                <w:sz w:val="22"/>
                <w:szCs w:val="22"/>
              </w:rPr>
              <w:t>100’</w:t>
            </w:r>
          </w:p>
        </w:tc>
      </w:tr>
      <w:tr w:rsidR="00801D3D" w:rsidRPr="00387DFC" w:rsidTr="00387DFC">
        <w:tc>
          <w:tcPr>
            <w:tcW w:w="3192" w:type="dxa"/>
            <w:shd w:val="clear" w:color="auto" w:fill="auto"/>
          </w:tcPr>
          <w:p w:rsidR="00801D3D" w:rsidRPr="00387DFC" w:rsidRDefault="00EE0862" w:rsidP="00387DFC">
            <w:pPr>
              <w:outlineLvl w:val="0"/>
              <w:rPr>
                <w:color w:val="1A1A1A"/>
                <w:sz w:val="22"/>
                <w:szCs w:val="22"/>
              </w:rPr>
            </w:pPr>
            <w:r w:rsidRPr="00387DFC">
              <w:rPr>
                <w:color w:val="1A1A1A"/>
                <w:sz w:val="22"/>
                <w:szCs w:val="22"/>
              </w:rPr>
              <w:t>Typical House Width</w:t>
            </w:r>
          </w:p>
        </w:tc>
        <w:tc>
          <w:tcPr>
            <w:tcW w:w="3192" w:type="dxa"/>
            <w:shd w:val="clear" w:color="auto" w:fill="auto"/>
          </w:tcPr>
          <w:p w:rsidR="00801D3D" w:rsidRPr="00387DFC" w:rsidRDefault="00EE0862" w:rsidP="00387DFC">
            <w:pPr>
              <w:outlineLvl w:val="0"/>
              <w:rPr>
                <w:color w:val="1A1A1A"/>
                <w:sz w:val="22"/>
                <w:szCs w:val="22"/>
              </w:rPr>
            </w:pPr>
            <w:r w:rsidRPr="00387DFC">
              <w:rPr>
                <w:color w:val="1A1A1A"/>
                <w:sz w:val="22"/>
                <w:szCs w:val="22"/>
              </w:rPr>
              <w:t>40’</w:t>
            </w:r>
          </w:p>
        </w:tc>
        <w:tc>
          <w:tcPr>
            <w:tcW w:w="3192" w:type="dxa"/>
            <w:shd w:val="clear" w:color="auto" w:fill="auto"/>
          </w:tcPr>
          <w:p w:rsidR="00801D3D" w:rsidRPr="00387DFC" w:rsidRDefault="00EE0862" w:rsidP="00387DFC">
            <w:pPr>
              <w:autoSpaceDE w:val="0"/>
              <w:autoSpaceDN w:val="0"/>
              <w:adjustRightInd w:val="0"/>
              <w:rPr>
                <w:color w:val="1A1A1A"/>
                <w:sz w:val="22"/>
                <w:szCs w:val="22"/>
              </w:rPr>
            </w:pPr>
            <w:r w:rsidRPr="00387DFC">
              <w:rPr>
                <w:color w:val="1A1A1A"/>
                <w:sz w:val="22"/>
                <w:szCs w:val="22"/>
              </w:rPr>
              <w:t>40’</w:t>
            </w:r>
          </w:p>
        </w:tc>
      </w:tr>
      <w:tr w:rsidR="00801D3D" w:rsidRPr="00387DFC" w:rsidTr="00387DFC">
        <w:tc>
          <w:tcPr>
            <w:tcW w:w="3192" w:type="dxa"/>
            <w:shd w:val="clear" w:color="auto" w:fill="auto"/>
          </w:tcPr>
          <w:p w:rsidR="00801D3D" w:rsidRPr="00387DFC" w:rsidRDefault="00EE0862" w:rsidP="00387DFC">
            <w:pPr>
              <w:outlineLvl w:val="0"/>
              <w:rPr>
                <w:color w:val="1A1A1A"/>
                <w:sz w:val="22"/>
                <w:szCs w:val="22"/>
              </w:rPr>
            </w:pPr>
            <w:r w:rsidRPr="00387DFC">
              <w:rPr>
                <w:color w:val="1A1A1A"/>
                <w:sz w:val="22"/>
                <w:szCs w:val="22"/>
              </w:rPr>
              <w:t>Max. Building height</w:t>
            </w:r>
          </w:p>
        </w:tc>
        <w:tc>
          <w:tcPr>
            <w:tcW w:w="3192" w:type="dxa"/>
            <w:shd w:val="clear" w:color="auto" w:fill="auto"/>
          </w:tcPr>
          <w:p w:rsidR="00801D3D" w:rsidRPr="00387DFC" w:rsidRDefault="00EE0862" w:rsidP="00387DFC">
            <w:pPr>
              <w:autoSpaceDE w:val="0"/>
              <w:autoSpaceDN w:val="0"/>
              <w:adjustRightInd w:val="0"/>
              <w:rPr>
                <w:color w:val="1A1A1A"/>
                <w:sz w:val="22"/>
                <w:szCs w:val="22"/>
              </w:rPr>
            </w:pPr>
            <w:r w:rsidRPr="00387DFC">
              <w:rPr>
                <w:color w:val="1A1A1A"/>
                <w:sz w:val="22"/>
                <w:szCs w:val="22"/>
              </w:rPr>
              <w:t>2-story or 35’</w:t>
            </w:r>
          </w:p>
        </w:tc>
        <w:tc>
          <w:tcPr>
            <w:tcW w:w="3192" w:type="dxa"/>
            <w:shd w:val="clear" w:color="auto" w:fill="auto"/>
          </w:tcPr>
          <w:p w:rsidR="00801D3D" w:rsidRPr="00387DFC" w:rsidRDefault="00EE0862" w:rsidP="00387DFC">
            <w:pPr>
              <w:autoSpaceDE w:val="0"/>
              <w:autoSpaceDN w:val="0"/>
              <w:adjustRightInd w:val="0"/>
              <w:rPr>
                <w:color w:val="1A1A1A"/>
                <w:sz w:val="22"/>
                <w:szCs w:val="22"/>
              </w:rPr>
            </w:pPr>
            <w:r w:rsidRPr="00387DFC">
              <w:rPr>
                <w:color w:val="1A1A1A"/>
                <w:sz w:val="22"/>
                <w:szCs w:val="22"/>
              </w:rPr>
              <w:t>2-story or 35’</w:t>
            </w:r>
          </w:p>
        </w:tc>
      </w:tr>
      <w:tr w:rsidR="00801D3D" w:rsidRPr="00387DFC" w:rsidTr="00387DFC">
        <w:tc>
          <w:tcPr>
            <w:tcW w:w="9576" w:type="dxa"/>
            <w:gridSpan w:val="3"/>
            <w:shd w:val="clear" w:color="auto" w:fill="auto"/>
          </w:tcPr>
          <w:p w:rsidR="00801D3D" w:rsidRPr="00387DFC" w:rsidRDefault="00EE0862" w:rsidP="00387DFC">
            <w:pPr>
              <w:autoSpaceDE w:val="0"/>
              <w:autoSpaceDN w:val="0"/>
              <w:adjustRightInd w:val="0"/>
              <w:jc w:val="center"/>
              <w:rPr>
                <w:color w:val="1A1A1A"/>
                <w:sz w:val="22"/>
                <w:szCs w:val="22"/>
              </w:rPr>
            </w:pPr>
            <w:r w:rsidRPr="00387DFC">
              <w:rPr>
                <w:color w:val="1A1A1A"/>
                <w:sz w:val="22"/>
                <w:szCs w:val="22"/>
              </w:rPr>
              <w:t>Front Setbacks</w:t>
            </w:r>
          </w:p>
        </w:tc>
      </w:tr>
      <w:tr w:rsidR="00801D3D" w:rsidRPr="00387DFC" w:rsidTr="00387DFC">
        <w:tc>
          <w:tcPr>
            <w:tcW w:w="3192" w:type="dxa"/>
            <w:shd w:val="clear" w:color="auto" w:fill="auto"/>
          </w:tcPr>
          <w:p w:rsidR="00801D3D" w:rsidRPr="00387DFC" w:rsidRDefault="00EE0862" w:rsidP="00387DFC">
            <w:pPr>
              <w:outlineLvl w:val="0"/>
              <w:rPr>
                <w:color w:val="1A1A1A"/>
                <w:sz w:val="22"/>
                <w:szCs w:val="22"/>
              </w:rPr>
            </w:pPr>
            <w:r w:rsidRPr="00387DFC">
              <w:rPr>
                <w:color w:val="1A1A1A"/>
                <w:sz w:val="22"/>
                <w:szCs w:val="22"/>
              </w:rPr>
              <w:t>Street-facing Garage**</w:t>
            </w:r>
          </w:p>
        </w:tc>
        <w:tc>
          <w:tcPr>
            <w:tcW w:w="3192" w:type="dxa"/>
            <w:shd w:val="clear" w:color="auto" w:fill="auto"/>
          </w:tcPr>
          <w:p w:rsidR="00801D3D" w:rsidRPr="00387DFC" w:rsidRDefault="00EE0862" w:rsidP="00387DFC">
            <w:pPr>
              <w:autoSpaceDE w:val="0"/>
              <w:autoSpaceDN w:val="0"/>
              <w:adjustRightInd w:val="0"/>
              <w:rPr>
                <w:color w:val="1A1A1A"/>
                <w:sz w:val="22"/>
                <w:szCs w:val="22"/>
              </w:rPr>
            </w:pPr>
            <w:r w:rsidRPr="00387DFC">
              <w:rPr>
                <w:color w:val="1A1A1A"/>
                <w:sz w:val="22"/>
                <w:szCs w:val="22"/>
              </w:rPr>
              <w:t>18’</w:t>
            </w:r>
          </w:p>
        </w:tc>
        <w:tc>
          <w:tcPr>
            <w:tcW w:w="3192" w:type="dxa"/>
            <w:shd w:val="clear" w:color="auto" w:fill="auto"/>
          </w:tcPr>
          <w:p w:rsidR="00801D3D" w:rsidRPr="00387DFC" w:rsidRDefault="00EE0862" w:rsidP="00387DFC">
            <w:pPr>
              <w:autoSpaceDE w:val="0"/>
              <w:autoSpaceDN w:val="0"/>
              <w:adjustRightInd w:val="0"/>
              <w:rPr>
                <w:color w:val="1A1A1A"/>
                <w:sz w:val="22"/>
                <w:szCs w:val="22"/>
              </w:rPr>
            </w:pPr>
            <w:r w:rsidRPr="00387DFC">
              <w:rPr>
                <w:color w:val="1A1A1A"/>
                <w:sz w:val="22"/>
                <w:szCs w:val="22"/>
              </w:rPr>
              <w:t>18’</w:t>
            </w:r>
          </w:p>
        </w:tc>
      </w:tr>
      <w:tr w:rsidR="00801D3D" w:rsidRPr="00387DFC" w:rsidTr="00387DFC">
        <w:tc>
          <w:tcPr>
            <w:tcW w:w="3192" w:type="dxa"/>
            <w:shd w:val="clear" w:color="auto" w:fill="auto"/>
          </w:tcPr>
          <w:p w:rsidR="00801D3D" w:rsidRPr="00387DFC" w:rsidRDefault="00EE0862" w:rsidP="00387DFC">
            <w:pPr>
              <w:outlineLvl w:val="0"/>
              <w:rPr>
                <w:color w:val="1A1A1A"/>
                <w:sz w:val="22"/>
                <w:szCs w:val="22"/>
              </w:rPr>
            </w:pPr>
            <w:r w:rsidRPr="00387DFC">
              <w:rPr>
                <w:color w:val="1A1A1A"/>
                <w:sz w:val="22"/>
                <w:szCs w:val="22"/>
              </w:rPr>
              <w:t>Two-story Living Space</w:t>
            </w:r>
          </w:p>
        </w:tc>
        <w:tc>
          <w:tcPr>
            <w:tcW w:w="3192" w:type="dxa"/>
            <w:shd w:val="clear" w:color="auto" w:fill="auto"/>
          </w:tcPr>
          <w:p w:rsidR="00801D3D" w:rsidRPr="00387DFC" w:rsidRDefault="00EE0862" w:rsidP="00387DFC">
            <w:pPr>
              <w:autoSpaceDE w:val="0"/>
              <w:autoSpaceDN w:val="0"/>
              <w:adjustRightInd w:val="0"/>
              <w:rPr>
                <w:color w:val="1A1A1A"/>
                <w:sz w:val="22"/>
                <w:szCs w:val="22"/>
              </w:rPr>
            </w:pPr>
            <w:r w:rsidRPr="00387DFC">
              <w:rPr>
                <w:color w:val="1A1A1A"/>
                <w:sz w:val="22"/>
                <w:szCs w:val="22"/>
              </w:rPr>
              <w:t>12’</w:t>
            </w:r>
          </w:p>
        </w:tc>
        <w:tc>
          <w:tcPr>
            <w:tcW w:w="3192" w:type="dxa"/>
            <w:shd w:val="clear" w:color="auto" w:fill="auto"/>
          </w:tcPr>
          <w:p w:rsidR="00801D3D" w:rsidRPr="00387DFC" w:rsidRDefault="00EE0862" w:rsidP="00387DFC">
            <w:pPr>
              <w:autoSpaceDE w:val="0"/>
              <w:autoSpaceDN w:val="0"/>
              <w:adjustRightInd w:val="0"/>
              <w:rPr>
                <w:color w:val="1A1A1A"/>
                <w:sz w:val="22"/>
                <w:szCs w:val="22"/>
              </w:rPr>
            </w:pPr>
            <w:r w:rsidRPr="00387DFC">
              <w:rPr>
                <w:color w:val="1A1A1A"/>
                <w:sz w:val="22"/>
                <w:szCs w:val="22"/>
              </w:rPr>
              <w:t>12’</w:t>
            </w:r>
          </w:p>
        </w:tc>
      </w:tr>
      <w:tr w:rsidR="00801D3D" w:rsidRPr="00387DFC" w:rsidTr="00387DFC">
        <w:tc>
          <w:tcPr>
            <w:tcW w:w="3192" w:type="dxa"/>
            <w:shd w:val="clear" w:color="auto" w:fill="auto"/>
          </w:tcPr>
          <w:p w:rsidR="00801D3D" w:rsidRPr="00387DFC" w:rsidRDefault="00EE0862" w:rsidP="00387DFC">
            <w:pPr>
              <w:outlineLvl w:val="0"/>
              <w:rPr>
                <w:color w:val="1A1A1A"/>
                <w:sz w:val="22"/>
                <w:szCs w:val="22"/>
              </w:rPr>
            </w:pPr>
            <w:r w:rsidRPr="00387DFC">
              <w:rPr>
                <w:color w:val="1A1A1A"/>
                <w:sz w:val="22"/>
                <w:szCs w:val="22"/>
              </w:rPr>
              <w:t>Single-story Living Space</w:t>
            </w:r>
          </w:p>
        </w:tc>
        <w:tc>
          <w:tcPr>
            <w:tcW w:w="3192" w:type="dxa"/>
            <w:shd w:val="clear" w:color="auto" w:fill="auto"/>
          </w:tcPr>
          <w:p w:rsidR="00801D3D" w:rsidRPr="00387DFC" w:rsidRDefault="00EE0862" w:rsidP="00387DFC">
            <w:pPr>
              <w:autoSpaceDE w:val="0"/>
              <w:autoSpaceDN w:val="0"/>
              <w:adjustRightInd w:val="0"/>
              <w:rPr>
                <w:color w:val="1A1A1A"/>
                <w:sz w:val="22"/>
                <w:szCs w:val="22"/>
              </w:rPr>
            </w:pPr>
            <w:r w:rsidRPr="00387DFC">
              <w:rPr>
                <w:color w:val="1A1A1A"/>
                <w:sz w:val="22"/>
                <w:szCs w:val="22"/>
              </w:rPr>
              <w:t>10’</w:t>
            </w:r>
          </w:p>
        </w:tc>
        <w:tc>
          <w:tcPr>
            <w:tcW w:w="3192" w:type="dxa"/>
            <w:shd w:val="clear" w:color="auto" w:fill="auto"/>
          </w:tcPr>
          <w:p w:rsidR="00801D3D" w:rsidRPr="00387DFC" w:rsidRDefault="00EE0862" w:rsidP="00387DFC">
            <w:pPr>
              <w:autoSpaceDE w:val="0"/>
              <w:autoSpaceDN w:val="0"/>
              <w:adjustRightInd w:val="0"/>
              <w:rPr>
                <w:color w:val="1A1A1A"/>
                <w:sz w:val="22"/>
                <w:szCs w:val="22"/>
              </w:rPr>
            </w:pPr>
            <w:r w:rsidRPr="00387DFC">
              <w:rPr>
                <w:color w:val="1A1A1A"/>
                <w:sz w:val="22"/>
                <w:szCs w:val="22"/>
              </w:rPr>
              <w:t>10’</w:t>
            </w:r>
          </w:p>
        </w:tc>
      </w:tr>
      <w:tr w:rsidR="00801D3D" w:rsidRPr="00387DFC" w:rsidTr="00387DFC">
        <w:tc>
          <w:tcPr>
            <w:tcW w:w="3192" w:type="dxa"/>
            <w:shd w:val="clear" w:color="auto" w:fill="auto"/>
          </w:tcPr>
          <w:p w:rsidR="00801D3D" w:rsidRPr="00387DFC" w:rsidRDefault="00EE0862" w:rsidP="00387DFC">
            <w:pPr>
              <w:outlineLvl w:val="0"/>
              <w:rPr>
                <w:color w:val="1A1A1A"/>
                <w:sz w:val="22"/>
                <w:szCs w:val="22"/>
              </w:rPr>
            </w:pPr>
            <w:r w:rsidRPr="00387DFC">
              <w:rPr>
                <w:color w:val="1A1A1A"/>
                <w:sz w:val="22"/>
                <w:szCs w:val="22"/>
              </w:rPr>
              <w:t>Porch***/ Portico</w:t>
            </w:r>
          </w:p>
        </w:tc>
        <w:tc>
          <w:tcPr>
            <w:tcW w:w="3192" w:type="dxa"/>
            <w:shd w:val="clear" w:color="auto" w:fill="auto"/>
          </w:tcPr>
          <w:p w:rsidR="00801D3D" w:rsidRPr="00387DFC" w:rsidRDefault="00EE0862" w:rsidP="00387DFC">
            <w:pPr>
              <w:autoSpaceDE w:val="0"/>
              <w:autoSpaceDN w:val="0"/>
              <w:adjustRightInd w:val="0"/>
              <w:rPr>
                <w:color w:val="1A1A1A"/>
                <w:sz w:val="22"/>
                <w:szCs w:val="22"/>
              </w:rPr>
            </w:pPr>
            <w:r w:rsidRPr="00387DFC">
              <w:rPr>
                <w:color w:val="1A1A1A"/>
                <w:sz w:val="22"/>
                <w:szCs w:val="22"/>
              </w:rPr>
              <w:t>4’</w:t>
            </w:r>
          </w:p>
        </w:tc>
        <w:tc>
          <w:tcPr>
            <w:tcW w:w="3192" w:type="dxa"/>
            <w:shd w:val="clear" w:color="auto" w:fill="auto"/>
          </w:tcPr>
          <w:p w:rsidR="00801D3D" w:rsidRPr="00387DFC" w:rsidRDefault="00EE0862" w:rsidP="00387DFC">
            <w:pPr>
              <w:autoSpaceDE w:val="0"/>
              <w:autoSpaceDN w:val="0"/>
              <w:adjustRightInd w:val="0"/>
              <w:rPr>
                <w:color w:val="1A1A1A"/>
                <w:sz w:val="22"/>
                <w:szCs w:val="22"/>
              </w:rPr>
            </w:pPr>
            <w:r w:rsidRPr="00387DFC">
              <w:rPr>
                <w:color w:val="1A1A1A"/>
                <w:sz w:val="22"/>
                <w:szCs w:val="22"/>
              </w:rPr>
              <w:t>4’</w:t>
            </w:r>
          </w:p>
        </w:tc>
      </w:tr>
      <w:tr w:rsidR="00726C8F" w:rsidRPr="00387DFC" w:rsidTr="00387DFC">
        <w:tc>
          <w:tcPr>
            <w:tcW w:w="9576" w:type="dxa"/>
            <w:gridSpan w:val="3"/>
            <w:shd w:val="clear" w:color="auto" w:fill="auto"/>
          </w:tcPr>
          <w:p w:rsidR="00726C8F" w:rsidRPr="00387DFC" w:rsidRDefault="00EE0862" w:rsidP="00387DFC">
            <w:pPr>
              <w:autoSpaceDE w:val="0"/>
              <w:autoSpaceDN w:val="0"/>
              <w:adjustRightInd w:val="0"/>
              <w:jc w:val="center"/>
              <w:rPr>
                <w:color w:val="1A1A1A"/>
                <w:sz w:val="22"/>
                <w:szCs w:val="22"/>
              </w:rPr>
            </w:pPr>
            <w:r w:rsidRPr="00387DFC">
              <w:rPr>
                <w:color w:val="1A1A1A"/>
                <w:sz w:val="22"/>
                <w:szCs w:val="22"/>
              </w:rPr>
              <w:t>Rear Setbacks****</w:t>
            </w:r>
          </w:p>
        </w:tc>
      </w:tr>
      <w:tr w:rsidR="00801D3D" w:rsidRPr="00387DFC" w:rsidTr="00387DFC">
        <w:tc>
          <w:tcPr>
            <w:tcW w:w="3192" w:type="dxa"/>
            <w:shd w:val="clear" w:color="auto" w:fill="auto"/>
          </w:tcPr>
          <w:p w:rsidR="00801D3D" w:rsidRPr="00387DFC" w:rsidRDefault="00EE0862" w:rsidP="00387DFC">
            <w:pPr>
              <w:outlineLvl w:val="0"/>
              <w:rPr>
                <w:color w:val="1A1A1A"/>
                <w:sz w:val="22"/>
                <w:szCs w:val="22"/>
              </w:rPr>
            </w:pPr>
            <w:r w:rsidRPr="00387DFC">
              <w:rPr>
                <w:color w:val="1A1A1A"/>
                <w:sz w:val="22"/>
                <w:szCs w:val="22"/>
              </w:rPr>
              <w:t>Two-story Living Space</w:t>
            </w:r>
          </w:p>
        </w:tc>
        <w:tc>
          <w:tcPr>
            <w:tcW w:w="3192" w:type="dxa"/>
            <w:shd w:val="clear" w:color="auto" w:fill="auto"/>
          </w:tcPr>
          <w:p w:rsidR="00801D3D" w:rsidRPr="00387DFC" w:rsidRDefault="00EE0862" w:rsidP="00387DFC">
            <w:pPr>
              <w:autoSpaceDE w:val="0"/>
              <w:autoSpaceDN w:val="0"/>
              <w:adjustRightInd w:val="0"/>
              <w:rPr>
                <w:color w:val="1A1A1A"/>
                <w:sz w:val="22"/>
                <w:szCs w:val="22"/>
              </w:rPr>
            </w:pPr>
            <w:r w:rsidRPr="00387DFC">
              <w:rPr>
                <w:color w:val="1A1A1A"/>
                <w:sz w:val="22"/>
                <w:szCs w:val="22"/>
              </w:rPr>
              <w:t>10’</w:t>
            </w:r>
          </w:p>
        </w:tc>
        <w:tc>
          <w:tcPr>
            <w:tcW w:w="3192" w:type="dxa"/>
            <w:shd w:val="clear" w:color="auto" w:fill="auto"/>
          </w:tcPr>
          <w:p w:rsidR="00801D3D" w:rsidRPr="00387DFC" w:rsidRDefault="00EE0862" w:rsidP="00387DFC">
            <w:pPr>
              <w:autoSpaceDE w:val="0"/>
              <w:autoSpaceDN w:val="0"/>
              <w:adjustRightInd w:val="0"/>
              <w:rPr>
                <w:color w:val="1A1A1A"/>
                <w:sz w:val="22"/>
                <w:szCs w:val="22"/>
              </w:rPr>
            </w:pPr>
            <w:r w:rsidRPr="00387DFC">
              <w:rPr>
                <w:color w:val="1A1A1A"/>
                <w:sz w:val="22"/>
                <w:szCs w:val="22"/>
              </w:rPr>
              <w:t>15’</w:t>
            </w:r>
          </w:p>
        </w:tc>
      </w:tr>
      <w:tr w:rsidR="00801D3D" w:rsidRPr="00387DFC" w:rsidTr="00387DFC">
        <w:tc>
          <w:tcPr>
            <w:tcW w:w="3192" w:type="dxa"/>
            <w:shd w:val="clear" w:color="auto" w:fill="auto"/>
          </w:tcPr>
          <w:p w:rsidR="00801D3D" w:rsidRPr="00387DFC" w:rsidRDefault="00EE0862" w:rsidP="00387DFC">
            <w:pPr>
              <w:outlineLvl w:val="0"/>
              <w:rPr>
                <w:color w:val="1A1A1A"/>
                <w:sz w:val="22"/>
                <w:szCs w:val="22"/>
              </w:rPr>
            </w:pPr>
            <w:r w:rsidRPr="00387DFC">
              <w:rPr>
                <w:color w:val="1A1A1A"/>
                <w:sz w:val="22"/>
                <w:szCs w:val="22"/>
              </w:rPr>
              <w:t>Two-story Deck</w:t>
            </w:r>
          </w:p>
        </w:tc>
        <w:tc>
          <w:tcPr>
            <w:tcW w:w="3192" w:type="dxa"/>
            <w:shd w:val="clear" w:color="auto" w:fill="auto"/>
          </w:tcPr>
          <w:p w:rsidR="00801D3D" w:rsidRPr="00387DFC" w:rsidRDefault="00EE0862" w:rsidP="00387DFC">
            <w:pPr>
              <w:autoSpaceDE w:val="0"/>
              <w:autoSpaceDN w:val="0"/>
              <w:adjustRightInd w:val="0"/>
              <w:rPr>
                <w:color w:val="1A1A1A"/>
                <w:sz w:val="22"/>
                <w:szCs w:val="22"/>
              </w:rPr>
            </w:pPr>
            <w:r w:rsidRPr="00387DFC">
              <w:rPr>
                <w:color w:val="1A1A1A"/>
                <w:sz w:val="22"/>
                <w:szCs w:val="22"/>
              </w:rPr>
              <w:t>10’</w:t>
            </w:r>
          </w:p>
        </w:tc>
        <w:tc>
          <w:tcPr>
            <w:tcW w:w="3192" w:type="dxa"/>
            <w:shd w:val="clear" w:color="auto" w:fill="auto"/>
          </w:tcPr>
          <w:p w:rsidR="00801D3D" w:rsidRPr="00387DFC" w:rsidRDefault="00EE0862" w:rsidP="00387DFC">
            <w:pPr>
              <w:autoSpaceDE w:val="0"/>
              <w:autoSpaceDN w:val="0"/>
              <w:adjustRightInd w:val="0"/>
              <w:rPr>
                <w:color w:val="1A1A1A"/>
                <w:sz w:val="22"/>
                <w:szCs w:val="22"/>
              </w:rPr>
            </w:pPr>
            <w:r w:rsidRPr="00387DFC">
              <w:rPr>
                <w:color w:val="1A1A1A"/>
                <w:sz w:val="22"/>
                <w:szCs w:val="22"/>
              </w:rPr>
              <w:t>15’</w:t>
            </w:r>
          </w:p>
        </w:tc>
      </w:tr>
      <w:tr w:rsidR="00801D3D" w:rsidRPr="00387DFC" w:rsidTr="00387DFC">
        <w:tc>
          <w:tcPr>
            <w:tcW w:w="3192" w:type="dxa"/>
            <w:shd w:val="clear" w:color="auto" w:fill="auto"/>
          </w:tcPr>
          <w:p w:rsidR="00801D3D" w:rsidRPr="00387DFC" w:rsidRDefault="00EE0862" w:rsidP="00387DFC">
            <w:pPr>
              <w:outlineLvl w:val="0"/>
              <w:rPr>
                <w:color w:val="1A1A1A"/>
                <w:sz w:val="22"/>
                <w:szCs w:val="22"/>
              </w:rPr>
            </w:pPr>
            <w:r w:rsidRPr="00387DFC">
              <w:rPr>
                <w:color w:val="1A1A1A"/>
                <w:sz w:val="22"/>
                <w:szCs w:val="22"/>
              </w:rPr>
              <w:t>Single-story Living Space</w:t>
            </w:r>
          </w:p>
        </w:tc>
        <w:tc>
          <w:tcPr>
            <w:tcW w:w="3192" w:type="dxa"/>
            <w:shd w:val="clear" w:color="auto" w:fill="auto"/>
          </w:tcPr>
          <w:p w:rsidR="00801D3D" w:rsidRPr="00387DFC" w:rsidRDefault="00EE0862" w:rsidP="00387DFC">
            <w:pPr>
              <w:autoSpaceDE w:val="0"/>
              <w:autoSpaceDN w:val="0"/>
              <w:adjustRightInd w:val="0"/>
              <w:rPr>
                <w:color w:val="1A1A1A"/>
                <w:sz w:val="22"/>
                <w:szCs w:val="22"/>
              </w:rPr>
            </w:pPr>
            <w:r w:rsidRPr="00387DFC">
              <w:rPr>
                <w:color w:val="1A1A1A"/>
                <w:sz w:val="22"/>
                <w:szCs w:val="22"/>
              </w:rPr>
              <w:t>5’</w:t>
            </w:r>
          </w:p>
        </w:tc>
        <w:tc>
          <w:tcPr>
            <w:tcW w:w="3192" w:type="dxa"/>
            <w:shd w:val="clear" w:color="auto" w:fill="auto"/>
          </w:tcPr>
          <w:p w:rsidR="00801D3D" w:rsidRPr="00387DFC" w:rsidRDefault="00EE0862" w:rsidP="00387DFC">
            <w:pPr>
              <w:autoSpaceDE w:val="0"/>
              <w:autoSpaceDN w:val="0"/>
              <w:adjustRightInd w:val="0"/>
              <w:rPr>
                <w:color w:val="1A1A1A"/>
                <w:sz w:val="22"/>
                <w:szCs w:val="22"/>
              </w:rPr>
            </w:pPr>
            <w:r w:rsidRPr="00387DFC">
              <w:rPr>
                <w:color w:val="1A1A1A"/>
                <w:sz w:val="22"/>
                <w:szCs w:val="22"/>
              </w:rPr>
              <w:t>10’</w:t>
            </w:r>
          </w:p>
        </w:tc>
      </w:tr>
      <w:tr w:rsidR="00801D3D" w:rsidRPr="00387DFC" w:rsidTr="00387DFC">
        <w:tc>
          <w:tcPr>
            <w:tcW w:w="3192" w:type="dxa"/>
            <w:shd w:val="clear" w:color="auto" w:fill="auto"/>
          </w:tcPr>
          <w:p w:rsidR="00801D3D" w:rsidRPr="00387DFC" w:rsidRDefault="00EE0862" w:rsidP="00387DFC">
            <w:pPr>
              <w:outlineLvl w:val="0"/>
              <w:rPr>
                <w:color w:val="1A1A1A"/>
                <w:sz w:val="22"/>
                <w:szCs w:val="22"/>
              </w:rPr>
            </w:pPr>
            <w:r w:rsidRPr="00387DFC">
              <w:rPr>
                <w:color w:val="1A1A1A"/>
                <w:sz w:val="22"/>
                <w:szCs w:val="22"/>
              </w:rPr>
              <w:t>California Rooms (has up to 3 sides)</w:t>
            </w:r>
          </w:p>
        </w:tc>
        <w:tc>
          <w:tcPr>
            <w:tcW w:w="3192" w:type="dxa"/>
            <w:shd w:val="clear" w:color="auto" w:fill="auto"/>
          </w:tcPr>
          <w:p w:rsidR="00801D3D" w:rsidRPr="00387DFC" w:rsidRDefault="00EE0862" w:rsidP="00387DFC">
            <w:pPr>
              <w:autoSpaceDE w:val="0"/>
              <w:autoSpaceDN w:val="0"/>
              <w:adjustRightInd w:val="0"/>
              <w:rPr>
                <w:color w:val="1A1A1A"/>
                <w:sz w:val="22"/>
                <w:szCs w:val="22"/>
              </w:rPr>
            </w:pPr>
            <w:r w:rsidRPr="00387DFC">
              <w:rPr>
                <w:color w:val="1A1A1A"/>
                <w:sz w:val="22"/>
                <w:szCs w:val="22"/>
              </w:rPr>
              <w:t>5’</w:t>
            </w:r>
          </w:p>
        </w:tc>
        <w:tc>
          <w:tcPr>
            <w:tcW w:w="3192" w:type="dxa"/>
            <w:shd w:val="clear" w:color="auto" w:fill="auto"/>
          </w:tcPr>
          <w:p w:rsidR="00801D3D" w:rsidRPr="00387DFC" w:rsidRDefault="00EE0862" w:rsidP="00387DFC">
            <w:pPr>
              <w:autoSpaceDE w:val="0"/>
              <w:autoSpaceDN w:val="0"/>
              <w:adjustRightInd w:val="0"/>
              <w:rPr>
                <w:color w:val="1A1A1A"/>
                <w:sz w:val="22"/>
                <w:szCs w:val="22"/>
              </w:rPr>
            </w:pPr>
            <w:r w:rsidRPr="00387DFC">
              <w:rPr>
                <w:color w:val="1A1A1A"/>
                <w:sz w:val="22"/>
                <w:szCs w:val="22"/>
              </w:rPr>
              <w:t>10’</w:t>
            </w:r>
          </w:p>
        </w:tc>
      </w:tr>
      <w:tr w:rsidR="00801D3D" w:rsidRPr="00387DFC" w:rsidTr="00387DFC">
        <w:tc>
          <w:tcPr>
            <w:tcW w:w="3192" w:type="dxa"/>
            <w:shd w:val="clear" w:color="auto" w:fill="auto"/>
          </w:tcPr>
          <w:p w:rsidR="00801D3D" w:rsidRPr="00387DFC" w:rsidRDefault="00EE0862" w:rsidP="00387DFC">
            <w:pPr>
              <w:outlineLvl w:val="0"/>
              <w:rPr>
                <w:color w:val="1A1A1A"/>
                <w:sz w:val="22"/>
                <w:szCs w:val="22"/>
              </w:rPr>
            </w:pPr>
            <w:r w:rsidRPr="00387DFC">
              <w:rPr>
                <w:color w:val="1A1A1A"/>
                <w:sz w:val="22"/>
                <w:szCs w:val="22"/>
              </w:rPr>
              <w:t>Patio Cov</w:t>
            </w:r>
            <w:r w:rsidRPr="00387DFC">
              <w:rPr>
                <w:color w:val="1A1A1A"/>
                <w:sz w:val="22"/>
                <w:szCs w:val="22"/>
              </w:rPr>
              <w:t>er or Trellis</w:t>
            </w:r>
          </w:p>
        </w:tc>
        <w:tc>
          <w:tcPr>
            <w:tcW w:w="3192" w:type="dxa"/>
            <w:shd w:val="clear" w:color="auto" w:fill="auto"/>
          </w:tcPr>
          <w:p w:rsidR="00801D3D" w:rsidRPr="00387DFC" w:rsidRDefault="00EE0862" w:rsidP="00387DFC">
            <w:pPr>
              <w:autoSpaceDE w:val="0"/>
              <w:autoSpaceDN w:val="0"/>
              <w:adjustRightInd w:val="0"/>
              <w:rPr>
                <w:color w:val="1A1A1A"/>
                <w:sz w:val="22"/>
                <w:szCs w:val="22"/>
              </w:rPr>
            </w:pPr>
            <w:r w:rsidRPr="00387DFC">
              <w:rPr>
                <w:color w:val="1A1A1A"/>
                <w:sz w:val="22"/>
                <w:szCs w:val="22"/>
              </w:rPr>
              <w:t>5’</w:t>
            </w:r>
          </w:p>
        </w:tc>
        <w:tc>
          <w:tcPr>
            <w:tcW w:w="3192" w:type="dxa"/>
            <w:shd w:val="clear" w:color="auto" w:fill="auto"/>
          </w:tcPr>
          <w:p w:rsidR="00801D3D" w:rsidRPr="00387DFC" w:rsidRDefault="00EE0862" w:rsidP="00387DFC">
            <w:pPr>
              <w:autoSpaceDE w:val="0"/>
              <w:autoSpaceDN w:val="0"/>
              <w:adjustRightInd w:val="0"/>
              <w:rPr>
                <w:color w:val="1A1A1A"/>
                <w:sz w:val="22"/>
                <w:szCs w:val="22"/>
              </w:rPr>
            </w:pPr>
            <w:r w:rsidRPr="00387DFC">
              <w:rPr>
                <w:color w:val="1A1A1A"/>
                <w:sz w:val="22"/>
                <w:szCs w:val="22"/>
              </w:rPr>
              <w:t xml:space="preserve">10’               </w:t>
            </w:r>
          </w:p>
        </w:tc>
      </w:tr>
      <w:tr w:rsidR="00726C8F" w:rsidRPr="00387DFC" w:rsidTr="00387DFC">
        <w:tc>
          <w:tcPr>
            <w:tcW w:w="9576" w:type="dxa"/>
            <w:gridSpan w:val="3"/>
            <w:shd w:val="clear" w:color="auto" w:fill="auto"/>
          </w:tcPr>
          <w:p w:rsidR="00726C8F" w:rsidRPr="00387DFC" w:rsidRDefault="00EE0862" w:rsidP="00387DFC">
            <w:pPr>
              <w:autoSpaceDE w:val="0"/>
              <w:autoSpaceDN w:val="0"/>
              <w:adjustRightInd w:val="0"/>
              <w:jc w:val="center"/>
              <w:rPr>
                <w:color w:val="1A1A1A"/>
                <w:sz w:val="22"/>
                <w:szCs w:val="22"/>
              </w:rPr>
            </w:pPr>
            <w:r w:rsidRPr="00387DFC">
              <w:rPr>
                <w:color w:val="1A1A1A"/>
                <w:sz w:val="22"/>
                <w:szCs w:val="22"/>
              </w:rPr>
              <w:t>Side Setbacks</w:t>
            </w:r>
          </w:p>
        </w:tc>
      </w:tr>
      <w:tr w:rsidR="00726C8F" w:rsidRPr="00387DFC" w:rsidTr="00387DFC">
        <w:tc>
          <w:tcPr>
            <w:tcW w:w="3192" w:type="dxa"/>
            <w:shd w:val="clear" w:color="auto" w:fill="auto"/>
          </w:tcPr>
          <w:p w:rsidR="00726C8F" w:rsidRPr="00387DFC" w:rsidRDefault="00EE0862" w:rsidP="00387DFC">
            <w:pPr>
              <w:outlineLvl w:val="0"/>
              <w:rPr>
                <w:color w:val="1A1A1A"/>
                <w:sz w:val="22"/>
                <w:szCs w:val="22"/>
              </w:rPr>
            </w:pPr>
            <w:r w:rsidRPr="00387DFC">
              <w:rPr>
                <w:color w:val="1A1A1A"/>
                <w:sz w:val="22"/>
                <w:szCs w:val="22"/>
              </w:rPr>
              <w:t>Typical Condition</w:t>
            </w:r>
          </w:p>
        </w:tc>
        <w:tc>
          <w:tcPr>
            <w:tcW w:w="3192" w:type="dxa"/>
            <w:shd w:val="clear" w:color="auto" w:fill="auto"/>
          </w:tcPr>
          <w:p w:rsidR="00726C8F" w:rsidRPr="00387DFC" w:rsidRDefault="00EE0862" w:rsidP="00387DFC">
            <w:pPr>
              <w:autoSpaceDE w:val="0"/>
              <w:autoSpaceDN w:val="0"/>
              <w:adjustRightInd w:val="0"/>
              <w:rPr>
                <w:color w:val="1A1A1A"/>
                <w:sz w:val="22"/>
                <w:szCs w:val="22"/>
              </w:rPr>
            </w:pPr>
            <w:r w:rsidRPr="00387DFC">
              <w:rPr>
                <w:color w:val="1A1A1A"/>
                <w:sz w:val="22"/>
                <w:szCs w:val="22"/>
              </w:rPr>
              <w:t>5’</w:t>
            </w:r>
          </w:p>
        </w:tc>
        <w:tc>
          <w:tcPr>
            <w:tcW w:w="3192" w:type="dxa"/>
            <w:shd w:val="clear" w:color="auto" w:fill="auto"/>
          </w:tcPr>
          <w:p w:rsidR="00726C8F" w:rsidRPr="00387DFC" w:rsidRDefault="00EE0862" w:rsidP="00387DFC">
            <w:pPr>
              <w:autoSpaceDE w:val="0"/>
              <w:autoSpaceDN w:val="0"/>
              <w:adjustRightInd w:val="0"/>
              <w:rPr>
                <w:color w:val="1A1A1A"/>
                <w:sz w:val="22"/>
                <w:szCs w:val="22"/>
              </w:rPr>
            </w:pPr>
            <w:r w:rsidRPr="00387DFC">
              <w:rPr>
                <w:color w:val="1A1A1A"/>
                <w:sz w:val="22"/>
                <w:szCs w:val="22"/>
              </w:rPr>
              <w:t>5’</w:t>
            </w:r>
          </w:p>
        </w:tc>
      </w:tr>
      <w:tr w:rsidR="00726C8F" w:rsidRPr="00387DFC" w:rsidTr="00387DFC">
        <w:tc>
          <w:tcPr>
            <w:tcW w:w="3192" w:type="dxa"/>
            <w:shd w:val="clear" w:color="auto" w:fill="auto"/>
          </w:tcPr>
          <w:p w:rsidR="00726C8F" w:rsidRPr="00387DFC" w:rsidRDefault="00EE0862" w:rsidP="00387DFC">
            <w:pPr>
              <w:outlineLvl w:val="0"/>
              <w:rPr>
                <w:color w:val="1A1A1A"/>
                <w:sz w:val="22"/>
                <w:szCs w:val="22"/>
              </w:rPr>
            </w:pPr>
            <w:r w:rsidRPr="00387DFC">
              <w:rPr>
                <w:color w:val="1A1A1A"/>
                <w:sz w:val="22"/>
                <w:szCs w:val="22"/>
              </w:rPr>
              <w:t>Side Street</w:t>
            </w:r>
          </w:p>
        </w:tc>
        <w:tc>
          <w:tcPr>
            <w:tcW w:w="3192" w:type="dxa"/>
            <w:shd w:val="clear" w:color="auto" w:fill="auto"/>
          </w:tcPr>
          <w:p w:rsidR="00726C8F" w:rsidRPr="00387DFC" w:rsidRDefault="00EE0862" w:rsidP="00387DFC">
            <w:pPr>
              <w:autoSpaceDE w:val="0"/>
              <w:autoSpaceDN w:val="0"/>
              <w:adjustRightInd w:val="0"/>
              <w:rPr>
                <w:color w:val="1A1A1A"/>
                <w:sz w:val="22"/>
                <w:szCs w:val="22"/>
              </w:rPr>
            </w:pPr>
            <w:r w:rsidRPr="00387DFC">
              <w:rPr>
                <w:color w:val="1A1A1A"/>
                <w:sz w:val="22"/>
                <w:szCs w:val="22"/>
              </w:rPr>
              <w:t>10’</w:t>
            </w:r>
          </w:p>
        </w:tc>
        <w:tc>
          <w:tcPr>
            <w:tcW w:w="3192" w:type="dxa"/>
            <w:shd w:val="clear" w:color="auto" w:fill="auto"/>
          </w:tcPr>
          <w:p w:rsidR="00726C8F" w:rsidRPr="00387DFC" w:rsidRDefault="00EE0862" w:rsidP="00387DFC">
            <w:pPr>
              <w:autoSpaceDE w:val="0"/>
              <w:autoSpaceDN w:val="0"/>
              <w:adjustRightInd w:val="0"/>
              <w:rPr>
                <w:color w:val="1A1A1A"/>
                <w:sz w:val="22"/>
                <w:szCs w:val="22"/>
              </w:rPr>
            </w:pPr>
            <w:r w:rsidRPr="00387DFC">
              <w:rPr>
                <w:color w:val="1A1A1A"/>
                <w:sz w:val="22"/>
                <w:szCs w:val="22"/>
              </w:rPr>
              <w:t>10’</w:t>
            </w:r>
          </w:p>
        </w:tc>
      </w:tr>
      <w:tr w:rsidR="00726C8F" w:rsidRPr="00387DFC" w:rsidTr="00387DFC">
        <w:tc>
          <w:tcPr>
            <w:tcW w:w="3192" w:type="dxa"/>
            <w:shd w:val="clear" w:color="auto" w:fill="auto"/>
          </w:tcPr>
          <w:p w:rsidR="00726C8F" w:rsidRPr="00387DFC" w:rsidRDefault="00EE0862" w:rsidP="00387DFC">
            <w:pPr>
              <w:outlineLvl w:val="0"/>
              <w:rPr>
                <w:color w:val="1A1A1A"/>
                <w:sz w:val="22"/>
                <w:szCs w:val="22"/>
              </w:rPr>
            </w:pPr>
            <w:r w:rsidRPr="00387DFC">
              <w:rPr>
                <w:color w:val="1A1A1A"/>
                <w:sz w:val="22"/>
                <w:szCs w:val="22"/>
              </w:rPr>
              <w:t>Min. Distance Between Living Spaces</w:t>
            </w:r>
          </w:p>
        </w:tc>
        <w:tc>
          <w:tcPr>
            <w:tcW w:w="3192" w:type="dxa"/>
            <w:shd w:val="clear" w:color="auto" w:fill="auto"/>
          </w:tcPr>
          <w:p w:rsidR="00726C8F" w:rsidRPr="00387DFC" w:rsidRDefault="00EE0862" w:rsidP="00387DFC">
            <w:pPr>
              <w:autoSpaceDE w:val="0"/>
              <w:autoSpaceDN w:val="0"/>
              <w:adjustRightInd w:val="0"/>
              <w:rPr>
                <w:color w:val="1A1A1A"/>
                <w:sz w:val="22"/>
                <w:szCs w:val="22"/>
              </w:rPr>
            </w:pPr>
            <w:r w:rsidRPr="00387DFC">
              <w:rPr>
                <w:color w:val="1A1A1A"/>
                <w:sz w:val="22"/>
                <w:szCs w:val="22"/>
              </w:rPr>
              <w:t>10’</w:t>
            </w:r>
          </w:p>
        </w:tc>
        <w:tc>
          <w:tcPr>
            <w:tcW w:w="3192" w:type="dxa"/>
            <w:shd w:val="clear" w:color="auto" w:fill="auto"/>
          </w:tcPr>
          <w:p w:rsidR="00726C8F" w:rsidRPr="00387DFC" w:rsidRDefault="00EE0862" w:rsidP="00387DFC">
            <w:pPr>
              <w:autoSpaceDE w:val="0"/>
              <w:autoSpaceDN w:val="0"/>
              <w:adjustRightInd w:val="0"/>
              <w:rPr>
                <w:color w:val="1A1A1A"/>
                <w:sz w:val="22"/>
                <w:szCs w:val="22"/>
              </w:rPr>
            </w:pPr>
            <w:r w:rsidRPr="00387DFC">
              <w:rPr>
                <w:color w:val="1A1A1A"/>
                <w:sz w:val="22"/>
                <w:szCs w:val="22"/>
              </w:rPr>
              <w:t>10’</w:t>
            </w:r>
          </w:p>
        </w:tc>
      </w:tr>
      <w:tr w:rsidR="00726C8F" w:rsidRPr="00387DFC" w:rsidTr="00387DFC">
        <w:tc>
          <w:tcPr>
            <w:tcW w:w="3192" w:type="dxa"/>
            <w:shd w:val="clear" w:color="auto" w:fill="auto"/>
          </w:tcPr>
          <w:p w:rsidR="00726C8F" w:rsidRPr="00387DFC" w:rsidRDefault="00EE0862" w:rsidP="00387DFC">
            <w:pPr>
              <w:outlineLvl w:val="0"/>
              <w:rPr>
                <w:color w:val="1A1A1A"/>
                <w:sz w:val="22"/>
                <w:szCs w:val="22"/>
              </w:rPr>
            </w:pPr>
            <w:r w:rsidRPr="00387DFC">
              <w:rPr>
                <w:color w:val="1A1A1A"/>
                <w:sz w:val="22"/>
                <w:szCs w:val="22"/>
              </w:rPr>
              <w:t>Max. Coverage (including garage)</w:t>
            </w:r>
          </w:p>
        </w:tc>
        <w:tc>
          <w:tcPr>
            <w:tcW w:w="3192" w:type="dxa"/>
            <w:shd w:val="clear" w:color="auto" w:fill="auto"/>
          </w:tcPr>
          <w:p w:rsidR="00726C8F" w:rsidRPr="00387DFC" w:rsidRDefault="00EE0862" w:rsidP="00387DFC">
            <w:pPr>
              <w:autoSpaceDE w:val="0"/>
              <w:autoSpaceDN w:val="0"/>
              <w:adjustRightInd w:val="0"/>
              <w:rPr>
                <w:color w:val="1A1A1A"/>
                <w:sz w:val="22"/>
                <w:szCs w:val="22"/>
              </w:rPr>
            </w:pPr>
            <w:r w:rsidRPr="00387DFC">
              <w:rPr>
                <w:color w:val="1A1A1A"/>
                <w:sz w:val="22"/>
                <w:szCs w:val="22"/>
              </w:rPr>
              <w:t>50%</w:t>
            </w:r>
          </w:p>
        </w:tc>
        <w:tc>
          <w:tcPr>
            <w:tcW w:w="3192" w:type="dxa"/>
            <w:shd w:val="clear" w:color="auto" w:fill="auto"/>
          </w:tcPr>
          <w:p w:rsidR="00726C8F" w:rsidRPr="00387DFC" w:rsidRDefault="00EE0862" w:rsidP="00387DFC">
            <w:pPr>
              <w:autoSpaceDE w:val="0"/>
              <w:autoSpaceDN w:val="0"/>
              <w:adjustRightInd w:val="0"/>
              <w:rPr>
                <w:color w:val="1A1A1A"/>
                <w:sz w:val="22"/>
                <w:szCs w:val="22"/>
              </w:rPr>
            </w:pPr>
            <w:r w:rsidRPr="00387DFC">
              <w:rPr>
                <w:color w:val="1A1A1A"/>
                <w:sz w:val="22"/>
                <w:szCs w:val="22"/>
              </w:rPr>
              <w:t>50%</w:t>
            </w:r>
          </w:p>
        </w:tc>
      </w:tr>
      <w:tr w:rsidR="00726C8F" w:rsidRPr="00387DFC" w:rsidTr="00387DFC">
        <w:tc>
          <w:tcPr>
            <w:tcW w:w="9576" w:type="dxa"/>
            <w:gridSpan w:val="3"/>
            <w:shd w:val="clear" w:color="auto" w:fill="auto"/>
          </w:tcPr>
          <w:p w:rsidR="00726C8F" w:rsidRPr="00387DFC" w:rsidRDefault="00EE0862" w:rsidP="00387DFC">
            <w:pPr>
              <w:autoSpaceDE w:val="0"/>
              <w:autoSpaceDN w:val="0"/>
              <w:adjustRightInd w:val="0"/>
              <w:rPr>
                <w:color w:val="1A1A1A"/>
                <w:sz w:val="16"/>
                <w:szCs w:val="16"/>
              </w:rPr>
            </w:pPr>
            <w:r w:rsidRPr="00387DFC">
              <w:rPr>
                <w:color w:val="1A1A1A"/>
                <w:sz w:val="16"/>
                <w:szCs w:val="16"/>
              </w:rPr>
              <w:t>Note: All setbacks are considered minimums as measured from the right-o</w:t>
            </w:r>
            <w:r w:rsidRPr="00387DFC">
              <w:rPr>
                <w:color w:val="1A1A1A"/>
                <w:sz w:val="16"/>
                <w:szCs w:val="16"/>
              </w:rPr>
              <w:t>f-way.</w:t>
            </w:r>
          </w:p>
        </w:tc>
      </w:tr>
      <w:tr w:rsidR="00726C8F" w:rsidRPr="00387DFC" w:rsidTr="00387DFC">
        <w:trPr>
          <w:trHeight w:val="70"/>
        </w:trPr>
        <w:tc>
          <w:tcPr>
            <w:tcW w:w="9576" w:type="dxa"/>
            <w:gridSpan w:val="3"/>
            <w:shd w:val="clear" w:color="auto" w:fill="auto"/>
          </w:tcPr>
          <w:p w:rsidR="00726C8F" w:rsidRPr="00387DFC" w:rsidRDefault="00EE0862" w:rsidP="00387DFC">
            <w:pPr>
              <w:autoSpaceDE w:val="0"/>
              <w:autoSpaceDN w:val="0"/>
              <w:adjustRightInd w:val="0"/>
              <w:rPr>
                <w:color w:val="1A1A1A"/>
                <w:sz w:val="16"/>
                <w:szCs w:val="16"/>
              </w:rPr>
            </w:pPr>
            <w:r w:rsidRPr="00387DFC">
              <w:rPr>
                <w:color w:val="1A1A1A"/>
                <w:sz w:val="16"/>
                <w:szCs w:val="16"/>
              </w:rPr>
              <w:t>*Except at knuckles and cul-de-sacs.</w:t>
            </w:r>
          </w:p>
          <w:p w:rsidR="00726C8F" w:rsidRPr="00387DFC" w:rsidRDefault="00EE0862" w:rsidP="00387DFC">
            <w:pPr>
              <w:autoSpaceDE w:val="0"/>
              <w:autoSpaceDN w:val="0"/>
              <w:adjustRightInd w:val="0"/>
              <w:rPr>
                <w:color w:val="1A1A1A"/>
                <w:sz w:val="16"/>
                <w:szCs w:val="16"/>
              </w:rPr>
            </w:pPr>
            <w:r w:rsidRPr="00387DFC">
              <w:rPr>
                <w:color w:val="1A1A1A"/>
                <w:sz w:val="16"/>
                <w:szCs w:val="16"/>
              </w:rPr>
              <w:t>**Garages shall be 20’ along D Street and L Street.</w:t>
            </w:r>
          </w:p>
          <w:p w:rsidR="00726C8F" w:rsidRPr="00387DFC" w:rsidRDefault="00EE0862" w:rsidP="00387DFC">
            <w:pPr>
              <w:autoSpaceDE w:val="0"/>
              <w:autoSpaceDN w:val="0"/>
              <w:adjustRightInd w:val="0"/>
              <w:rPr>
                <w:color w:val="1A1A1A"/>
                <w:sz w:val="16"/>
                <w:szCs w:val="16"/>
              </w:rPr>
            </w:pPr>
            <w:r w:rsidRPr="00387DFC">
              <w:rPr>
                <w:color w:val="1A1A1A"/>
                <w:sz w:val="16"/>
                <w:szCs w:val="16"/>
              </w:rPr>
              <w:t>***Minimum porch depth shall be 6’.</w:t>
            </w:r>
          </w:p>
          <w:p w:rsidR="00726C8F" w:rsidRPr="00387DFC" w:rsidRDefault="00EE0862" w:rsidP="00387DFC">
            <w:pPr>
              <w:outlineLvl w:val="0"/>
              <w:rPr>
                <w:sz w:val="16"/>
                <w:szCs w:val="16"/>
              </w:rPr>
            </w:pPr>
            <w:r w:rsidRPr="00387DFC">
              <w:rPr>
                <w:color w:val="1A1A1A"/>
                <w:sz w:val="16"/>
                <w:szCs w:val="16"/>
              </w:rPr>
              <w:t>****Rear setbacks measured from lot line not landscaped easement.</w:t>
            </w:r>
          </w:p>
        </w:tc>
      </w:tr>
    </w:tbl>
    <w:p w:rsidR="00934B38" w:rsidRDefault="00EE0862" w:rsidP="00F224D4">
      <w:pPr>
        <w:outlineLvl w:val="0"/>
        <w:rPr>
          <w:szCs w:val="24"/>
        </w:rPr>
      </w:pPr>
    </w:p>
    <w:p w:rsidR="00934B38" w:rsidRDefault="00EE0862" w:rsidP="00F224D4">
      <w:pPr>
        <w:outlineLvl w:val="0"/>
        <w:rPr>
          <w:szCs w:val="24"/>
        </w:rPr>
      </w:pPr>
    </w:p>
    <w:p w:rsidR="00D321D0" w:rsidRPr="00D321D0" w:rsidRDefault="00EE0862" w:rsidP="00D321D0">
      <w:pPr>
        <w:rPr>
          <w:snapToGrid w:val="0"/>
          <w:szCs w:val="24"/>
        </w:rPr>
      </w:pPr>
      <w:r>
        <w:rPr>
          <w:szCs w:val="24"/>
        </w:rPr>
        <w:t>Am</w:t>
      </w:r>
      <w:r w:rsidRPr="00D321D0">
        <w:rPr>
          <w:szCs w:val="24"/>
        </w:rPr>
        <w:t xml:space="preserve">enities </w:t>
      </w:r>
      <w:r>
        <w:rPr>
          <w:szCs w:val="24"/>
        </w:rPr>
        <w:t xml:space="preserve">unique to the </w:t>
      </w:r>
      <w:r w:rsidRPr="00D321D0">
        <w:rPr>
          <w:szCs w:val="24"/>
        </w:rPr>
        <w:t xml:space="preserve">PUD include </w:t>
      </w:r>
      <w:r w:rsidRPr="00D321D0">
        <w:rPr>
          <w:szCs w:val="24"/>
        </w:rPr>
        <w:t>pocket parks, land</w:t>
      </w:r>
      <w:r w:rsidRPr="00D321D0">
        <w:rPr>
          <w:szCs w:val="24"/>
        </w:rPr>
        <w:t xml:space="preserve">scape paseos, trail connections to the adjacent Juan Bautista de Anza trail, </w:t>
      </w:r>
      <w:r w:rsidRPr="00D321D0">
        <w:rPr>
          <w:snapToGrid w:val="0"/>
          <w:szCs w:val="24"/>
        </w:rPr>
        <w:t>decorative treatment in Street L at major intersections, and a median in Street L at Gentian.</w:t>
      </w:r>
    </w:p>
    <w:p w:rsidR="00F224D4" w:rsidRPr="00D321D0" w:rsidRDefault="00EE0862" w:rsidP="00D321D0">
      <w:pPr>
        <w:outlineLvl w:val="0"/>
        <w:rPr>
          <w:szCs w:val="24"/>
          <w:u w:val="single"/>
        </w:rPr>
      </w:pPr>
    </w:p>
    <w:p w:rsidR="00592C58" w:rsidRDefault="00EE0862" w:rsidP="00D321D0">
      <w:r>
        <w:rPr>
          <w:szCs w:val="24"/>
        </w:rPr>
        <w:t xml:space="preserve">The project as designed and conditioned </w:t>
      </w:r>
      <w:r>
        <w:rPr>
          <w:szCs w:val="24"/>
        </w:rPr>
        <w:t>satisfies the requirements for a PUD as s</w:t>
      </w:r>
      <w:r>
        <w:rPr>
          <w:szCs w:val="24"/>
        </w:rPr>
        <w:t>e</w:t>
      </w:r>
      <w:r>
        <w:rPr>
          <w:szCs w:val="24"/>
        </w:rPr>
        <w:t>t</w:t>
      </w:r>
      <w:r>
        <w:rPr>
          <w:szCs w:val="24"/>
        </w:rPr>
        <w:t xml:space="preserve"> </w:t>
      </w:r>
      <w:r>
        <w:rPr>
          <w:szCs w:val="24"/>
        </w:rPr>
        <w:t>forth</w:t>
      </w:r>
      <w:r>
        <w:rPr>
          <w:szCs w:val="24"/>
        </w:rPr>
        <w:t xml:space="preserve"> in Municipal Code Section 9.03.060.  Findings in support of the Conditional Use Permit for the PUD have been prepared in Resolution 2017-10 attached to this staff report.</w:t>
      </w:r>
    </w:p>
    <w:p w:rsidR="00680157" w:rsidRDefault="00EE0862"/>
    <w:p w:rsidR="00592C58" w:rsidRPr="00592C58" w:rsidRDefault="00EE0862">
      <w:pPr>
        <w:rPr>
          <w:u w:val="single"/>
        </w:rPr>
      </w:pPr>
      <w:r w:rsidRPr="00592C58">
        <w:rPr>
          <w:u w:val="single"/>
        </w:rPr>
        <w:t>Tentative Tract Map 36760</w:t>
      </w:r>
    </w:p>
    <w:p w:rsidR="00592C58" w:rsidRDefault="00EE0862"/>
    <w:p w:rsidR="00D321D0" w:rsidRDefault="00EE0862">
      <w:r>
        <w:t xml:space="preserve">Tentative Tract Map 36760 proposes to subdivide </w:t>
      </w:r>
      <w:r>
        <w:t>the</w:t>
      </w:r>
      <w:r>
        <w:t xml:space="preserve"> </w:t>
      </w:r>
      <w:r>
        <w:t>53 acres into 221 single family residential tract</w:t>
      </w:r>
      <w:r>
        <w:t xml:space="preserve"> lots</w:t>
      </w:r>
      <w:r>
        <w:t xml:space="preserve"> with</w:t>
      </w:r>
      <w:r>
        <w:t xml:space="preserve"> additional</w:t>
      </w:r>
      <w:r>
        <w:t xml:space="preserve"> lettered lots for basins for storm water/water quality treatment, a segment of the Juan Bautista de Anza trail over the California Aqueduct, public streets, pocket parks, and a 2.0 acr</w:t>
      </w:r>
      <w:r>
        <w:t xml:space="preserve">es </w:t>
      </w:r>
      <w:r>
        <w:t xml:space="preserve">neighborhood </w:t>
      </w:r>
      <w:r>
        <w:t>park site.</w:t>
      </w:r>
    </w:p>
    <w:p w:rsidR="00D321D0" w:rsidRPr="00907D95" w:rsidRDefault="00EE0862"/>
    <w:p w:rsidR="00143B98" w:rsidRDefault="00EE0862">
      <w:pPr>
        <w:rPr>
          <w:snapToGrid w:val="0"/>
        </w:rPr>
      </w:pPr>
      <w:r w:rsidRPr="00907D95">
        <w:t>Consistent with City General Plan Policies 4.2.1 and 4.2.14 the City’s Master Plan of Trails and the Master Plan of Parks, this project has been conditioned to construct and then convey to the City a segment of the Juan Bautista</w:t>
      </w:r>
      <w:r w:rsidRPr="00907D95">
        <w:t xml:space="preserve"> De Anza trail within the adjacent California Aqueduct </w:t>
      </w:r>
      <w:r>
        <w:t xml:space="preserve">easement </w:t>
      </w:r>
      <w:r w:rsidRPr="00907D95">
        <w:t xml:space="preserve">and to construct and convey to the City a public park of approximately 2.0 acres in size with </w:t>
      </w:r>
      <w:r>
        <w:t xml:space="preserve">numerous </w:t>
      </w:r>
      <w:r w:rsidRPr="00907D95">
        <w:t>amenities</w:t>
      </w:r>
      <w:r>
        <w:t xml:space="preserve">.  These amenities </w:t>
      </w:r>
      <w:r>
        <w:t>include</w:t>
      </w:r>
      <w:r w:rsidRPr="00907D95">
        <w:t xml:space="preserve"> play</w:t>
      </w:r>
      <w:r w:rsidRPr="00907D95">
        <w:rPr>
          <w:snapToGrid w:val="0"/>
        </w:rPr>
        <w:t xml:space="preserve"> </w:t>
      </w:r>
      <w:r w:rsidRPr="00907D95">
        <w:rPr>
          <w:snapToGrid w:val="0"/>
        </w:rPr>
        <w:lastRenderedPageBreak/>
        <w:t>equipment, a picnic shelter, a gazebo, large gro</w:t>
      </w:r>
      <w:r w:rsidRPr="00907D95">
        <w:rPr>
          <w:snapToGrid w:val="0"/>
        </w:rPr>
        <w:t>up barbeques, concrete picnic tables and benches, concrete waste/recycle containers; drinking fountains, walkway security lighting, decorative concrete walkways,</w:t>
      </w:r>
      <w:r>
        <w:rPr>
          <w:snapToGrid w:val="0"/>
        </w:rPr>
        <w:t xml:space="preserve"> and a</w:t>
      </w:r>
      <w:r w:rsidRPr="00907D95">
        <w:rPr>
          <w:snapToGrid w:val="0"/>
        </w:rPr>
        <w:t xml:space="preserve"> decomposed granite walking path</w:t>
      </w:r>
      <w:r>
        <w:rPr>
          <w:snapToGrid w:val="0"/>
        </w:rPr>
        <w:t>.</w:t>
      </w:r>
    </w:p>
    <w:p w:rsidR="00143B98" w:rsidRDefault="00EE0862">
      <w:pPr>
        <w:rPr>
          <w:snapToGrid w:val="0"/>
        </w:rPr>
      </w:pPr>
    </w:p>
    <w:p w:rsidR="00755E1F" w:rsidRDefault="00EE0862">
      <w:r>
        <w:rPr>
          <w:snapToGrid w:val="0"/>
        </w:rPr>
        <w:t xml:space="preserve">In </w:t>
      </w:r>
      <w:r>
        <w:rPr>
          <w:snapToGrid w:val="0"/>
        </w:rPr>
        <w:t>a</w:t>
      </w:r>
      <w:r>
        <w:rPr>
          <w:snapToGrid w:val="0"/>
        </w:rPr>
        <w:t>ddition</w:t>
      </w:r>
      <w:r>
        <w:rPr>
          <w:snapToGrid w:val="0"/>
        </w:rPr>
        <w:t>,</w:t>
      </w:r>
      <w:r>
        <w:rPr>
          <w:snapToGrid w:val="0"/>
        </w:rPr>
        <w:t xml:space="preserve"> a condition of approval has been crafted</w:t>
      </w:r>
      <w:r>
        <w:rPr>
          <w:snapToGrid w:val="0"/>
        </w:rPr>
        <w:t xml:space="preserve"> </w:t>
      </w:r>
      <w:r>
        <w:rPr>
          <w:snapToGrid w:val="0"/>
        </w:rPr>
        <w:t>and include in Exhibit A to the project Resolution</w:t>
      </w:r>
      <w:r>
        <w:rPr>
          <w:snapToGrid w:val="0"/>
        </w:rPr>
        <w:t xml:space="preserve"> requir</w:t>
      </w:r>
      <w:r>
        <w:rPr>
          <w:snapToGrid w:val="0"/>
        </w:rPr>
        <w:t>ing</w:t>
      </w:r>
      <w:r>
        <w:rPr>
          <w:snapToGrid w:val="0"/>
        </w:rPr>
        <w:t xml:space="preserve"> a four-foot</w:t>
      </w:r>
      <w:r>
        <w:rPr>
          <w:snapToGrid w:val="0"/>
        </w:rPr>
        <w:t xml:space="preserve"> </w:t>
      </w:r>
      <w:r>
        <w:rPr>
          <w:snapToGrid w:val="0"/>
        </w:rPr>
        <w:t>(</w:t>
      </w:r>
      <w:r>
        <w:rPr>
          <w:snapToGrid w:val="0"/>
        </w:rPr>
        <w:t>4’</w:t>
      </w:r>
      <w:r>
        <w:rPr>
          <w:snapToGrid w:val="0"/>
        </w:rPr>
        <w:t>)</w:t>
      </w:r>
      <w:r>
        <w:rPr>
          <w:snapToGrid w:val="0"/>
        </w:rPr>
        <w:t xml:space="preserve"> </w:t>
      </w:r>
      <w:r>
        <w:rPr>
          <w:snapToGrid w:val="0"/>
        </w:rPr>
        <w:t>high</w:t>
      </w:r>
      <w:r>
        <w:rPr>
          <w:snapToGrid w:val="0"/>
        </w:rPr>
        <w:t xml:space="preserve"> </w:t>
      </w:r>
      <w:r w:rsidRPr="00907D95">
        <w:rPr>
          <w:snapToGrid w:val="0"/>
        </w:rPr>
        <w:t>tubular steel fenc</w:t>
      </w:r>
      <w:r>
        <w:rPr>
          <w:snapToGrid w:val="0"/>
        </w:rPr>
        <w:t>e</w:t>
      </w:r>
      <w:r>
        <w:rPr>
          <w:snapToGrid w:val="0"/>
        </w:rPr>
        <w:t xml:space="preserve"> be erected</w:t>
      </w:r>
      <w:r w:rsidRPr="00907D95">
        <w:rPr>
          <w:snapToGrid w:val="0"/>
        </w:rPr>
        <w:t xml:space="preserve"> surrounding the park.</w:t>
      </w:r>
      <w:r>
        <w:t xml:space="preserve"> </w:t>
      </w:r>
      <w:r>
        <w:t xml:space="preserve">The developer participated in discussions with City staff regarding the design of the public park including </w:t>
      </w:r>
      <w:r>
        <w:t>this</w:t>
      </w:r>
      <w:r>
        <w:t xml:space="preserve"> require</w:t>
      </w:r>
      <w:r>
        <w:t>ment for perimeter fencing</w:t>
      </w:r>
      <w:r>
        <w:t xml:space="preserve"> and there are still some interests with respect </w:t>
      </w:r>
      <w:r>
        <w:t>to accessibility</w:t>
      </w:r>
      <w:r>
        <w:t>, appearance, connectivity and compatibility with the residential neig</w:t>
      </w:r>
      <w:r>
        <w:t>hborhood</w:t>
      </w:r>
      <w:r>
        <w:t xml:space="preserve"> being weighed against</w:t>
      </w:r>
      <w:r>
        <w:t xml:space="preserve"> </w:t>
      </w:r>
      <w:r>
        <w:t xml:space="preserve">the </w:t>
      </w:r>
      <w:r>
        <w:t>safety and security</w:t>
      </w:r>
      <w:r>
        <w:t xml:space="preserve"> interests that are</w:t>
      </w:r>
      <w:r>
        <w:t xml:space="preserve"> the</w:t>
      </w:r>
      <w:r>
        <w:t xml:space="preserve"> present </w:t>
      </w:r>
      <w:r>
        <w:t xml:space="preserve">key </w:t>
      </w:r>
      <w:r>
        <w:t>drive</w:t>
      </w:r>
      <w:r>
        <w:t>rs for fencing</w:t>
      </w:r>
      <w:r>
        <w:t>.</w:t>
      </w:r>
      <w:r>
        <w:t xml:space="preserve"> Fencing</w:t>
      </w:r>
      <w:r>
        <w:t xml:space="preserve"> of the park</w:t>
      </w:r>
      <w:r>
        <w:t xml:space="preserve"> is an interest we feel warrants particular attention and discussion by the Planning Commission. Design input and consideration could include suggestions on adjustments to the conceptual park design layout</w:t>
      </w:r>
      <w:r>
        <w:t>,</w:t>
      </w:r>
      <w:r>
        <w:t xml:space="preserve"> enhance</w:t>
      </w:r>
      <w:r>
        <w:t>d</w:t>
      </w:r>
      <w:r>
        <w:t xml:space="preserve"> flow </w:t>
      </w:r>
      <w:r>
        <w:t xml:space="preserve">into and around the park with the neighborhood, removal of visual and physical barriers, right-sizing fencing, </w:t>
      </w:r>
      <w:r>
        <w:t>thoughts on landscape elements that can meet safety and security interests, and ideas to bring the park out to the street so to speak to activate</w:t>
      </w:r>
      <w:r>
        <w:t xml:space="preserve"> it, draw people, ensure good visibility, thereby making it a defensible space.</w:t>
      </w:r>
      <w:r>
        <w:t xml:space="preserve"> </w:t>
      </w:r>
    </w:p>
    <w:p w:rsidR="00755E1F" w:rsidRPr="00907D95" w:rsidRDefault="00EE0862"/>
    <w:p w:rsidR="00592C58" w:rsidRDefault="00EE0862">
      <w:r>
        <w:t>The proposed subdivision has been designed for consistency with the City’s R5 zone and with the proposed development standards of the Legacy Park PUD.</w:t>
      </w:r>
    </w:p>
    <w:p w:rsidR="00592C58" w:rsidRPr="00312F1D" w:rsidRDefault="00EE0862"/>
    <w:p w:rsidR="00FD3863" w:rsidRPr="00312F1D" w:rsidRDefault="00EE0862" w:rsidP="00312F1D">
      <w:pPr>
        <w:rPr>
          <w:b/>
          <w:u w:val="single"/>
        </w:rPr>
      </w:pPr>
      <w:r w:rsidRPr="00312F1D">
        <w:rPr>
          <w:b/>
          <w:u w:val="single"/>
        </w:rPr>
        <w:t>Site</w:t>
      </w:r>
    </w:p>
    <w:p w:rsidR="00FD3863" w:rsidRDefault="00EE0862" w:rsidP="00DD0FBB"/>
    <w:p w:rsidR="00907D95" w:rsidRDefault="00EE0862" w:rsidP="00907D95">
      <w:r>
        <w:t>The project site</w:t>
      </w:r>
      <w:r>
        <w:t xml:space="preserve"> is </w:t>
      </w:r>
      <w:r>
        <w:t xml:space="preserve">located at the southeast corner of Indian Street and Gentian Avenue and on the west side of the California Aqueduct.  </w:t>
      </w:r>
      <w:r>
        <w:t xml:space="preserve">The site </w:t>
      </w:r>
      <w:r>
        <w:t>totals approximately 53 acres</w:t>
      </w:r>
      <w:r>
        <w:t xml:space="preserve"> </w:t>
      </w:r>
      <w:r>
        <w:t xml:space="preserve">with mostly flat </w:t>
      </w:r>
      <w:r>
        <w:t xml:space="preserve">topography.  </w:t>
      </w:r>
      <w:r>
        <w:t>The project site is comprised of three parcels and is mostly rect</w:t>
      </w:r>
      <w:r>
        <w:t>angular in shape with a triangular shaped parcel located along the California Aqueduct.</w:t>
      </w:r>
      <w:r>
        <w:t xml:space="preserve">  The California Aqueduct runs along the site’s eastern property line </w:t>
      </w:r>
      <w:r>
        <w:t xml:space="preserve">in a </w:t>
      </w:r>
      <w:r>
        <w:t>diagonal northwest</w:t>
      </w:r>
      <w:r>
        <w:t>/</w:t>
      </w:r>
      <w:r>
        <w:t>southeast</w:t>
      </w:r>
      <w:r>
        <w:t xml:space="preserve"> alignment</w:t>
      </w:r>
      <w:r>
        <w:t>.</w:t>
      </w:r>
    </w:p>
    <w:p w:rsidR="00592C58" w:rsidRDefault="00EE0862" w:rsidP="002D49FB"/>
    <w:p w:rsidR="00592C58" w:rsidRDefault="00EE0862" w:rsidP="002D49FB">
      <w:pPr>
        <w:rPr>
          <w:color w:val="000000"/>
        </w:rPr>
      </w:pPr>
      <w:r>
        <w:t>There is no sensitive habitat or riparian</w:t>
      </w:r>
      <w:r>
        <w:t xml:space="preserve"> area within</w:t>
      </w:r>
      <w:r>
        <w:t xml:space="preserve"> the project site and no rock outcroppings, </w:t>
      </w:r>
      <w:r>
        <w:t>trees or historic structures.</w:t>
      </w:r>
    </w:p>
    <w:p w:rsidR="00592C58" w:rsidRPr="0013289A" w:rsidRDefault="00EE0862" w:rsidP="00DD0FBB"/>
    <w:p w:rsidR="00FD3863" w:rsidRPr="00312F1D" w:rsidRDefault="00EE0862" w:rsidP="00312F1D">
      <w:pPr>
        <w:rPr>
          <w:b/>
          <w:u w:val="single"/>
        </w:rPr>
      </w:pPr>
      <w:r w:rsidRPr="00312F1D">
        <w:rPr>
          <w:b/>
          <w:u w:val="single"/>
        </w:rPr>
        <w:t>Surrounding Area</w:t>
      </w:r>
    </w:p>
    <w:p w:rsidR="00FD3863" w:rsidRDefault="00EE0862"/>
    <w:p w:rsidR="00592C58" w:rsidRPr="00592C58" w:rsidRDefault="00EE0862" w:rsidP="00592C58">
      <w:pPr>
        <w:rPr>
          <w:szCs w:val="24"/>
        </w:rPr>
      </w:pPr>
      <w:r w:rsidRPr="00592C58">
        <w:rPr>
          <w:szCs w:val="24"/>
        </w:rPr>
        <w:t>The project site is bounded by existing single-family tract homes to</w:t>
      </w:r>
      <w:r>
        <w:rPr>
          <w:szCs w:val="24"/>
        </w:rPr>
        <w:t xml:space="preserve"> the</w:t>
      </w:r>
      <w:r w:rsidRPr="00592C58">
        <w:rPr>
          <w:szCs w:val="24"/>
        </w:rPr>
        <w:t xml:space="preserve"> west and northwest in </w:t>
      </w:r>
      <w:r>
        <w:rPr>
          <w:szCs w:val="24"/>
        </w:rPr>
        <w:t>an</w:t>
      </w:r>
      <w:r w:rsidRPr="00592C58">
        <w:rPr>
          <w:szCs w:val="24"/>
        </w:rPr>
        <w:t xml:space="preserve"> RS-10</w:t>
      </w:r>
      <w:r>
        <w:rPr>
          <w:szCs w:val="24"/>
        </w:rPr>
        <w:t xml:space="preserve">, a zone that allows for </w:t>
      </w:r>
      <w:r w:rsidRPr="00592C58">
        <w:rPr>
          <w:szCs w:val="24"/>
        </w:rPr>
        <w:t>minimum lot sizes of 4,500 square f</w:t>
      </w:r>
      <w:r w:rsidRPr="00592C58">
        <w:rPr>
          <w:szCs w:val="24"/>
        </w:rPr>
        <w:t xml:space="preserve">eet.  The property immediate to the north is zoned R5 and has been subdivided with a recorded map, Tract Map 22180.  </w:t>
      </w:r>
      <w:r>
        <w:rPr>
          <w:szCs w:val="24"/>
        </w:rPr>
        <w:t xml:space="preserve">This tract is approved for </w:t>
      </w:r>
      <w:r>
        <w:rPr>
          <w:szCs w:val="24"/>
        </w:rPr>
        <w:t xml:space="preserve">single-family </w:t>
      </w:r>
      <w:r>
        <w:rPr>
          <w:szCs w:val="24"/>
        </w:rPr>
        <w:t>residential development</w:t>
      </w:r>
      <w:r>
        <w:rPr>
          <w:szCs w:val="24"/>
        </w:rPr>
        <w:t>. G</w:t>
      </w:r>
      <w:r>
        <w:rPr>
          <w:szCs w:val="24"/>
        </w:rPr>
        <w:t xml:space="preserve">rading </w:t>
      </w:r>
      <w:r>
        <w:rPr>
          <w:szCs w:val="24"/>
        </w:rPr>
        <w:t xml:space="preserve">for that project </w:t>
      </w:r>
      <w:r>
        <w:rPr>
          <w:szCs w:val="24"/>
        </w:rPr>
        <w:t>is underway.  E</w:t>
      </w:r>
      <w:r w:rsidRPr="00592C58">
        <w:rPr>
          <w:szCs w:val="24"/>
        </w:rPr>
        <w:t>xisting single-family tract homes</w:t>
      </w:r>
      <w:r w:rsidRPr="00592C58">
        <w:rPr>
          <w:szCs w:val="24"/>
        </w:rPr>
        <w:t xml:space="preserve"> </w:t>
      </w:r>
      <w:r>
        <w:rPr>
          <w:szCs w:val="24"/>
        </w:rPr>
        <w:t xml:space="preserve">are located further to the north </w:t>
      </w:r>
      <w:r w:rsidRPr="00592C58">
        <w:rPr>
          <w:szCs w:val="24"/>
        </w:rPr>
        <w:t xml:space="preserve">in </w:t>
      </w:r>
      <w:r>
        <w:rPr>
          <w:szCs w:val="24"/>
        </w:rPr>
        <w:t>an</w:t>
      </w:r>
      <w:r w:rsidRPr="00592C58">
        <w:rPr>
          <w:szCs w:val="24"/>
        </w:rPr>
        <w:t xml:space="preserve"> R5 zone.  Southwest of the project site are single-family homes in </w:t>
      </w:r>
      <w:r>
        <w:rPr>
          <w:szCs w:val="24"/>
        </w:rPr>
        <w:t>another</w:t>
      </w:r>
      <w:r w:rsidRPr="00592C58">
        <w:rPr>
          <w:szCs w:val="24"/>
        </w:rPr>
        <w:t xml:space="preserve"> R5 zone</w:t>
      </w:r>
      <w:r>
        <w:rPr>
          <w:szCs w:val="24"/>
        </w:rPr>
        <w:t>.</w:t>
      </w:r>
      <w:r w:rsidRPr="00592C58">
        <w:rPr>
          <w:szCs w:val="24"/>
        </w:rPr>
        <w:t xml:space="preserve">  March Middle School and Rainbow Elementary School </w:t>
      </w:r>
      <w:r>
        <w:rPr>
          <w:szCs w:val="24"/>
        </w:rPr>
        <w:t xml:space="preserve">are </w:t>
      </w:r>
      <w:r w:rsidRPr="00592C58">
        <w:rPr>
          <w:szCs w:val="24"/>
        </w:rPr>
        <w:t xml:space="preserve">located immediately to the south.  </w:t>
      </w:r>
      <w:r>
        <w:rPr>
          <w:szCs w:val="24"/>
        </w:rPr>
        <w:t>Some v</w:t>
      </w:r>
      <w:r w:rsidRPr="00592C58">
        <w:rPr>
          <w:szCs w:val="24"/>
        </w:rPr>
        <w:t xml:space="preserve">acant and </w:t>
      </w:r>
      <w:r>
        <w:rPr>
          <w:szCs w:val="24"/>
        </w:rPr>
        <w:t xml:space="preserve">some </w:t>
      </w:r>
      <w:r w:rsidRPr="00592C58">
        <w:rPr>
          <w:szCs w:val="24"/>
        </w:rPr>
        <w:t>developed land (non-c</w:t>
      </w:r>
      <w:r w:rsidRPr="00592C58">
        <w:rPr>
          <w:szCs w:val="24"/>
        </w:rPr>
        <w:t>onforming single-family residences)</w:t>
      </w:r>
      <w:r>
        <w:rPr>
          <w:szCs w:val="24"/>
        </w:rPr>
        <w:t xml:space="preserve"> make up</w:t>
      </w:r>
      <w:r w:rsidRPr="00592C58">
        <w:rPr>
          <w:szCs w:val="24"/>
        </w:rPr>
        <w:t xml:space="preserve"> the R30 zone located south of the project site</w:t>
      </w:r>
      <w:r>
        <w:rPr>
          <w:szCs w:val="24"/>
        </w:rPr>
        <w:t>’s eastern area</w:t>
      </w:r>
      <w:r w:rsidRPr="00592C58">
        <w:rPr>
          <w:szCs w:val="24"/>
        </w:rPr>
        <w:t>.</w:t>
      </w:r>
    </w:p>
    <w:p w:rsidR="00592C58" w:rsidRPr="00592C58" w:rsidRDefault="00EE0862" w:rsidP="00592C58">
      <w:pPr>
        <w:tabs>
          <w:tab w:val="left" w:pos="720"/>
        </w:tabs>
        <w:ind w:left="450"/>
        <w:rPr>
          <w:szCs w:val="24"/>
        </w:rPr>
      </w:pPr>
    </w:p>
    <w:p w:rsidR="00592C58" w:rsidRPr="00592C58" w:rsidRDefault="00EE0862" w:rsidP="00592C58">
      <w:pPr>
        <w:rPr>
          <w:szCs w:val="24"/>
        </w:rPr>
      </w:pPr>
      <w:r w:rsidRPr="00592C58">
        <w:rPr>
          <w:szCs w:val="24"/>
        </w:rPr>
        <w:lastRenderedPageBreak/>
        <w:t>The California Aqueduct bo</w:t>
      </w:r>
      <w:r>
        <w:rPr>
          <w:szCs w:val="24"/>
        </w:rPr>
        <w:t>rders</w:t>
      </w:r>
      <w:r w:rsidRPr="00592C58">
        <w:rPr>
          <w:szCs w:val="24"/>
        </w:rPr>
        <w:t xml:space="preserve"> the property along its eastern property line with vacant Community Commercial zoned property to the east.  Th</w:t>
      </w:r>
      <w:r>
        <w:rPr>
          <w:szCs w:val="24"/>
        </w:rPr>
        <w:t>is comm</w:t>
      </w:r>
      <w:r>
        <w:rPr>
          <w:szCs w:val="24"/>
        </w:rPr>
        <w:t>ercially zoned</w:t>
      </w:r>
      <w:r w:rsidRPr="00592C58">
        <w:rPr>
          <w:szCs w:val="24"/>
        </w:rPr>
        <w:t xml:space="preserve"> site to the east was recently approved for development as a Walmart retail center. Additional </w:t>
      </w:r>
      <w:r w:rsidRPr="00592C58">
        <w:rPr>
          <w:szCs w:val="24"/>
        </w:rPr>
        <w:t>exi</w:t>
      </w:r>
      <w:r>
        <w:rPr>
          <w:szCs w:val="24"/>
        </w:rPr>
        <w:t>s</w:t>
      </w:r>
      <w:r w:rsidRPr="00592C58">
        <w:rPr>
          <w:szCs w:val="24"/>
        </w:rPr>
        <w:t xml:space="preserve">ting </w:t>
      </w:r>
      <w:r w:rsidRPr="00592C58">
        <w:rPr>
          <w:szCs w:val="24"/>
        </w:rPr>
        <w:t xml:space="preserve">commercial retail </w:t>
      </w:r>
      <w:r>
        <w:rPr>
          <w:szCs w:val="24"/>
        </w:rPr>
        <w:t xml:space="preserve">establishments </w:t>
      </w:r>
      <w:r w:rsidRPr="00592C58">
        <w:rPr>
          <w:szCs w:val="24"/>
        </w:rPr>
        <w:t>are located southeast</w:t>
      </w:r>
      <w:r>
        <w:rPr>
          <w:szCs w:val="24"/>
        </w:rPr>
        <w:t xml:space="preserve"> of the project area</w:t>
      </w:r>
      <w:r w:rsidRPr="00592C58">
        <w:rPr>
          <w:szCs w:val="24"/>
        </w:rPr>
        <w:t xml:space="preserve"> at the intersection of Perris Boulevard and Iris Avenue.</w:t>
      </w:r>
      <w:r w:rsidRPr="000037D3">
        <w:rPr>
          <w:szCs w:val="24"/>
        </w:rPr>
        <w:t xml:space="preserve"> </w:t>
      </w:r>
      <w:r>
        <w:rPr>
          <w:szCs w:val="24"/>
        </w:rPr>
        <w:t>T</w:t>
      </w:r>
      <w:r w:rsidRPr="00592C58">
        <w:rPr>
          <w:szCs w:val="24"/>
        </w:rPr>
        <w:t>he Ci</w:t>
      </w:r>
      <w:r w:rsidRPr="00592C58">
        <w:rPr>
          <w:szCs w:val="24"/>
        </w:rPr>
        <w:t xml:space="preserve">ty Corporate Yard </w:t>
      </w:r>
      <w:r>
        <w:rPr>
          <w:szCs w:val="24"/>
        </w:rPr>
        <w:t xml:space="preserve">is </w:t>
      </w:r>
      <w:r w:rsidRPr="00592C58">
        <w:rPr>
          <w:szCs w:val="24"/>
        </w:rPr>
        <w:t>located approximately 1,400 feet to the east</w:t>
      </w:r>
      <w:r>
        <w:rPr>
          <w:szCs w:val="24"/>
        </w:rPr>
        <w:t xml:space="preserve"> across Perris Boulevard</w:t>
      </w:r>
      <w:r w:rsidRPr="00592C58">
        <w:rPr>
          <w:szCs w:val="24"/>
        </w:rPr>
        <w:t>.</w:t>
      </w:r>
      <w:r>
        <w:rPr>
          <w:szCs w:val="24"/>
        </w:rPr>
        <w:t xml:space="preserve"> </w:t>
      </w:r>
      <w:r w:rsidRPr="00592C58">
        <w:rPr>
          <w:szCs w:val="24"/>
        </w:rPr>
        <w:t xml:space="preserve">March Air Reserve Base is located approximately </w:t>
      </w:r>
      <w:r>
        <w:rPr>
          <w:szCs w:val="24"/>
        </w:rPr>
        <w:t xml:space="preserve">three-quarters of a </w:t>
      </w:r>
      <w:r w:rsidRPr="00592C58">
        <w:rPr>
          <w:szCs w:val="24"/>
        </w:rPr>
        <w:t>mile to the west</w:t>
      </w:r>
      <w:r>
        <w:rPr>
          <w:szCs w:val="24"/>
        </w:rPr>
        <w:t xml:space="preserve"> of the project site.</w:t>
      </w:r>
      <w:r w:rsidRPr="00592C58">
        <w:rPr>
          <w:szCs w:val="24"/>
        </w:rPr>
        <w:t xml:space="preserve"> </w:t>
      </w:r>
    </w:p>
    <w:p w:rsidR="00592C58" w:rsidRPr="00312F1D" w:rsidRDefault="00EE0862"/>
    <w:p w:rsidR="00FD3863" w:rsidRPr="00312F1D" w:rsidRDefault="00EE0862" w:rsidP="00312F1D">
      <w:pPr>
        <w:rPr>
          <w:b/>
          <w:u w:val="single"/>
        </w:rPr>
      </w:pPr>
      <w:r w:rsidRPr="00312F1D">
        <w:rPr>
          <w:b/>
          <w:u w:val="single"/>
        </w:rPr>
        <w:t>Access/Parking</w:t>
      </w:r>
    </w:p>
    <w:p w:rsidR="00FD3863" w:rsidRDefault="00EE0862"/>
    <w:p w:rsidR="00327F25" w:rsidRPr="00327F25" w:rsidRDefault="00EE0862" w:rsidP="00327F25">
      <w:pPr>
        <w:rPr>
          <w:rFonts w:cs="Times New Roman"/>
          <w:szCs w:val="24"/>
        </w:rPr>
      </w:pPr>
      <w:r w:rsidRPr="00327F25">
        <w:rPr>
          <w:szCs w:val="24"/>
        </w:rPr>
        <w:t>Access to the project site is</w:t>
      </w:r>
      <w:r>
        <w:rPr>
          <w:szCs w:val="24"/>
        </w:rPr>
        <w:t xml:space="preserve"> gained</w:t>
      </w:r>
      <w:r w:rsidRPr="00327F25">
        <w:rPr>
          <w:szCs w:val="24"/>
        </w:rPr>
        <w:t xml:space="preserve"> </w:t>
      </w:r>
      <w:r>
        <w:rPr>
          <w:szCs w:val="24"/>
        </w:rPr>
        <w:t>via</w:t>
      </w:r>
      <w:r w:rsidRPr="00327F25">
        <w:rPr>
          <w:szCs w:val="24"/>
        </w:rPr>
        <w:t xml:space="preserve"> </w:t>
      </w:r>
      <w:r>
        <w:rPr>
          <w:szCs w:val="24"/>
        </w:rPr>
        <w:t xml:space="preserve">local streets connecting to </w:t>
      </w:r>
      <w:r>
        <w:rPr>
          <w:szCs w:val="24"/>
        </w:rPr>
        <w:t xml:space="preserve">Indian </w:t>
      </w:r>
      <w:r w:rsidRPr="00327F25">
        <w:rPr>
          <w:szCs w:val="24"/>
        </w:rPr>
        <w:t xml:space="preserve">Street </w:t>
      </w:r>
      <w:r>
        <w:rPr>
          <w:szCs w:val="24"/>
        </w:rPr>
        <w:t xml:space="preserve">and </w:t>
      </w:r>
      <w:r w:rsidRPr="00327F25">
        <w:rPr>
          <w:szCs w:val="24"/>
        </w:rPr>
        <w:t xml:space="preserve"> </w:t>
      </w:r>
      <w:r>
        <w:rPr>
          <w:szCs w:val="24"/>
        </w:rPr>
        <w:t>Gentian Avenue</w:t>
      </w:r>
      <w:r>
        <w:rPr>
          <w:szCs w:val="24"/>
        </w:rPr>
        <w:t xml:space="preserve">, as well as along </w:t>
      </w:r>
      <w:r>
        <w:rPr>
          <w:szCs w:val="24"/>
        </w:rPr>
        <w:t>Street</w:t>
      </w:r>
      <w:r>
        <w:rPr>
          <w:szCs w:val="24"/>
        </w:rPr>
        <w:t xml:space="preserve"> L where is connects to the </w:t>
      </w:r>
      <w:r>
        <w:rPr>
          <w:szCs w:val="24"/>
        </w:rPr>
        <w:t xml:space="preserve">future </w:t>
      </w:r>
      <w:r>
        <w:rPr>
          <w:szCs w:val="24"/>
        </w:rPr>
        <w:t xml:space="preserve">segment </w:t>
      </w:r>
      <w:r>
        <w:rPr>
          <w:szCs w:val="24"/>
        </w:rPr>
        <w:t>of Santiago</w:t>
      </w:r>
      <w:r>
        <w:rPr>
          <w:szCs w:val="24"/>
        </w:rPr>
        <w:t xml:space="preserve"> Drive</w:t>
      </w:r>
      <w:r>
        <w:rPr>
          <w:szCs w:val="24"/>
        </w:rPr>
        <w:t xml:space="preserve"> and Emma Lane</w:t>
      </w:r>
      <w:r>
        <w:rPr>
          <w:szCs w:val="24"/>
        </w:rPr>
        <w:t xml:space="preserve"> </w:t>
      </w:r>
      <w:r>
        <w:rPr>
          <w:szCs w:val="24"/>
        </w:rPr>
        <w:t xml:space="preserve">that will connect to </w:t>
      </w:r>
      <w:r>
        <w:rPr>
          <w:szCs w:val="24"/>
        </w:rPr>
        <w:t>Perris Boulevard</w:t>
      </w:r>
      <w:r w:rsidRPr="00327F25">
        <w:rPr>
          <w:szCs w:val="24"/>
        </w:rPr>
        <w:t>.</w:t>
      </w:r>
      <w:r>
        <w:rPr>
          <w:szCs w:val="24"/>
        </w:rPr>
        <w:t xml:space="preserve">  The project will be conditioned to complete off-site im</w:t>
      </w:r>
      <w:r>
        <w:rPr>
          <w:szCs w:val="24"/>
        </w:rPr>
        <w:t>provements and extend Santiago Drive to Perris Boulevard.</w:t>
      </w:r>
      <w:r w:rsidRPr="00327F25">
        <w:rPr>
          <w:szCs w:val="24"/>
        </w:rPr>
        <w:t xml:space="preserve">  </w:t>
      </w:r>
      <w:r>
        <w:rPr>
          <w:szCs w:val="24"/>
        </w:rPr>
        <w:t xml:space="preserve">All </w:t>
      </w:r>
      <w:r w:rsidRPr="00327F25">
        <w:rPr>
          <w:szCs w:val="24"/>
        </w:rPr>
        <w:t>interior</w:t>
      </w:r>
      <w:r w:rsidRPr="00327F25">
        <w:rPr>
          <w:szCs w:val="24"/>
        </w:rPr>
        <w:t xml:space="preserve"> circulation throughout the project</w:t>
      </w:r>
      <w:r>
        <w:rPr>
          <w:szCs w:val="24"/>
        </w:rPr>
        <w:t xml:space="preserve"> will be by public local streets</w:t>
      </w:r>
      <w:r>
        <w:rPr>
          <w:szCs w:val="24"/>
        </w:rPr>
        <w:t>.</w:t>
      </w:r>
    </w:p>
    <w:p w:rsidR="00327F25" w:rsidRDefault="00EE0862" w:rsidP="00327F25">
      <w:pPr>
        <w:rPr>
          <w:rFonts w:cs="Times New Roman"/>
          <w:szCs w:val="24"/>
        </w:rPr>
      </w:pPr>
    </w:p>
    <w:p w:rsidR="00327F25" w:rsidRPr="00327F25" w:rsidRDefault="00EE0862" w:rsidP="00327F25">
      <w:pPr>
        <w:rPr>
          <w:rFonts w:cs="Times New Roman"/>
          <w:szCs w:val="24"/>
        </w:rPr>
      </w:pPr>
      <w:r w:rsidRPr="00327F25">
        <w:rPr>
          <w:szCs w:val="24"/>
        </w:rPr>
        <w:t>The project includes garage parking for the residents.  As designed and conditioned, the project satisfies al</w:t>
      </w:r>
      <w:r>
        <w:rPr>
          <w:szCs w:val="24"/>
        </w:rPr>
        <w:t>l park</w:t>
      </w:r>
      <w:r>
        <w:rPr>
          <w:szCs w:val="24"/>
        </w:rPr>
        <w:t>ing requirements of the City’s Municipal Code.</w:t>
      </w:r>
    </w:p>
    <w:p w:rsidR="00592C58" w:rsidRPr="00312F1D" w:rsidRDefault="00EE0862"/>
    <w:p w:rsidR="00FD3863" w:rsidRPr="00312F1D" w:rsidRDefault="00EE0862" w:rsidP="00312F1D">
      <w:pPr>
        <w:rPr>
          <w:b/>
          <w:u w:val="single"/>
        </w:rPr>
      </w:pPr>
      <w:r w:rsidRPr="00312F1D">
        <w:rPr>
          <w:b/>
          <w:u w:val="single"/>
        </w:rPr>
        <w:t>Design/Landscaping</w:t>
      </w:r>
    </w:p>
    <w:p w:rsidR="002C43D7" w:rsidRDefault="00EE0862" w:rsidP="002C43D7">
      <w:pPr>
        <w:rPr>
          <w:rFonts w:cs="Times New Roman"/>
          <w:szCs w:val="24"/>
        </w:rPr>
      </w:pPr>
    </w:p>
    <w:p w:rsidR="00327F25" w:rsidRDefault="00EE0862" w:rsidP="00327F25">
      <w:pPr>
        <w:outlineLvl w:val="0"/>
        <w:rPr>
          <w:szCs w:val="24"/>
        </w:rPr>
      </w:pPr>
      <w:r>
        <w:rPr>
          <w:szCs w:val="24"/>
        </w:rPr>
        <w:t>As stated previously, the PUD for this project proposes unique development standards for Tentative Tract Map 36760 including site development standards and architectural requirements</w:t>
      </w:r>
      <w:r>
        <w:rPr>
          <w:szCs w:val="24"/>
        </w:rPr>
        <w:t xml:space="preserve"> to</w:t>
      </w:r>
      <w:r>
        <w:rPr>
          <w:szCs w:val="24"/>
        </w:rPr>
        <w:t xml:space="preserve"> es</w:t>
      </w:r>
      <w:r>
        <w:rPr>
          <w:szCs w:val="24"/>
        </w:rPr>
        <w:t xml:space="preserve">tablish </w:t>
      </w:r>
      <w:r>
        <w:rPr>
          <w:szCs w:val="24"/>
        </w:rPr>
        <w:t xml:space="preserve">consistent and desired </w:t>
      </w:r>
      <w:r>
        <w:rPr>
          <w:szCs w:val="24"/>
        </w:rPr>
        <w:t>architectural styles</w:t>
      </w:r>
      <w:r>
        <w:rPr>
          <w:szCs w:val="24"/>
        </w:rPr>
        <w:t>. The design guidelines also outline</w:t>
      </w:r>
      <w:r>
        <w:rPr>
          <w:szCs w:val="24"/>
        </w:rPr>
        <w:t xml:space="preserve"> criteria for community walls, fences and landscape.</w:t>
      </w:r>
    </w:p>
    <w:p w:rsidR="002C43D7" w:rsidRDefault="00EE0862" w:rsidP="002C43D7">
      <w:pPr>
        <w:rPr>
          <w:rFonts w:cs="Times New Roman"/>
          <w:szCs w:val="24"/>
        </w:rPr>
      </w:pPr>
    </w:p>
    <w:p w:rsidR="002C43D7" w:rsidRDefault="00EE0862" w:rsidP="002C43D7">
      <w:pPr>
        <w:rPr>
          <w:rFonts w:cs="Times New Roman"/>
          <w:szCs w:val="24"/>
        </w:rPr>
      </w:pPr>
      <w:r>
        <w:rPr>
          <w:szCs w:val="24"/>
        </w:rPr>
        <w:t>This project, as designed and conditioned</w:t>
      </w:r>
      <w:r>
        <w:rPr>
          <w:szCs w:val="24"/>
        </w:rPr>
        <w:t xml:space="preserve"> and set forth in the PUD guidelines</w:t>
      </w:r>
      <w:r>
        <w:rPr>
          <w:szCs w:val="24"/>
        </w:rPr>
        <w:t xml:space="preserve">, </w:t>
      </w:r>
      <w:r>
        <w:rPr>
          <w:szCs w:val="24"/>
        </w:rPr>
        <w:t>achieves</w:t>
      </w:r>
      <w:r>
        <w:rPr>
          <w:szCs w:val="24"/>
        </w:rPr>
        <w:t xml:space="preserve"> development </w:t>
      </w:r>
      <w:r>
        <w:rPr>
          <w:szCs w:val="24"/>
        </w:rPr>
        <w:t>objectives of t</w:t>
      </w:r>
      <w:r>
        <w:rPr>
          <w:szCs w:val="24"/>
        </w:rPr>
        <w:t xml:space="preserve">he City General </w:t>
      </w:r>
      <w:r>
        <w:rPr>
          <w:szCs w:val="24"/>
        </w:rPr>
        <w:t>Plan,</w:t>
      </w:r>
      <w:r>
        <w:rPr>
          <w:szCs w:val="24"/>
        </w:rPr>
        <w:t xml:space="preserve"> City Landscape Standards and the Legacy Park Design Guidelines.</w:t>
      </w:r>
    </w:p>
    <w:p w:rsidR="00FD3863" w:rsidRPr="00312F1D" w:rsidRDefault="00EE0862"/>
    <w:p w:rsidR="00FD3863" w:rsidRDefault="00EE0862" w:rsidP="00312F1D">
      <w:r w:rsidRPr="00312F1D">
        <w:rPr>
          <w:b/>
          <w:u w:val="single"/>
        </w:rPr>
        <w:t>REVIEW PROCESS</w:t>
      </w:r>
    </w:p>
    <w:p w:rsidR="00327F25" w:rsidRDefault="00EE0862" w:rsidP="00592C58">
      <w:pPr>
        <w:rPr>
          <w:szCs w:val="24"/>
        </w:rPr>
      </w:pPr>
    </w:p>
    <w:p w:rsidR="00592C58" w:rsidRDefault="00EE0862" w:rsidP="00327F25">
      <w:pPr>
        <w:rPr>
          <w:szCs w:val="24"/>
        </w:rPr>
      </w:pPr>
      <w:r>
        <w:rPr>
          <w:szCs w:val="24"/>
        </w:rPr>
        <w:t xml:space="preserve">The project was originally reviewed by the Project Review Staff Committee (PRSC) in </w:t>
      </w:r>
      <w:r>
        <w:rPr>
          <w:szCs w:val="24"/>
        </w:rPr>
        <w:t xml:space="preserve">October </w:t>
      </w:r>
      <w:r>
        <w:rPr>
          <w:szCs w:val="24"/>
        </w:rPr>
        <w:t>201</w:t>
      </w:r>
      <w:r>
        <w:rPr>
          <w:szCs w:val="24"/>
        </w:rPr>
        <w:t>4</w:t>
      </w:r>
      <w:r>
        <w:rPr>
          <w:szCs w:val="24"/>
        </w:rPr>
        <w:t xml:space="preserve">.  Modifications were required to the </w:t>
      </w:r>
      <w:r>
        <w:rPr>
          <w:szCs w:val="24"/>
        </w:rPr>
        <w:t xml:space="preserve">subdivision design </w:t>
      </w:r>
      <w:r>
        <w:rPr>
          <w:szCs w:val="24"/>
        </w:rPr>
        <w:t>and requests were made for required technical studies.</w:t>
      </w:r>
    </w:p>
    <w:p w:rsidR="003A7923" w:rsidRDefault="00EE0862" w:rsidP="00327F25">
      <w:pPr>
        <w:rPr>
          <w:szCs w:val="24"/>
        </w:rPr>
      </w:pPr>
    </w:p>
    <w:p w:rsidR="00592C58" w:rsidRDefault="00EE0862" w:rsidP="00327F25">
      <w:pPr>
        <w:rPr>
          <w:szCs w:val="24"/>
        </w:rPr>
      </w:pPr>
      <w:r>
        <w:rPr>
          <w:szCs w:val="24"/>
        </w:rPr>
        <w:t xml:space="preserve">Revised plans were submitted in </w:t>
      </w:r>
      <w:r>
        <w:rPr>
          <w:szCs w:val="24"/>
        </w:rPr>
        <w:t xml:space="preserve">October 2015, May 2016, </w:t>
      </w:r>
      <w:r>
        <w:rPr>
          <w:szCs w:val="24"/>
        </w:rPr>
        <w:t>September 2016, October 2016, and November 2016</w:t>
      </w:r>
      <w:r>
        <w:rPr>
          <w:szCs w:val="24"/>
        </w:rPr>
        <w:t>.</w:t>
      </w:r>
      <w:r>
        <w:rPr>
          <w:szCs w:val="24"/>
        </w:rPr>
        <w:t xml:space="preserve">  The design of the subdivision evolved as the developer worked with staff to incorporate a </w:t>
      </w:r>
      <w:r>
        <w:rPr>
          <w:szCs w:val="24"/>
        </w:rPr>
        <w:t>neig</w:t>
      </w:r>
      <w:r>
        <w:rPr>
          <w:szCs w:val="24"/>
        </w:rPr>
        <w:t>hborhood</w:t>
      </w:r>
      <w:r>
        <w:rPr>
          <w:szCs w:val="24"/>
        </w:rPr>
        <w:t xml:space="preserve"> park and public interior roadways</w:t>
      </w:r>
      <w:r>
        <w:rPr>
          <w:szCs w:val="24"/>
        </w:rPr>
        <w:t xml:space="preserve"> (as opposed to private streets)</w:t>
      </w:r>
      <w:r>
        <w:rPr>
          <w:szCs w:val="24"/>
        </w:rPr>
        <w:t xml:space="preserve"> into the design of the project.</w:t>
      </w:r>
    </w:p>
    <w:p w:rsidR="00592C58" w:rsidRDefault="00EE0862" w:rsidP="00327F25">
      <w:pPr>
        <w:rPr>
          <w:szCs w:val="24"/>
        </w:rPr>
      </w:pPr>
    </w:p>
    <w:p w:rsidR="00592C58" w:rsidRDefault="00EE0862" w:rsidP="00327F25">
      <w:pPr>
        <w:rPr>
          <w:szCs w:val="24"/>
        </w:rPr>
      </w:pPr>
      <w:r>
        <w:rPr>
          <w:szCs w:val="24"/>
        </w:rPr>
        <w:t>U</w:t>
      </w:r>
      <w:r>
        <w:rPr>
          <w:szCs w:val="24"/>
        </w:rPr>
        <w:t xml:space="preserve">pon review of final drafts of </w:t>
      </w:r>
      <w:r>
        <w:rPr>
          <w:szCs w:val="24"/>
        </w:rPr>
        <w:t xml:space="preserve">required technical studies, </w:t>
      </w:r>
      <w:r>
        <w:rPr>
          <w:szCs w:val="24"/>
        </w:rPr>
        <w:t xml:space="preserve">the </w:t>
      </w:r>
      <w:r>
        <w:rPr>
          <w:szCs w:val="24"/>
        </w:rPr>
        <w:t>tract map</w:t>
      </w:r>
      <w:r>
        <w:rPr>
          <w:szCs w:val="24"/>
        </w:rPr>
        <w:t>,</w:t>
      </w:r>
      <w:r>
        <w:rPr>
          <w:szCs w:val="24"/>
        </w:rPr>
        <w:t xml:space="preserve"> </w:t>
      </w:r>
      <w:r>
        <w:rPr>
          <w:szCs w:val="24"/>
        </w:rPr>
        <w:t>preliminary grading plan</w:t>
      </w:r>
      <w:r>
        <w:rPr>
          <w:szCs w:val="24"/>
        </w:rPr>
        <w:t>,</w:t>
      </w:r>
      <w:r>
        <w:rPr>
          <w:szCs w:val="24"/>
        </w:rPr>
        <w:t xml:space="preserve"> and completion of the Initial Study / Mitigated </w:t>
      </w:r>
      <w:r>
        <w:rPr>
          <w:szCs w:val="24"/>
        </w:rPr>
        <w:t xml:space="preserve">Negative Declaration in </w:t>
      </w:r>
      <w:r>
        <w:rPr>
          <w:szCs w:val="24"/>
        </w:rPr>
        <w:t xml:space="preserve">December </w:t>
      </w:r>
      <w:r>
        <w:rPr>
          <w:szCs w:val="24"/>
        </w:rPr>
        <w:t xml:space="preserve">2016, a determination was made to schedule this project for a Planning Commission public hearing on </w:t>
      </w:r>
      <w:r>
        <w:rPr>
          <w:szCs w:val="24"/>
        </w:rPr>
        <w:t>January 26</w:t>
      </w:r>
      <w:r>
        <w:rPr>
          <w:szCs w:val="24"/>
        </w:rPr>
        <w:t>, 201</w:t>
      </w:r>
      <w:r>
        <w:rPr>
          <w:szCs w:val="24"/>
        </w:rPr>
        <w:t>7</w:t>
      </w:r>
      <w:r>
        <w:rPr>
          <w:szCs w:val="24"/>
        </w:rPr>
        <w:t>.</w:t>
      </w:r>
    </w:p>
    <w:p w:rsidR="00755E1F" w:rsidRPr="00592C58" w:rsidRDefault="00EE0862" w:rsidP="00327F25"/>
    <w:p w:rsidR="00FD3863" w:rsidRPr="00312F1D" w:rsidRDefault="00EE0862" w:rsidP="00327F25"/>
    <w:p w:rsidR="00FD3863" w:rsidRPr="00312F1D" w:rsidRDefault="00EE0862" w:rsidP="00312F1D">
      <w:pPr>
        <w:rPr>
          <w:b/>
          <w:u w:val="single"/>
        </w:rPr>
      </w:pPr>
      <w:r w:rsidRPr="00312F1D">
        <w:rPr>
          <w:b/>
          <w:u w:val="single"/>
        </w:rPr>
        <w:lastRenderedPageBreak/>
        <w:t>ENVIRONMENTAL</w:t>
      </w:r>
    </w:p>
    <w:p w:rsidR="00FD3863" w:rsidRDefault="00EE0862"/>
    <w:p w:rsidR="004B2F4C" w:rsidRDefault="00EE0862" w:rsidP="004B2F4C">
      <w:pPr>
        <w:autoSpaceDE w:val="0"/>
        <w:autoSpaceDN w:val="0"/>
        <w:adjustRightInd w:val="0"/>
        <w:rPr>
          <w:szCs w:val="24"/>
        </w:rPr>
      </w:pPr>
      <w:r>
        <w:rPr>
          <w:szCs w:val="24"/>
        </w:rPr>
        <w:t>An Initial Study was prepared which examined the potential of the proposed project to ha</w:t>
      </w:r>
      <w:r>
        <w:rPr>
          <w:szCs w:val="24"/>
        </w:rPr>
        <w:t>ve an impact on the environment. The Initial Study provides information in support of the findings for a Mitigated Negative Declaration. The proposed project will not have a significant effect on the environment with the implementation of mitigation measur</w:t>
      </w:r>
      <w:r>
        <w:rPr>
          <w:szCs w:val="24"/>
        </w:rPr>
        <w:t>es.  Studies prepared for this project included an air quality study, greenhouse gas study, traffic study, a cultural resource assessment, a biological assessment, a preliminary hydrology study and a preliminary water quality management plan, and geotechni</w:t>
      </w:r>
      <w:r>
        <w:rPr>
          <w:szCs w:val="24"/>
        </w:rPr>
        <w:t>cal studies.</w:t>
      </w:r>
    </w:p>
    <w:p w:rsidR="000910B6" w:rsidRDefault="00EE0862" w:rsidP="004B2F4C"/>
    <w:p w:rsidR="004B2F4C" w:rsidRDefault="00EE0862" w:rsidP="004B2F4C">
      <w:pPr>
        <w:autoSpaceDE w:val="0"/>
        <w:autoSpaceDN w:val="0"/>
        <w:adjustRightInd w:val="0"/>
        <w:rPr>
          <w:szCs w:val="24"/>
        </w:rPr>
      </w:pPr>
      <w:r>
        <w:rPr>
          <w:szCs w:val="24"/>
        </w:rPr>
        <w:t xml:space="preserve">Public notice of the availability of the Initial Study / Mitigated Negative Declaration </w:t>
      </w:r>
      <w:r>
        <w:rPr>
          <w:szCs w:val="24"/>
        </w:rPr>
        <w:t xml:space="preserve">for public review </w:t>
      </w:r>
      <w:r>
        <w:rPr>
          <w:szCs w:val="24"/>
        </w:rPr>
        <w:t>was published in the newspaper 20 days in advance of the Planning Commission public hearing.</w:t>
      </w:r>
      <w:r>
        <w:rPr>
          <w:szCs w:val="24"/>
        </w:rPr>
        <w:t xml:space="preserve"> The public notification is consistent with </w:t>
      </w:r>
      <w:r>
        <w:rPr>
          <w:szCs w:val="24"/>
        </w:rPr>
        <w:t>the requirements of the California Environmental Quality Act (CEQA) Guidelines.</w:t>
      </w:r>
    </w:p>
    <w:p w:rsidR="004B2F4C" w:rsidRDefault="00EE0862" w:rsidP="004B2F4C">
      <w:pPr>
        <w:autoSpaceDE w:val="0"/>
        <w:autoSpaceDN w:val="0"/>
        <w:adjustRightInd w:val="0"/>
        <w:rPr>
          <w:szCs w:val="24"/>
        </w:rPr>
      </w:pPr>
    </w:p>
    <w:p w:rsidR="000C205A" w:rsidRDefault="00EE0862" w:rsidP="004B2F4C">
      <w:pPr>
        <w:rPr>
          <w:szCs w:val="24"/>
        </w:rPr>
      </w:pPr>
      <w:r>
        <w:rPr>
          <w:szCs w:val="24"/>
        </w:rPr>
        <w:t>Based upon the</w:t>
      </w:r>
      <w:r>
        <w:rPr>
          <w:szCs w:val="24"/>
        </w:rPr>
        <w:t xml:space="preserve"> findings and recommendations identified in</w:t>
      </w:r>
      <w:r>
        <w:rPr>
          <w:szCs w:val="24"/>
        </w:rPr>
        <w:t xml:space="preserve"> technical studies </w:t>
      </w:r>
      <w:r>
        <w:rPr>
          <w:szCs w:val="24"/>
        </w:rPr>
        <w:t xml:space="preserve">prepared </w:t>
      </w:r>
      <w:r>
        <w:rPr>
          <w:szCs w:val="24"/>
        </w:rPr>
        <w:t xml:space="preserve">for this project and </w:t>
      </w:r>
      <w:r>
        <w:rPr>
          <w:szCs w:val="24"/>
        </w:rPr>
        <w:t xml:space="preserve">the </w:t>
      </w:r>
      <w:r>
        <w:rPr>
          <w:szCs w:val="24"/>
        </w:rPr>
        <w:t>complet</w:t>
      </w:r>
      <w:r>
        <w:rPr>
          <w:szCs w:val="24"/>
        </w:rPr>
        <w:t>ed</w:t>
      </w:r>
      <w:r>
        <w:rPr>
          <w:szCs w:val="24"/>
        </w:rPr>
        <w:t xml:space="preserve"> Initial Study, </w:t>
      </w:r>
      <w:r>
        <w:rPr>
          <w:szCs w:val="24"/>
        </w:rPr>
        <w:t xml:space="preserve">it was determined that </w:t>
      </w:r>
      <w:r>
        <w:rPr>
          <w:szCs w:val="24"/>
        </w:rPr>
        <w:t>mitigation</w:t>
      </w:r>
      <w:r>
        <w:rPr>
          <w:szCs w:val="24"/>
        </w:rPr>
        <w:t xml:space="preserve"> is nec</w:t>
      </w:r>
      <w:r>
        <w:rPr>
          <w:szCs w:val="24"/>
        </w:rPr>
        <w:t>essary</w:t>
      </w:r>
      <w:r>
        <w:rPr>
          <w:szCs w:val="24"/>
        </w:rPr>
        <w:t xml:space="preserve"> to reduce </w:t>
      </w:r>
      <w:r>
        <w:rPr>
          <w:szCs w:val="24"/>
        </w:rPr>
        <w:t>potential</w:t>
      </w:r>
      <w:r>
        <w:rPr>
          <w:szCs w:val="24"/>
        </w:rPr>
        <w:t xml:space="preserve"> </w:t>
      </w:r>
      <w:r>
        <w:rPr>
          <w:szCs w:val="24"/>
        </w:rPr>
        <w:t xml:space="preserve">biological resources and traffic </w:t>
      </w:r>
      <w:r>
        <w:rPr>
          <w:szCs w:val="24"/>
        </w:rPr>
        <w:t>impact</w:t>
      </w:r>
      <w:r>
        <w:rPr>
          <w:szCs w:val="24"/>
        </w:rPr>
        <w:t>s</w:t>
      </w:r>
      <w:r>
        <w:rPr>
          <w:szCs w:val="24"/>
        </w:rPr>
        <w:t xml:space="preserve"> t</w:t>
      </w:r>
      <w:r>
        <w:rPr>
          <w:szCs w:val="24"/>
        </w:rPr>
        <w:t>o a less than significant level</w:t>
      </w:r>
      <w:r>
        <w:rPr>
          <w:szCs w:val="24"/>
        </w:rPr>
        <w:t xml:space="preserve">. </w:t>
      </w:r>
      <w:r>
        <w:rPr>
          <w:szCs w:val="24"/>
        </w:rPr>
        <w:t xml:space="preserve"> N</w:t>
      </w:r>
      <w:r>
        <w:rPr>
          <w:szCs w:val="24"/>
        </w:rPr>
        <w:t xml:space="preserve">o other </w:t>
      </w:r>
      <w:r>
        <w:rPr>
          <w:szCs w:val="24"/>
        </w:rPr>
        <w:t>environmental factors</w:t>
      </w:r>
      <w:r>
        <w:rPr>
          <w:szCs w:val="24"/>
        </w:rPr>
        <w:t xml:space="preserve"> considered were identified to be</w:t>
      </w:r>
      <w:r>
        <w:rPr>
          <w:szCs w:val="24"/>
        </w:rPr>
        <w:t xml:space="preserve"> impact</w:t>
      </w:r>
      <w:r>
        <w:rPr>
          <w:szCs w:val="24"/>
        </w:rPr>
        <w:t>ed</w:t>
      </w:r>
      <w:r>
        <w:rPr>
          <w:szCs w:val="24"/>
        </w:rPr>
        <w:t>.</w:t>
      </w:r>
    </w:p>
    <w:p w:rsidR="000C205A" w:rsidRDefault="00EE0862" w:rsidP="004B2F4C">
      <w:pPr>
        <w:rPr>
          <w:szCs w:val="24"/>
        </w:rPr>
      </w:pPr>
    </w:p>
    <w:p w:rsidR="004B2F4C" w:rsidRDefault="00EE0862" w:rsidP="004B2F4C">
      <w:pPr>
        <w:autoSpaceDE w:val="0"/>
        <w:autoSpaceDN w:val="0"/>
        <w:adjustRightInd w:val="0"/>
        <w:rPr>
          <w:szCs w:val="24"/>
        </w:rPr>
      </w:pPr>
      <w:r>
        <w:rPr>
          <w:szCs w:val="24"/>
        </w:rPr>
        <w:t xml:space="preserve">A mitigation monitoring program has been prepared to ensure implementation of </w:t>
      </w:r>
      <w:r>
        <w:rPr>
          <w:szCs w:val="24"/>
        </w:rPr>
        <w:t>the mitigation measures</w:t>
      </w:r>
      <w:r>
        <w:rPr>
          <w:szCs w:val="24"/>
        </w:rPr>
        <w:t xml:space="preserve"> for potential biological resource and traffic</w:t>
      </w:r>
      <w:r>
        <w:rPr>
          <w:szCs w:val="24"/>
        </w:rPr>
        <w:t xml:space="preserve"> </w:t>
      </w:r>
      <w:r>
        <w:rPr>
          <w:szCs w:val="24"/>
        </w:rPr>
        <w:t xml:space="preserve">impact </w:t>
      </w:r>
      <w:r>
        <w:rPr>
          <w:szCs w:val="24"/>
        </w:rPr>
        <w:t xml:space="preserve">(see Attachment </w:t>
      </w:r>
      <w:r>
        <w:rPr>
          <w:szCs w:val="24"/>
        </w:rPr>
        <w:t>8</w:t>
      </w:r>
      <w:r>
        <w:rPr>
          <w:szCs w:val="24"/>
        </w:rPr>
        <w:t>).</w:t>
      </w:r>
      <w:r>
        <w:rPr>
          <w:szCs w:val="24"/>
        </w:rPr>
        <w:t xml:space="preserve"> Additional conditions of approval are incorporated in the program to </w:t>
      </w:r>
      <w:r>
        <w:rPr>
          <w:bCs/>
          <w:szCs w:val="24"/>
        </w:rPr>
        <w:t>ensure compliance</w:t>
      </w:r>
      <w:r>
        <w:rPr>
          <w:szCs w:val="24"/>
        </w:rPr>
        <w:t xml:space="preserve"> with City General Plan policies and other standard requirements related </w:t>
      </w:r>
      <w:r>
        <w:rPr>
          <w:szCs w:val="24"/>
        </w:rPr>
        <w:t>to Noise and Cultural Resources.</w:t>
      </w:r>
    </w:p>
    <w:p w:rsidR="004B2F4C" w:rsidRDefault="00EE0862"/>
    <w:p w:rsidR="00592C58" w:rsidRPr="00312F1D" w:rsidRDefault="00EE0862"/>
    <w:p w:rsidR="00FD3863" w:rsidRPr="00312F1D" w:rsidRDefault="00EE0862" w:rsidP="00312F1D">
      <w:pPr>
        <w:rPr>
          <w:b/>
          <w:u w:val="single"/>
        </w:rPr>
      </w:pPr>
      <w:r w:rsidRPr="00312F1D">
        <w:rPr>
          <w:b/>
          <w:u w:val="single"/>
        </w:rPr>
        <w:t>NOTIFICATION</w:t>
      </w:r>
    </w:p>
    <w:p w:rsidR="00FD3863" w:rsidRPr="00312F1D" w:rsidRDefault="00EE0862"/>
    <w:p w:rsidR="002C43D7" w:rsidRDefault="00EE0862" w:rsidP="00EE3DEA">
      <w:r>
        <w:t>T</w:t>
      </w:r>
      <w:r>
        <w:rPr>
          <w:bCs/>
          <w:szCs w:val="24"/>
        </w:rPr>
        <w:t xml:space="preserve">he </w:t>
      </w:r>
      <w:r>
        <w:t>public hearing notice for this project was published in the local newspaper on January 6, 2017.  Public notice was sent to all property owners of record within 300 feet of the project site on January 12,</w:t>
      </w:r>
      <w:r>
        <w:t xml:space="preserve"> 2017. The public hearing notice for this project was posted on the project site on January 13, 2017.</w:t>
      </w:r>
    </w:p>
    <w:p w:rsidR="00EE3DEA" w:rsidRDefault="00EE0862" w:rsidP="00EE3DEA"/>
    <w:p w:rsidR="002C43D7" w:rsidRDefault="00EE0862" w:rsidP="00EE3DEA">
      <w:r>
        <w:t>A</w:t>
      </w:r>
      <w:r>
        <w:t xml:space="preserve">s of the date of report preparation, staff </w:t>
      </w:r>
      <w:r>
        <w:t>has received</w:t>
      </w:r>
      <w:r>
        <w:t xml:space="preserve"> no phone calls or correspondence in response to the noticing for this project.</w:t>
      </w:r>
    </w:p>
    <w:p w:rsidR="00FD3863" w:rsidRDefault="00EE0862" w:rsidP="00EE3DEA"/>
    <w:p w:rsidR="00FD3863" w:rsidRPr="00DD0FBB" w:rsidRDefault="00EE0862" w:rsidP="00DD0FBB">
      <w:pPr>
        <w:rPr>
          <w:b/>
          <w:u w:val="single"/>
        </w:rPr>
      </w:pPr>
      <w:r w:rsidRPr="00DD0FBB">
        <w:rPr>
          <w:b/>
          <w:u w:val="single"/>
        </w:rPr>
        <w:t>REVIEW AGENCY CO</w:t>
      </w:r>
      <w:r w:rsidRPr="00DD0FBB">
        <w:rPr>
          <w:b/>
          <w:u w:val="single"/>
        </w:rPr>
        <w:t>MMENTS</w:t>
      </w:r>
    </w:p>
    <w:p w:rsidR="00FD3863" w:rsidRDefault="00EE0862"/>
    <w:p w:rsidR="002C43D7" w:rsidRDefault="00EE0862" w:rsidP="00EE3DEA">
      <w:r>
        <w:t xml:space="preserve">During the course of the plan review phase of the entitlement </w:t>
      </w:r>
      <w:r>
        <w:t>processing the</w:t>
      </w:r>
      <w:r>
        <w:t xml:space="preserve"> following potentially affected reviewing agencies</w:t>
      </w:r>
      <w:r>
        <w:t xml:space="preserve"> were engage in the process and all requisite responses and coordination has taken place with no outstanding issues. </w:t>
      </w:r>
      <w:r w:rsidRPr="002E60EA">
        <w:t xml:space="preserve"> </w:t>
      </w:r>
      <w:r>
        <w:t>Wher</w:t>
      </w:r>
      <w:r>
        <w:t>e applicable, conditions of approval have been included in the project Resolutions to address concerns from the responding agencies.</w:t>
      </w:r>
    </w:p>
    <w:p w:rsidR="002C43D7" w:rsidRDefault="00EE0862" w:rsidP="002C43D7"/>
    <w:tbl>
      <w:tblPr>
        <w:tblW w:w="9555" w:type="dxa"/>
        <w:tblLayout w:type="fixed"/>
        <w:tblLook w:val="04A0" w:firstRow="1" w:lastRow="0" w:firstColumn="1" w:lastColumn="0" w:noHBand="0" w:noVBand="1"/>
      </w:tblPr>
      <w:tblGrid>
        <w:gridCol w:w="3707"/>
        <w:gridCol w:w="2429"/>
        <w:gridCol w:w="3419"/>
      </w:tblGrid>
      <w:tr w:rsidR="002C43D7" w:rsidTr="002C43D7">
        <w:tc>
          <w:tcPr>
            <w:tcW w:w="3708" w:type="dxa"/>
          </w:tcPr>
          <w:p w:rsidR="002C43D7" w:rsidRDefault="00EE0862">
            <w:pPr>
              <w:rPr>
                <w:b/>
                <w:u w:val="single"/>
              </w:rPr>
            </w:pPr>
            <w:r>
              <w:rPr>
                <w:b/>
                <w:u w:val="single"/>
              </w:rPr>
              <w:lastRenderedPageBreak/>
              <w:t>Agency</w:t>
            </w:r>
          </w:p>
        </w:tc>
        <w:tc>
          <w:tcPr>
            <w:tcW w:w="2430" w:type="dxa"/>
          </w:tcPr>
          <w:p w:rsidR="002C43D7" w:rsidRDefault="00EE0862">
            <w:pPr>
              <w:rPr>
                <w:b/>
                <w:u w:val="single"/>
              </w:rPr>
            </w:pPr>
            <w:r>
              <w:rPr>
                <w:b/>
                <w:u w:val="single"/>
              </w:rPr>
              <w:t>Response Date</w:t>
            </w:r>
          </w:p>
        </w:tc>
        <w:tc>
          <w:tcPr>
            <w:tcW w:w="3420" w:type="dxa"/>
          </w:tcPr>
          <w:p w:rsidR="002C43D7" w:rsidRDefault="00EE0862">
            <w:pPr>
              <w:rPr>
                <w:b/>
                <w:u w:val="single"/>
              </w:rPr>
            </w:pPr>
            <w:r>
              <w:rPr>
                <w:b/>
                <w:u w:val="single"/>
              </w:rPr>
              <w:t>Comments</w:t>
            </w:r>
          </w:p>
        </w:tc>
      </w:tr>
      <w:tr w:rsidR="00755E1F" w:rsidRPr="00EE3DEA" w:rsidTr="002C43D7">
        <w:tc>
          <w:tcPr>
            <w:tcW w:w="3708" w:type="dxa"/>
          </w:tcPr>
          <w:p w:rsidR="002C43D7" w:rsidRPr="00EE3DEA" w:rsidRDefault="00EE0862">
            <w:pPr>
              <w:rPr>
                <w:rFonts w:cs="Times New Roman"/>
                <w:szCs w:val="24"/>
              </w:rPr>
            </w:pPr>
            <w:r w:rsidRPr="00EE3DEA">
              <w:t>Moreno Valley Utility</w:t>
            </w:r>
          </w:p>
          <w:p w:rsidR="00EE3DEA" w:rsidRDefault="00EE0862">
            <w:pPr>
              <w:rPr>
                <w:rFonts w:cs="Times New Roman"/>
                <w:szCs w:val="24"/>
              </w:rPr>
            </w:pPr>
            <w:r>
              <w:rPr>
                <w:rFonts w:cs="Times New Roman"/>
                <w:szCs w:val="24"/>
              </w:rPr>
              <w:t>Val Verde Unified School District</w:t>
            </w:r>
          </w:p>
          <w:p w:rsidR="002C43D7" w:rsidRPr="00EE3DEA" w:rsidRDefault="00EE0862">
            <w:pPr>
              <w:rPr>
                <w:rFonts w:cs="Times New Roman"/>
                <w:szCs w:val="24"/>
              </w:rPr>
            </w:pPr>
            <w:r w:rsidRPr="00EE3DEA">
              <w:rPr>
                <w:rFonts w:cs="Times New Roman"/>
                <w:szCs w:val="24"/>
              </w:rPr>
              <w:t>Riverside County Flood Control</w:t>
            </w:r>
          </w:p>
          <w:p w:rsidR="002C43D7" w:rsidRPr="00EE3DEA" w:rsidRDefault="00EE0862">
            <w:r w:rsidRPr="00EE3DEA">
              <w:t>Airp</w:t>
            </w:r>
            <w:r w:rsidRPr="00EE3DEA">
              <w:t>ort Land Use Commission</w:t>
            </w:r>
          </w:p>
        </w:tc>
        <w:tc>
          <w:tcPr>
            <w:tcW w:w="2430" w:type="dxa"/>
          </w:tcPr>
          <w:p w:rsidR="002C43D7" w:rsidRPr="00EE3DEA" w:rsidRDefault="00EE0862">
            <w:r>
              <w:t>September 22</w:t>
            </w:r>
            <w:r w:rsidRPr="00EE3DEA">
              <w:t>, 201</w:t>
            </w:r>
            <w:r>
              <w:t>4</w:t>
            </w:r>
          </w:p>
          <w:p w:rsidR="002C43D7" w:rsidRPr="00EE3DEA" w:rsidRDefault="00EE0862">
            <w:r>
              <w:t>October 1, 2014</w:t>
            </w:r>
          </w:p>
          <w:p w:rsidR="002C43D7" w:rsidRDefault="00EE0862" w:rsidP="00755E1F">
            <w:r>
              <w:t>November 2</w:t>
            </w:r>
            <w:r w:rsidRPr="00EE3DEA">
              <w:t>, 201</w:t>
            </w:r>
            <w:r>
              <w:t>5</w:t>
            </w:r>
          </w:p>
          <w:p w:rsidR="00755E1F" w:rsidRPr="00EE3DEA" w:rsidRDefault="00EE0862" w:rsidP="00755E1F">
            <w:r>
              <w:t>May 10, 2016</w:t>
            </w:r>
          </w:p>
        </w:tc>
        <w:tc>
          <w:tcPr>
            <w:tcW w:w="3420" w:type="dxa"/>
          </w:tcPr>
          <w:p w:rsidR="002C43D7" w:rsidRPr="00EE3DEA" w:rsidRDefault="00EE0862">
            <w:r w:rsidRPr="00EE3DEA">
              <w:t xml:space="preserve">Will serve notice </w:t>
            </w:r>
          </w:p>
          <w:p w:rsidR="00EE3DEA" w:rsidRDefault="00EE0862">
            <w:r>
              <w:t>Comment letter</w:t>
            </w:r>
          </w:p>
          <w:p w:rsidR="002C43D7" w:rsidRDefault="00EE0862" w:rsidP="00755E1F">
            <w:r>
              <w:t>Comment letter</w:t>
            </w:r>
          </w:p>
          <w:p w:rsidR="00755E1F" w:rsidRPr="00EE3DEA" w:rsidRDefault="00EE0862" w:rsidP="00755E1F">
            <w:r>
              <w:t>Consistency Letter</w:t>
            </w:r>
          </w:p>
        </w:tc>
      </w:tr>
    </w:tbl>
    <w:p w:rsidR="002C43D7" w:rsidRDefault="00EE0862" w:rsidP="002C43D7">
      <w:pPr>
        <w:tabs>
          <w:tab w:val="center" w:pos="4320"/>
          <w:tab w:val="right" w:pos="8640"/>
        </w:tabs>
      </w:pPr>
    </w:p>
    <w:p w:rsidR="002C43D7" w:rsidRDefault="00EE0862" w:rsidP="002C43D7">
      <w:pPr>
        <w:rPr>
          <w:rFonts w:cs="Times New Roman"/>
        </w:rPr>
      </w:pPr>
      <w:r>
        <w:t>Furthermore, t</w:t>
      </w:r>
      <w:r>
        <w:t xml:space="preserve">he City complied with the requirements of State Assembly Bill 52 </w:t>
      </w:r>
      <w:r>
        <w:t xml:space="preserve">and State Bill 18 </w:t>
      </w:r>
      <w:r>
        <w:t xml:space="preserve">which </w:t>
      </w:r>
      <w:r>
        <w:t>requir</w:t>
      </w:r>
      <w:r>
        <w:t>e</w:t>
      </w:r>
      <w:r>
        <w:t xml:space="preserve"> notice to Native American tribal groups</w:t>
      </w:r>
      <w:r>
        <w:t xml:space="preserve">, and </w:t>
      </w:r>
      <w:r>
        <w:t xml:space="preserve">conducted </w:t>
      </w:r>
      <w:r>
        <w:t>consultation if requested</w:t>
      </w:r>
      <w:r>
        <w:t xml:space="preserve">.  The City coordinated with all participating Native American tribal groups requesting consultation for this project and </w:t>
      </w:r>
      <w:r>
        <w:t>has</w:t>
      </w:r>
      <w:r>
        <w:t xml:space="preserve"> </w:t>
      </w:r>
      <w:r>
        <w:t xml:space="preserve">incorporated conditions of approval </w:t>
      </w:r>
      <w:r>
        <w:t>and mit</w:t>
      </w:r>
      <w:r>
        <w:t xml:space="preserve">igation measures as </w:t>
      </w:r>
      <w:r>
        <w:t>appropriate in the mitigation monitoring program</w:t>
      </w:r>
      <w:r>
        <w:t xml:space="preserve">. </w:t>
      </w:r>
    </w:p>
    <w:p w:rsidR="0053757B" w:rsidRDefault="00EE0862" w:rsidP="0053757B"/>
    <w:p w:rsidR="0041210F" w:rsidRDefault="00EE0862" w:rsidP="0041210F">
      <w:pPr>
        <w:rPr>
          <w:rFonts w:eastAsia="Times New Roman"/>
          <w:b/>
          <w:u w:val="single"/>
        </w:rPr>
      </w:pPr>
      <w:r>
        <w:rPr>
          <w:b/>
          <w:u w:val="single"/>
        </w:rPr>
        <w:t>STAFF RECOMMENDATION</w:t>
      </w:r>
    </w:p>
    <w:p w:rsidR="0041210F" w:rsidRDefault="00EE0862" w:rsidP="0041210F">
      <w:pPr>
        <w:rPr>
          <w:rFonts w:eastAsia="Times New Roman"/>
        </w:rPr>
      </w:pPr>
    </w:p>
    <w:p w:rsidR="00771574" w:rsidRDefault="00EE0862" w:rsidP="005B669B">
      <w:pPr>
        <w:rPr>
          <w:rFonts w:eastAsia="Times New Roman"/>
          <w:szCs w:val="24"/>
        </w:rPr>
      </w:pPr>
      <w:r>
        <w:rPr>
          <w:szCs w:val="24"/>
        </w:rPr>
        <w:t>Staff recommends that the Planning Commission</w:t>
      </w:r>
      <w:r>
        <w:rPr>
          <w:szCs w:val="24"/>
        </w:rPr>
        <w:t>:</w:t>
      </w:r>
    </w:p>
    <w:p w:rsidR="00771574" w:rsidRDefault="00EE0862" w:rsidP="005B669B">
      <w:pPr>
        <w:rPr>
          <w:rFonts w:eastAsia="Times New Roman"/>
          <w:szCs w:val="24"/>
        </w:rPr>
      </w:pPr>
    </w:p>
    <w:p w:rsidR="005B669B" w:rsidRDefault="00EE0862" w:rsidP="00771574">
      <w:pPr>
        <w:ind w:left="720" w:hanging="720"/>
        <w:rPr>
          <w:rFonts w:eastAsia="Times New Roman"/>
          <w:szCs w:val="24"/>
        </w:rPr>
      </w:pPr>
      <w:r>
        <w:rPr>
          <w:szCs w:val="24"/>
        </w:rPr>
        <w:t>1.</w:t>
      </w:r>
      <w:r>
        <w:rPr>
          <w:szCs w:val="24"/>
        </w:rPr>
        <w:tab/>
      </w:r>
      <w:r>
        <w:rPr>
          <w:b/>
          <w:szCs w:val="24"/>
        </w:rPr>
        <w:t>APPROVE</w:t>
      </w:r>
      <w:r>
        <w:rPr>
          <w:szCs w:val="24"/>
        </w:rPr>
        <w:t xml:space="preserve"> Resolution No. 2017-08 and thereby </w:t>
      </w:r>
      <w:r>
        <w:rPr>
          <w:b/>
          <w:szCs w:val="24"/>
        </w:rPr>
        <w:t>RECOMMEND</w:t>
      </w:r>
      <w:r>
        <w:rPr>
          <w:szCs w:val="24"/>
        </w:rPr>
        <w:t xml:space="preserve"> that the City Council:</w:t>
      </w:r>
    </w:p>
    <w:p w:rsidR="005B669B" w:rsidRDefault="00EE0862" w:rsidP="005B669B">
      <w:pPr>
        <w:ind w:firstLine="720"/>
        <w:rPr>
          <w:rFonts w:eastAsia="MS Mincho"/>
          <w:noProof/>
          <w:szCs w:val="24"/>
          <w:lang w:eastAsia="ja-JP"/>
        </w:rPr>
      </w:pPr>
    </w:p>
    <w:p w:rsidR="005B669B" w:rsidRPr="005B669B" w:rsidRDefault="00EE0862" w:rsidP="005B669B">
      <w:pPr>
        <w:numPr>
          <w:ilvl w:val="0"/>
          <w:numId w:val="23"/>
        </w:numPr>
        <w:tabs>
          <w:tab w:val="clear" w:pos="2520"/>
        </w:tabs>
        <w:ind w:left="1440" w:hanging="720"/>
        <w:outlineLvl w:val="0"/>
        <w:rPr>
          <w:rFonts w:eastAsia="Times New Roman"/>
          <w:szCs w:val="24"/>
        </w:rPr>
      </w:pPr>
      <w:r>
        <w:rPr>
          <w:b/>
          <w:bCs/>
          <w:szCs w:val="24"/>
        </w:rPr>
        <w:t>ADOPT</w:t>
      </w:r>
      <w:r>
        <w:rPr>
          <w:szCs w:val="24"/>
        </w:rPr>
        <w:t xml:space="preserve"> a Mitigated Negative </w:t>
      </w:r>
      <w:r>
        <w:rPr>
          <w:szCs w:val="24"/>
        </w:rPr>
        <w:t>Declaration for General Plan Amendment application PEN16-0092, pursuant to the California Environmental Quality Act (CEQA) Guidelines; and</w:t>
      </w:r>
    </w:p>
    <w:p w:rsidR="005B669B" w:rsidRDefault="00EE0862" w:rsidP="005B669B">
      <w:pPr>
        <w:rPr>
          <w:rFonts w:eastAsia="MS Mincho"/>
          <w:noProof/>
          <w:szCs w:val="24"/>
          <w:lang w:eastAsia="ja-JP"/>
        </w:rPr>
      </w:pPr>
    </w:p>
    <w:p w:rsidR="005B669B" w:rsidRDefault="00EE0862" w:rsidP="005B669B">
      <w:pPr>
        <w:numPr>
          <w:ilvl w:val="0"/>
          <w:numId w:val="23"/>
        </w:numPr>
        <w:tabs>
          <w:tab w:val="clear" w:pos="2520"/>
        </w:tabs>
        <w:ind w:left="1440" w:hanging="720"/>
        <w:rPr>
          <w:rFonts w:eastAsia="Times New Roman"/>
          <w:color w:val="000000"/>
          <w:szCs w:val="24"/>
        </w:rPr>
      </w:pPr>
      <w:r>
        <w:rPr>
          <w:b/>
          <w:bCs/>
          <w:szCs w:val="24"/>
        </w:rPr>
        <w:t>APPROVE</w:t>
      </w:r>
      <w:r>
        <w:rPr>
          <w:szCs w:val="24"/>
        </w:rPr>
        <w:t xml:space="preserve"> General Plan Amendment application PEN16-0092 based on the findings contained in this resolution, and as sho</w:t>
      </w:r>
      <w:r>
        <w:rPr>
          <w:szCs w:val="24"/>
        </w:rPr>
        <w:t>wn on the attachment included as Exhibit A.</w:t>
      </w:r>
    </w:p>
    <w:p w:rsidR="005B669B" w:rsidRDefault="00EE0862" w:rsidP="005B669B">
      <w:pPr>
        <w:rPr>
          <w:rFonts w:eastAsia="Times New Roman"/>
          <w:color w:val="000000"/>
          <w:szCs w:val="24"/>
        </w:rPr>
      </w:pPr>
    </w:p>
    <w:p w:rsidR="005B669B" w:rsidRDefault="00EE0862" w:rsidP="00771574">
      <w:pPr>
        <w:ind w:left="720" w:hanging="720"/>
        <w:rPr>
          <w:rFonts w:eastAsia="Times New Roman"/>
          <w:szCs w:val="24"/>
        </w:rPr>
      </w:pPr>
      <w:r>
        <w:rPr>
          <w:szCs w:val="24"/>
        </w:rPr>
        <w:t>2.</w:t>
      </w:r>
      <w:r>
        <w:rPr>
          <w:szCs w:val="24"/>
        </w:rPr>
        <w:tab/>
      </w:r>
      <w:r>
        <w:rPr>
          <w:b/>
          <w:szCs w:val="24"/>
        </w:rPr>
        <w:t>APPROVE</w:t>
      </w:r>
      <w:r>
        <w:rPr>
          <w:szCs w:val="24"/>
        </w:rPr>
        <w:t xml:space="preserve"> Resolution No. 2017-09 and thereby </w:t>
      </w:r>
      <w:r>
        <w:rPr>
          <w:b/>
          <w:szCs w:val="24"/>
        </w:rPr>
        <w:t>RECOMMEND</w:t>
      </w:r>
      <w:r>
        <w:rPr>
          <w:szCs w:val="24"/>
        </w:rPr>
        <w:t xml:space="preserve"> that the City Council:</w:t>
      </w:r>
    </w:p>
    <w:p w:rsidR="005B669B" w:rsidRDefault="00EE0862" w:rsidP="005B669B">
      <w:pPr>
        <w:ind w:firstLine="720"/>
        <w:rPr>
          <w:rFonts w:eastAsia="MS Mincho"/>
          <w:noProof/>
          <w:szCs w:val="24"/>
          <w:lang w:eastAsia="ja-JP"/>
        </w:rPr>
      </w:pPr>
    </w:p>
    <w:p w:rsidR="005B669B" w:rsidRDefault="00EE0862" w:rsidP="005B669B">
      <w:pPr>
        <w:numPr>
          <w:ilvl w:val="0"/>
          <w:numId w:val="24"/>
        </w:numPr>
        <w:ind w:left="1440" w:hanging="720"/>
        <w:outlineLvl w:val="0"/>
        <w:rPr>
          <w:rFonts w:eastAsia="Times New Roman"/>
          <w:szCs w:val="24"/>
        </w:rPr>
      </w:pPr>
      <w:r>
        <w:rPr>
          <w:b/>
          <w:bCs/>
          <w:szCs w:val="24"/>
        </w:rPr>
        <w:t>ADOPT</w:t>
      </w:r>
      <w:r>
        <w:rPr>
          <w:szCs w:val="24"/>
        </w:rPr>
        <w:t xml:space="preserve"> a Mitigated Negative Declaration for Zone Change application PEN16-0093, pursuant to the California Environmental Quality Act</w:t>
      </w:r>
      <w:r>
        <w:rPr>
          <w:szCs w:val="24"/>
        </w:rPr>
        <w:t xml:space="preserve"> (CEQA) Guidelines; and</w:t>
      </w:r>
    </w:p>
    <w:p w:rsidR="005B669B" w:rsidRDefault="00EE0862" w:rsidP="005B669B">
      <w:pPr>
        <w:ind w:left="1440"/>
        <w:rPr>
          <w:rFonts w:eastAsia="MS Mincho"/>
          <w:noProof/>
          <w:szCs w:val="24"/>
          <w:lang w:eastAsia="ja-JP"/>
        </w:rPr>
      </w:pPr>
    </w:p>
    <w:p w:rsidR="005B669B" w:rsidRDefault="00EE0862" w:rsidP="005B669B">
      <w:pPr>
        <w:numPr>
          <w:ilvl w:val="0"/>
          <w:numId w:val="24"/>
        </w:numPr>
        <w:ind w:left="1440" w:hanging="720"/>
        <w:rPr>
          <w:rFonts w:eastAsia="Times New Roman"/>
          <w:color w:val="000000"/>
          <w:szCs w:val="24"/>
        </w:rPr>
      </w:pPr>
      <w:r>
        <w:rPr>
          <w:b/>
          <w:bCs/>
          <w:szCs w:val="24"/>
        </w:rPr>
        <w:t>APPROVE</w:t>
      </w:r>
      <w:r>
        <w:rPr>
          <w:szCs w:val="24"/>
        </w:rPr>
        <w:t xml:space="preserve"> Zone Change application PEN16-0093 based on the findings contained in this resolution, and as shown on the attachment included as Exhibit A.</w:t>
      </w:r>
    </w:p>
    <w:p w:rsidR="005B669B" w:rsidRDefault="00EE0862" w:rsidP="005B669B">
      <w:pPr>
        <w:rPr>
          <w:rFonts w:eastAsia="Times New Roman"/>
          <w:b/>
          <w:color w:val="000000"/>
          <w:szCs w:val="24"/>
        </w:rPr>
      </w:pPr>
    </w:p>
    <w:p w:rsidR="005B669B" w:rsidRDefault="00EE0862" w:rsidP="00771574">
      <w:pPr>
        <w:ind w:left="720" w:hanging="720"/>
        <w:rPr>
          <w:rFonts w:eastAsia="Times New Roman" w:cs="Times New Roman"/>
          <w:szCs w:val="24"/>
        </w:rPr>
      </w:pPr>
      <w:r>
        <w:rPr>
          <w:szCs w:val="24"/>
        </w:rPr>
        <w:t>3.</w:t>
      </w:r>
      <w:r>
        <w:rPr>
          <w:szCs w:val="24"/>
        </w:rPr>
        <w:tab/>
      </w:r>
      <w:r>
        <w:rPr>
          <w:b/>
          <w:szCs w:val="24"/>
        </w:rPr>
        <w:t>APPROVE</w:t>
      </w:r>
      <w:r>
        <w:rPr>
          <w:szCs w:val="24"/>
        </w:rPr>
        <w:t xml:space="preserve"> Resolution No. 2017-10 and thereby </w:t>
      </w:r>
      <w:r>
        <w:rPr>
          <w:b/>
          <w:szCs w:val="24"/>
        </w:rPr>
        <w:t>RECOMMEND</w:t>
      </w:r>
      <w:r>
        <w:rPr>
          <w:szCs w:val="24"/>
        </w:rPr>
        <w:t xml:space="preserve"> that the City Council:</w:t>
      </w:r>
    </w:p>
    <w:p w:rsidR="005B669B" w:rsidRDefault="00EE0862" w:rsidP="005B669B">
      <w:pPr>
        <w:ind w:firstLine="720"/>
        <w:rPr>
          <w:rFonts w:eastAsia="MS Mincho"/>
          <w:noProof/>
          <w:szCs w:val="24"/>
          <w:lang w:eastAsia="ja-JP"/>
        </w:rPr>
      </w:pPr>
    </w:p>
    <w:p w:rsidR="005B669B" w:rsidRDefault="00EE0862" w:rsidP="005B669B">
      <w:pPr>
        <w:numPr>
          <w:ilvl w:val="0"/>
          <w:numId w:val="25"/>
        </w:numPr>
        <w:ind w:hanging="540"/>
        <w:outlineLvl w:val="0"/>
        <w:rPr>
          <w:rFonts w:eastAsia="Times New Roman"/>
          <w:szCs w:val="24"/>
        </w:rPr>
      </w:pPr>
      <w:r>
        <w:rPr>
          <w:b/>
          <w:bCs/>
          <w:szCs w:val="24"/>
        </w:rPr>
        <w:t>A</w:t>
      </w:r>
      <w:r>
        <w:rPr>
          <w:b/>
          <w:bCs/>
          <w:szCs w:val="24"/>
        </w:rPr>
        <w:t>DOPT</w:t>
      </w:r>
      <w:r>
        <w:rPr>
          <w:szCs w:val="24"/>
        </w:rPr>
        <w:t xml:space="preserve"> a Mitigated Negative Declaration for Conditional Use Permit application PEN16-0094, pursuant to the California Environmental Quality Act (CEQA) Guidelines; and</w:t>
      </w:r>
    </w:p>
    <w:p w:rsidR="005B669B" w:rsidRDefault="00EE0862" w:rsidP="005B669B">
      <w:pPr>
        <w:ind w:left="1260"/>
        <w:outlineLvl w:val="0"/>
        <w:rPr>
          <w:rFonts w:eastAsia="Times New Roman"/>
          <w:szCs w:val="24"/>
        </w:rPr>
      </w:pPr>
    </w:p>
    <w:p w:rsidR="005B669B" w:rsidRPr="005B669B" w:rsidRDefault="00EE0862" w:rsidP="005B669B">
      <w:pPr>
        <w:numPr>
          <w:ilvl w:val="0"/>
          <w:numId w:val="25"/>
        </w:numPr>
        <w:ind w:hanging="540"/>
        <w:outlineLvl w:val="0"/>
        <w:rPr>
          <w:rFonts w:eastAsia="Times New Roman"/>
          <w:szCs w:val="24"/>
        </w:rPr>
      </w:pPr>
      <w:r w:rsidRPr="00D35D1E">
        <w:rPr>
          <w:b/>
          <w:szCs w:val="24"/>
        </w:rPr>
        <w:lastRenderedPageBreak/>
        <w:t>APPROVE</w:t>
      </w:r>
      <w:r>
        <w:rPr>
          <w:szCs w:val="24"/>
        </w:rPr>
        <w:t xml:space="preserve"> the Mitigation Monitoring and Reporting Program prepared for Conditional Use Permi</w:t>
      </w:r>
      <w:r>
        <w:rPr>
          <w:szCs w:val="24"/>
        </w:rPr>
        <w:t xml:space="preserve">t PEN16-0094 pursuant </w:t>
      </w:r>
      <w:r w:rsidRPr="00360A31">
        <w:rPr>
          <w:szCs w:val="24"/>
        </w:rPr>
        <w:t>to the California Environmental Quality Act (CEQA) Guidelines</w:t>
      </w:r>
      <w:r>
        <w:rPr>
          <w:szCs w:val="24"/>
        </w:rPr>
        <w:t>,</w:t>
      </w:r>
      <w:r w:rsidRPr="00360A31">
        <w:rPr>
          <w:szCs w:val="24"/>
        </w:rPr>
        <w:t xml:space="preserve"> </w:t>
      </w:r>
      <w:r>
        <w:rPr>
          <w:szCs w:val="24"/>
        </w:rPr>
        <w:t xml:space="preserve">included as Exhibit A; </w:t>
      </w:r>
      <w:r w:rsidRPr="00360A31">
        <w:rPr>
          <w:szCs w:val="24"/>
        </w:rPr>
        <w:t>and</w:t>
      </w:r>
    </w:p>
    <w:p w:rsidR="005B669B" w:rsidRDefault="00EE0862" w:rsidP="005B669B">
      <w:pPr>
        <w:ind w:left="1440"/>
        <w:rPr>
          <w:rFonts w:eastAsia="MS Mincho"/>
          <w:noProof/>
          <w:szCs w:val="24"/>
          <w:lang w:eastAsia="ja-JP"/>
        </w:rPr>
      </w:pPr>
    </w:p>
    <w:p w:rsidR="005B669B" w:rsidRDefault="00EE0862" w:rsidP="005B669B">
      <w:pPr>
        <w:numPr>
          <w:ilvl w:val="0"/>
          <w:numId w:val="25"/>
        </w:numPr>
        <w:ind w:hanging="540"/>
        <w:rPr>
          <w:rFonts w:eastAsia="Times New Roman"/>
          <w:color w:val="000000"/>
          <w:szCs w:val="24"/>
        </w:rPr>
      </w:pPr>
      <w:r>
        <w:rPr>
          <w:b/>
          <w:bCs/>
          <w:szCs w:val="24"/>
        </w:rPr>
        <w:t>APPROVE</w:t>
      </w:r>
      <w:r>
        <w:rPr>
          <w:szCs w:val="24"/>
        </w:rPr>
        <w:t xml:space="preserve"> Conditional Use Permit application PEN16-0094 based on the findings contained in this resolution, and subject to the attached condition</w:t>
      </w:r>
      <w:r>
        <w:rPr>
          <w:szCs w:val="24"/>
        </w:rPr>
        <w:t>s of approval included as Exhibit A.</w:t>
      </w:r>
    </w:p>
    <w:p w:rsidR="005B669B" w:rsidRDefault="00EE0862" w:rsidP="005B669B">
      <w:pPr>
        <w:rPr>
          <w:rFonts w:eastAsia="Times New Roman"/>
          <w:color w:val="000000"/>
          <w:szCs w:val="24"/>
        </w:rPr>
      </w:pPr>
    </w:p>
    <w:p w:rsidR="005B669B" w:rsidRDefault="00EE0862" w:rsidP="00771574">
      <w:pPr>
        <w:ind w:left="720" w:hanging="720"/>
        <w:rPr>
          <w:rFonts w:eastAsia="Times New Roman" w:cs="Times New Roman"/>
          <w:szCs w:val="24"/>
        </w:rPr>
      </w:pPr>
      <w:r>
        <w:rPr>
          <w:szCs w:val="24"/>
        </w:rPr>
        <w:t>4.</w:t>
      </w:r>
      <w:r>
        <w:rPr>
          <w:szCs w:val="24"/>
        </w:rPr>
        <w:tab/>
      </w:r>
      <w:r>
        <w:rPr>
          <w:b/>
          <w:szCs w:val="24"/>
        </w:rPr>
        <w:t>APPROVE</w:t>
      </w:r>
      <w:r>
        <w:rPr>
          <w:szCs w:val="24"/>
        </w:rPr>
        <w:t xml:space="preserve"> Resolution No. 2017-11 and thereby </w:t>
      </w:r>
      <w:r>
        <w:rPr>
          <w:b/>
          <w:szCs w:val="24"/>
        </w:rPr>
        <w:t>RECOMMEND</w:t>
      </w:r>
      <w:r>
        <w:rPr>
          <w:szCs w:val="24"/>
        </w:rPr>
        <w:t xml:space="preserve"> that the City Council:</w:t>
      </w:r>
    </w:p>
    <w:p w:rsidR="005B669B" w:rsidRDefault="00EE0862" w:rsidP="005B669B">
      <w:pPr>
        <w:ind w:firstLine="720"/>
        <w:rPr>
          <w:rFonts w:eastAsia="MS Mincho"/>
          <w:noProof/>
          <w:szCs w:val="24"/>
          <w:lang w:eastAsia="ja-JP"/>
        </w:rPr>
      </w:pPr>
    </w:p>
    <w:p w:rsidR="005B669B" w:rsidRDefault="00EE0862" w:rsidP="005B669B">
      <w:pPr>
        <w:numPr>
          <w:ilvl w:val="0"/>
          <w:numId w:val="26"/>
        </w:numPr>
        <w:ind w:left="1440" w:hanging="720"/>
        <w:outlineLvl w:val="0"/>
        <w:rPr>
          <w:rFonts w:eastAsia="Times New Roman"/>
          <w:szCs w:val="24"/>
        </w:rPr>
      </w:pPr>
      <w:r>
        <w:rPr>
          <w:b/>
          <w:bCs/>
          <w:szCs w:val="24"/>
        </w:rPr>
        <w:t>ADOPT</w:t>
      </w:r>
      <w:r>
        <w:rPr>
          <w:szCs w:val="24"/>
        </w:rPr>
        <w:t xml:space="preserve"> a Mitigated Negative Declaration for Tentative Tract Map 36760 (PEN16-0095), pursuant to the California Environmental Quality Act (C</w:t>
      </w:r>
      <w:r>
        <w:rPr>
          <w:szCs w:val="24"/>
        </w:rPr>
        <w:t>EQA) Guidelines; and</w:t>
      </w:r>
    </w:p>
    <w:p w:rsidR="005B669B" w:rsidRDefault="00EE0862" w:rsidP="005B669B">
      <w:pPr>
        <w:ind w:left="1260"/>
        <w:outlineLvl w:val="0"/>
        <w:rPr>
          <w:rFonts w:eastAsia="Times New Roman"/>
          <w:szCs w:val="24"/>
        </w:rPr>
      </w:pPr>
    </w:p>
    <w:p w:rsidR="005B669B" w:rsidRPr="005B669B" w:rsidRDefault="00EE0862" w:rsidP="005B669B">
      <w:pPr>
        <w:numPr>
          <w:ilvl w:val="0"/>
          <w:numId w:val="26"/>
        </w:numPr>
        <w:ind w:left="1440" w:hanging="720"/>
        <w:outlineLvl w:val="0"/>
        <w:rPr>
          <w:rFonts w:eastAsia="Times New Roman"/>
          <w:szCs w:val="24"/>
        </w:rPr>
      </w:pPr>
      <w:r w:rsidRPr="00D35D1E">
        <w:rPr>
          <w:b/>
          <w:szCs w:val="24"/>
        </w:rPr>
        <w:t>APPROVE</w:t>
      </w:r>
      <w:r>
        <w:rPr>
          <w:szCs w:val="24"/>
        </w:rPr>
        <w:t xml:space="preserve"> the Mitigation Monitoring and Reporting Program prepared for Tentative Tract Map 36760 (PEN16-0095) pursuant </w:t>
      </w:r>
      <w:r w:rsidRPr="00360A31">
        <w:rPr>
          <w:szCs w:val="24"/>
        </w:rPr>
        <w:t>to the California Environmental Quality Act (CEQA) Guidelines</w:t>
      </w:r>
      <w:r>
        <w:rPr>
          <w:szCs w:val="24"/>
        </w:rPr>
        <w:t>,</w:t>
      </w:r>
      <w:r w:rsidRPr="00360A31">
        <w:rPr>
          <w:szCs w:val="24"/>
        </w:rPr>
        <w:t xml:space="preserve"> </w:t>
      </w:r>
      <w:r>
        <w:rPr>
          <w:szCs w:val="24"/>
        </w:rPr>
        <w:t xml:space="preserve">included as Exhibit A; </w:t>
      </w:r>
      <w:r w:rsidRPr="00360A31">
        <w:rPr>
          <w:szCs w:val="24"/>
        </w:rPr>
        <w:t>and</w:t>
      </w:r>
    </w:p>
    <w:p w:rsidR="005B669B" w:rsidRDefault="00EE0862" w:rsidP="005B669B">
      <w:pPr>
        <w:ind w:left="1440"/>
        <w:rPr>
          <w:rFonts w:eastAsia="MS Mincho"/>
          <w:noProof/>
          <w:szCs w:val="24"/>
          <w:lang w:eastAsia="ja-JP"/>
        </w:rPr>
      </w:pPr>
    </w:p>
    <w:p w:rsidR="005B669B" w:rsidRDefault="00EE0862" w:rsidP="005B669B">
      <w:pPr>
        <w:numPr>
          <w:ilvl w:val="0"/>
          <w:numId w:val="26"/>
        </w:numPr>
        <w:ind w:left="1440" w:hanging="720"/>
        <w:rPr>
          <w:rFonts w:eastAsia="Times New Roman"/>
          <w:color w:val="000000"/>
          <w:szCs w:val="24"/>
        </w:rPr>
      </w:pPr>
      <w:r>
        <w:rPr>
          <w:b/>
          <w:bCs/>
          <w:szCs w:val="24"/>
        </w:rPr>
        <w:t>APPROVE</w:t>
      </w:r>
      <w:r>
        <w:rPr>
          <w:szCs w:val="24"/>
        </w:rPr>
        <w:t xml:space="preserve"> Tentative Tract Ma</w:t>
      </w:r>
      <w:r>
        <w:rPr>
          <w:szCs w:val="24"/>
        </w:rPr>
        <w:t>p 36760 (PEN16-0095) based on the findings contained in this resolution, and subject to the attached conditions of approval included as Exhibit A.</w:t>
      </w:r>
    </w:p>
    <w:p w:rsidR="00DA55BB" w:rsidRDefault="00EE0862" w:rsidP="0053757B"/>
    <w:p w:rsidR="0053757B" w:rsidRDefault="00EE0862" w:rsidP="0053757B"/>
    <w:p w:rsidR="0053757B" w:rsidRPr="00075774" w:rsidRDefault="00EE0862" w:rsidP="0053757B">
      <w:pPr>
        <w:pStyle w:val="FinalApprovals"/>
        <w:rPr>
          <w:sz w:val="20"/>
        </w:rPr>
      </w:pPr>
      <w:r w:rsidRPr="00075774">
        <w:rPr>
          <w:sz w:val="20"/>
        </w:rPr>
        <w:t>Prepared by:</w:t>
      </w:r>
      <w:r w:rsidRPr="00075774">
        <w:rPr>
          <w:sz w:val="20"/>
        </w:rPr>
        <w:tab/>
        <w:t>Approved by:</w:t>
      </w:r>
    </w:p>
    <w:p w:rsidR="0053757B" w:rsidRPr="00075774" w:rsidRDefault="00EE0862" w:rsidP="0053757B">
      <w:pPr>
        <w:pStyle w:val="FinalApprovals"/>
        <w:rPr>
          <w:sz w:val="20"/>
        </w:rPr>
      </w:pPr>
      <w:r w:rsidRPr="00075774">
        <w:rPr>
          <w:sz w:val="20"/>
        </w:rPr>
        <w:t>Jeffrey Bradshaw</w:t>
      </w:r>
      <w:r w:rsidRPr="00075774">
        <w:rPr>
          <w:sz w:val="20"/>
        </w:rPr>
        <w:tab/>
        <w:t>Allen Brock</w:t>
      </w:r>
    </w:p>
    <w:p w:rsidR="0053757B" w:rsidRPr="00075774" w:rsidRDefault="00EE0862" w:rsidP="0053757B">
      <w:pPr>
        <w:pStyle w:val="FinalApprovals"/>
        <w:rPr>
          <w:sz w:val="20"/>
        </w:rPr>
      </w:pPr>
      <w:r w:rsidRPr="00075774">
        <w:rPr>
          <w:sz w:val="20"/>
        </w:rPr>
        <w:t>Associate Planner</w:t>
      </w:r>
      <w:r w:rsidRPr="00075774">
        <w:rPr>
          <w:sz w:val="20"/>
        </w:rPr>
        <w:tab/>
        <w:t>Community Development Director</w:t>
      </w:r>
    </w:p>
    <w:p w:rsidR="0053757B" w:rsidRDefault="00EE0862" w:rsidP="0053757B"/>
    <w:p w:rsidR="007A3FDA" w:rsidRDefault="00EE0862" w:rsidP="007A3FDA">
      <w:pPr>
        <w:spacing w:after="240"/>
        <w:rPr>
          <w:b/>
          <w:u w:val="single"/>
        </w:rPr>
      </w:pPr>
      <w:r>
        <w:rPr>
          <w:b/>
          <w:u w:val="single"/>
        </w:rPr>
        <w:t>AT</w:t>
      </w:r>
      <w:r>
        <w:rPr>
          <w:b/>
          <w:u w:val="single"/>
        </w:rPr>
        <w:t>TACHMENTS</w:t>
      </w:r>
    </w:p>
    <w:p w:rsidR="000460D6" w:rsidRPr="00173BE9" w:rsidRDefault="00EE0862">
      <w:pPr>
        <w:pStyle w:val="AttachmentsLine"/>
      </w:pPr>
      <w:r w:rsidRPr="00173BE9">
        <w:t>Public Hearing Notice</w:t>
      </w:r>
    </w:p>
    <w:p w:rsidR="000460D6" w:rsidRPr="00173BE9" w:rsidRDefault="00EE0862">
      <w:pPr>
        <w:pStyle w:val="AttachmentsLine"/>
      </w:pPr>
      <w:r w:rsidRPr="00173BE9">
        <w:t>PC Resolution 2017-08</w:t>
      </w:r>
    </w:p>
    <w:p w:rsidR="000460D6" w:rsidRPr="00173BE9" w:rsidRDefault="00EE0862">
      <w:pPr>
        <w:pStyle w:val="AttachmentsLine"/>
      </w:pPr>
      <w:r w:rsidRPr="00173BE9">
        <w:t>Exhibit A to Resolution 2017-08</w:t>
      </w:r>
    </w:p>
    <w:p w:rsidR="000460D6" w:rsidRPr="00173BE9" w:rsidRDefault="00EE0862">
      <w:pPr>
        <w:pStyle w:val="AttachmentsLine"/>
      </w:pPr>
      <w:r w:rsidRPr="00173BE9">
        <w:t>PC Resolution 2017-09</w:t>
      </w:r>
    </w:p>
    <w:p w:rsidR="000460D6" w:rsidRPr="00173BE9" w:rsidRDefault="00EE0862">
      <w:pPr>
        <w:pStyle w:val="AttachmentsLine"/>
      </w:pPr>
      <w:r w:rsidRPr="00173BE9">
        <w:t>Exhibit A to Resolution 2017-09</w:t>
      </w:r>
    </w:p>
    <w:p w:rsidR="000460D6" w:rsidRPr="00173BE9" w:rsidRDefault="00EE0862">
      <w:pPr>
        <w:pStyle w:val="AttachmentsLine"/>
      </w:pPr>
      <w:r w:rsidRPr="00173BE9">
        <w:t>PC Resolution 2017-10</w:t>
      </w:r>
    </w:p>
    <w:p w:rsidR="000460D6" w:rsidRPr="00173BE9" w:rsidRDefault="00EE0862">
      <w:pPr>
        <w:pStyle w:val="AttachmentsLine"/>
      </w:pPr>
      <w:r w:rsidRPr="00173BE9">
        <w:t>Exhibit A to Resolution 2017-10</w:t>
      </w:r>
    </w:p>
    <w:p w:rsidR="000460D6" w:rsidRPr="00173BE9" w:rsidRDefault="00EE0862">
      <w:pPr>
        <w:pStyle w:val="AttachmentsLine"/>
      </w:pPr>
      <w:r w:rsidRPr="00173BE9">
        <w:t>Exhibit B to Resolution 2017-10</w:t>
      </w:r>
    </w:p>
    <w:p w:rsidR="000460D6" w:rsidRPr="00173BE9" w:rsidRDefault="00EE0862">
      <w:pPr>
        <w:pStyle w:val="AttachmentsLine"/>
      </w:pPr>
      <w:r w:rsidRPr="00173BE9">
        <w:t>PC Resolution 2017-11</w:t>
      </w:r>
    </w:p>
    <w:p w:rsidR="000460D6" w:rsidRPr="00173BE9" w:rsidRDefault="00EE0862">
      <w:pPr>
        <w:pStyle w:val="AttachmentsLine"/>
      </w:pPr>
      <w:r w:rsidRPr="00173BE9">
        <w:t xml:space="preserve">Exhibit </w:t>
      </w:r>
      <w:r w:rsidRPr="00173BE9">
        <w:t>A to Resolution 2017-11</w:t>
      </w:r>
    </w:p>
    <w:p w:rsidR="000460D6" w:rsidRPr="00173BE9" w:rsidRDefault="00EE0862">
      <w:pPr>
        <w:pStyle w:val="AttachmentsLine"/>
      </w:pPr>
      <w:r w:rsidRPr="00173BE9">
        <w:t>Exhibit B to Resolution 2017-11</w:t>
      </w:r>
    </w:p>
    <w:p w:rsidR="000460D6" w:rsidRPr="00173BE9" w:rsidRDefault="00EE0862">
      <w:pPr>
        <w:pStyle w:val="AttachmentsLine"/>
      </w:pPr>
      <w:r w:rsidRPr="00173BE9">
        <w:t>Mitigated Negative Declaration</w:t>
      </w:r>
    </w:p>
    <w:p w:rsidR="000460D6" w:rsidRPr="00173BE9" w:rsidRDefault="00EE0862">
      <w:pPr>
        <w:pStyle w:val="AttachmentsLine"/>
      </w:pPr>
      <w:r w:rsidRPr="00173BE9">
        <w:t>Initial Study Checklist</w:t>
      </w:r>
    </w:p>
    <w:p w:rsidR="000460D6" w:rsidRPr="00173BE9" w:rsidRDefault="00EE0862">
      <w:pPr>
        <w:pStyle w:val="AttachmentsLine"/>
      </w:pPr>
      <w:r w:rsidRPr="00173BE9">
        <w:t>Mitigation Monitoring Program</w:t>
      </w:r>
    </w:p>
    <w:p w:rsidR="000460D6" w:rsidRPr="00173BE9" w:rsidRDefault="00EE0862">
      <w:pPr>
        <w:pStyle w:val="AttachmentsLine"/>
      </w:pPr>
      <w:r w:rsidRPr="00173BE9">
        <w:lastRenderedPageBreak/>
        <w:t>Aerial Photograph</w:t>
      </w:r>
    </w:p>
    <w:p w:rsidR="000460D6" w:rsidRPr="00173BE9" w:rsidRDefault="00EE0862">
      <w:pPr>
        <w:pStyle w:val="AttachmentsLine"/>
      </w:pPr>
      <w:r w:rsidRPr="00173BE9">
        <w:t>Tentative Tract Map 36760 / PUD Exhibit</w:t>
      </w:r>
    </w:p>
    <w:p w:rsidR="000460D6" w:rsidRPr="00173BE9" w:rsidRDefault="00EE0862">
      <w:pPr>
        <w:pStyle w:val="AttachmentsLine"/>
      </w:pPr>
      <w:r w:rsidRPr="00173BE9">
        <w:t>Conceptual Landscape Plan</w:t>
      </w:r>
    </w:p>
    <w:p w:rsidR="000460D6" w:rsidRPr="00173BE9" w:rsidRDefault="00EE0862">
      <w:pPr>
        <w:pStyle w:val="AttachmentsLine"/>
      </w:pPr>
      <w:r w:rsidRPr="00173BE9">
        <w:t>Park Plan</w:t>
      </w:r>
    </w:p>
    <w:p w:rsidR="000460D6" w:rsidRPr="00173BE9" w:rsidRDefault="00EE0862">
      <w:pPr>
        <w:pStyle w:val="AttachmentsLine"/>
      </w:pPr>
      <w:r w:rsidRPr="00173BE9">
        <w:t>Tract 36760 Design Gu</w:t>
      </w:r>
      <w:r w:rsidRPr="00173BE9">
        <w:t>idelines</w:t>
      </w:r>
    </w:p>
    <w:p w:rsidR="000460D6" w:rsidRPr="00173BE9" w:rsidRDefault="00EE0862">
      <w:pPr>
        <w:pStyle w:val="AttachmentsLine"/>
      </w:pPr>
      <w:r w:rsidRPr="00173BE9">
        <w:t>Air Quality Study</w:t>
      </w:r>
    </w:p>
    <w:p w:rsidR="000460D6" w:rsidRPr="00173BE9" w:rsidRDefault="00EE0862">
      <w:pPr>
        <w:pStyle w:val="AttachmentsLine"/>
      </w:pPr>
      <w:r w:rsidRPr="00173BE9">
        <w:t>Biological Report</w:t>
      </w:r>
    </w:p>
    <w:p w:rsidR="000460D6" w:rsidRPr="00173BE9" w:rsidRDefault="00EE0862">
      <w:pPr>
        <w:pStyle w:val="AttachmentsLine"/>
      </w:pPr>
      <w:r w:rsidRPr="00173BE9">
        <w:t>Cultural Resource Study</w:t>
      </w:r>
    </w:p>
    <w:p w:rsidR="000460D6" w:rsidRPr="00173BE9" w:rsidRDefault="00EE0862">
      <w:pPr>
        <w:pStyle w:val="AttachmentsLine"/>
      </w:pPr>
      <w:r w:rsidRPr="00173BE9">
        <w:t>Geotechnical Study</w:t>
      </w:r>
    </w:p>
    <w:p w:rsidR="000460D6" w:rsidRPr="00173BE9" w:rsidRDefault="00EE0862">
      <w:pPr>
        <w:pStyle w:val="AttachmentsLine"/>
      </w:pPr>
      <w:r w:rsidRPr="00173BE9">
        <w:t>Updated Geotechnical Study</w:t>
      </w:r>
    </w:p>
    <w:p w:rsidR="000460D6" w:rsidRPr="00173BE9" w:rsidRDefault="00EE0862">
      <w:pPr>
        <w:pStyle w:val="AttachmentsLine"/>
      </w:pPr>
      <w:r w:rsidRPr="00173BE9">
        <w:t>Greenhouse Gas Analysis</w:t>
      </w:r>
    </w:p>
    <w:p w:rsidR="000460D6" w:rsidRPr="00173BE9" w:rsidRDefault="00EE0862">
      <w:pPr>
        <w:pStyle w:val="AttachmentsLine"/>
      </w:pPr>
      <w:r w:rsidRPr="00173BE9">
        <w:t>Preliminary Hydrology Study</w:t>
      </w:r>
    </w:p>
    <w:p w:rsidR="000460D6" w:rsidRPr="00173BE9" w:rsidRDefault="00EE0862">
      <w:pPr>
        <w:pStyle w:val="AttachmentsLine"/>
      </w:pPr>
      <w:r w:rsidRPr="00173BE9">
        <w:t>Preliminary Water Quality Management Plan</w:t>
      </w:r>
    </w:p>
    <w:p w:rsidR="000460D6" w:rsidRPr="00173BE9" w:rsidRDefault="00EE0862">
      <w:pPr>
        <w:pStyle w:val="AttachmentsLine"/>
      </w:pPr>
      <w:r w:rsidRPr="00173BE9">
        <w:t>Traffic Study</w:t>
      </w:r>
    </w:p>
    <w:sectPr w:rsidR="000460D6" w:rsidRPr="00173BE9" w:rsidSect="004B3DED">
      <w:headerReference w:type="even" r:id="rId9"/>
      <w:headerReference w:type="default" r:id="rId10"/>
      <w:footerReference w:type="even" r:id="rId11"/>
      <w:footerReference w:type="default" r:id="rId12"/>
      <w:headerReference w:type="first" r:id="rId13"/>
      <w:footerReference w:type="first" r:id="rId14"/>
      <w:pgSz w:w="12240" w:h="15840" w:code="1"/>
      <w:pgMar w:top="1256" w:right="1440" w:bottom="1440" w:left="1440" w:header="63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12E0" w:rsidRDefault="00EE0862">
      <w:r>
        <w:separator/>
      </w:r>
    </w:p>
  </w:endnote>
  <w:endnote w:type="continuationSeparator" w:id="0">
    <w:p w:rsidR="00E012E0" w:rsidRDefault="00EE08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3C9F" w:rsidRDefault="00EE086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1924" w:rsidRDefault="00EE0862" w:rsidP="00B7353F">
    <w:pPr>
      <w:pStyle w:val="Footer"/>
      <w:tabs>
        <w:tab w:val="clear" w:pos="4320"/>
        <w:tab w:val="clear" w:pos="8640"/>
        <w:tab w:val="right" w:pos="9360"/>
      </w:tabs>
    </w:pP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1924" w:rsidRDefault="00EE0862" w:rsidP="00E04A84">
    <w:pPr>
      <w:pStyle w:val="Footer"/>
      <w:tabs>
        <w:tab w:val="clear" w:pos="4320"/>
        <w:tab w:val="clear" w:pos="8640"/>
        <w:tab w:val="right" w:pos="9360"/>
      </w:tabs>
    </w:pPr>
    <w:r>
      <w:t>ID#2444</w:t>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12E0" w:rsidRDefault="00EE0862">
      <w:r>
        <w:separator/>
      </w:r>
    </w:p>
  </w:footnote>
  <w:footnote w:type="continuationSeparator" w:id="0">
    <w:p w:rsidR="00E012E0" w:rsidRDefault="00EE08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3C9F" w:rsidRDefault="00EE086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1924" w:rsidRDefault="00EE0862" w:rsidP="00174F9E">
    <w:pPr>
      <w:pStyle w:val="Header"/>
      <w:tabs>
        <w:tab w:val="clear" w:pos="4320"/>
        <w:tab w:val="clear" w:pos="8640"/>
        <w:tab w:val="center" w:pos="4680"/>
        <w:tab w:val="right" w:pos="936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7C7D" w:rsidRDefault="00EE0862" w:rsidP="00167C7D">
    <w:pPr>
      <w:pStyle w:val="TemplateComment"/>
    </w:pPr>
  </w:p>
  <w:p w:rsidR="00167C7D" w:rsidRDefault="00EE0862" w:rsidP="00167C7D">
    <w:pPr>
      <w:pStyle w:val="TemplateComment"/>
    </w:pPr>
  </w:p>
  <w:p w:rsidR="005D3C87" w:rsidRDefault="00EE0862" w:rsidP="005D3C87">
    <w:pPr>
      <w:pStyle w:val="Normal0"/>
      <w:pBdr>
        <w:top w:val="thinThickSmallGap" w:sz="24" w:space="1" w:color="auto"/>
      </w:pBdr>
      <w:rPr>
        <w:rFonts w:cs="Times New Roman"/>
        <w:sz w:val="22"/>
      </w:rPr>
    </w:pPr>
    <w:r>
      <w:rPr>
        <w:noProof/>
      </w:rPr>
      <mc:AlternateContent>
        <mc:Choice Requires="wps">
          <w:drawing>
            <wp:anchor distT="0" distB="0" distL="114300" distR="114300" simplePos="0" relativeHeight="251657728" behindDoc="0" locked="0" layoutInCell="0" allowOverlap="1">
              <wp:simplePos x="0" y="0"/>
              <wp:positionH relativeFrom="column">
                <wp:posOffset>3340735</wp:posOffset>
              </wp:positionH>
              <wp:positionV relativeFrom="paragraph">
                <wp:posOffset>92075</wp:posOffset>
              </wp:positionV>
              <wp:extent cx="2560320" cy="133794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1337945"/>
                      </a:xfrm>
                      <a:prstGeom prst="rect">
                        <a:avLst/>
                      </a:prstGeom>
                      <a:solidFill>
                        <a:srgbClr val="FFFFFF"/>
                      </a:solidFill>
                      <a:ln w="3175">
                        <a:solidFill>
                          <a:srgbClr val="FFFFFF"/>
                        </a:solidFill>
                        <a:miter lim="800000"/>
                        <a:headEnd/>
                        <a:tailEnd/>
                      </a:ln>
                    </wps:spPr>
                    <wps:txbx>
                      <w:txbxContent>
                        <w:p w:rsidR="005D3C87" w:rsidRDefault="00EE0862" w:rsidP="005D3C87">
                          <w:pPr>
                            <w:pStyle w:val="Header"/>
                            <w:tabs>
                              <w:tab w:val="left" w:pos="720"/>
                            </w:tabs>
                          </w:pPr>
                        </w:p>
                        <w:p w:rsidR="005D3C87" w:rsidRDefault="00EE0862" w:rsidP="005D3C87">
                          <w:pPr>
                            <w:pStyle w:val="Header"/>
                            <w:tabs>
                              <w:tab w:val="left" w:pos="720"/>
                            </w:tabs>
                          </w:pPr>
                        </w:p>
                        <w:p w:rsidR="005D3C87" w:rsidRDefault="00EE0862" w:rsidP="005D3C87">
                          <w:pPr>
                            <w:pStyle w:val="Heading4"/>
                            <w:jc w:val="center"/>
                            <w:rPr>
                              <w:rFonts w:ascii="Times New Roman" w:hAnsi="Times New Roman"/>
                            </w:rPr>
                          </w:pPr>
                          <w:r>
                            <w:rPr>
                              <w:rFonts w:ascii="Times New Roman" w:hAnsi="Times New Roman"/>
                            </w:rPr>
                            <w:t xml:space="preserve">   PLANNING COMMISSION                                             </w:t>
                          </w:r>
                        </w:p>
                        <w:p w:rsidR="005D3C87" w:rsidRDefault="00EE0862" w:rsidP="005D3C87">
                          <w:pPr>
                            <w:pStyle w:val="Heading4"/>
                            <w:jc w:val="center"/>
                            <w:rPr>
                              <w:rFonts w:ascii="Arial" w:hAnsi="Arial"/>
                              <w:sz w:val="24"/>
                            </w:rPr>
                          </w:pPr>
                          <w:r>
                            <w:rPr>
                              <w:rFonts w:ascii="Times New Roman" w:hAnsi="Times New Roman"/>
                            </w:rPr>
                            <w:t xml:space="preserve">   STAFF REPORT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63.05pt;margin-top:7.25pt;width:201.6pt;height:105.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" o:allowincell="f" strokecolor="white" strokeweight=".25pt">
              <v:textbox>
                <w:txbxContent>
                  <w:p w:rsidR="005D3C87" w:rsidRDefault="00EE0862" w:rsidP="005D3C87">
                    <w:pPr>
                      <w:pStyle w:val="Header"/>
                      <w:tabs>
                        <w:tab w:val="left" w:pos="720"/>
                      </w:tabs>
                    </w:pPr>
                  </w:p>
                  <w:p w:rsidR="005D3C87" w:rsidRDefault="00EE0862" w:rsidP="005D3C87">
                    <w:pPr>
                      <w:pStyle w:val="Header"/>
                      <w:tabs>
                        <w:tab w:val="left" w:pos="720"/>
                      </w:tabs>
                    </w:pPr>
                  </w:p>
                  <w:p w:rsidR="005D3C87" w:rsidRDefault="00EE0862" w:rsidP="005D3C87">
                    <w:pPr>
                      <w:pStyle w:val="Heading4"/>
                      <w:jc w:val="center"/>
                      <w:rPr>
                        <w:rFonts w:ascii="Times New Roman" w:hAnsi="Times New Roman"/>
                      </w:rPr>
                    </w:pPr>
                    <w:r>
                      <w:rPr>
                        <w:rFonts w:ascii="Times New Roman" w:hAnsi="Times New Roman"/>
                      </w:rPr>
                      <w:t xml:space="preserve">   PLANNING COMMISSION                                             </w:t>
                    </w:r>
                  </w:p>
                  <w:p w:rsidR="005D3C87" w:rsidRDefault="00EE0862" w:rsidP="005D3C87">
                    <w:pPr>
                      <w:pStyle w:val="Heading4"/>
                      <w:jc w:val="center"/>
                      <w:rPr>
                        <w:rFonts w:ascii="Arial" w:hAnsi="Arial"/>
                        <w:sz w:val="24"/>
                      </w:rPr>
                    </w:pPr>
                    <w:r>
                      <w:rPr>
                        <w:rFonts w:ascii="Times New Roman" w:hAnsi="Times New Roman"/>
                      </w:rPr>
                      <w:t xml:space="preserve">   STAFF REPORT</w:t>
                    </w:r>
                  </w:p>
                </w:txbxContent>
              </v:textbox>
            </v:shape>
          </w:pict>
        </mc:Fallback>
      </mc:AlternateContent>
    </w:r>
  </w:p>
  <w:p w:rsidR="005D3C87" w:rsidRDefault="00EE0862" w:rsidP="005D3C87">
    <w:pPr>
      <w:pStyle w:val="Normal0"/>
      <w:pBdr>
        <w:top w:val="thinThickSmallGap" w:sz="24" w:space="1" w:color="auto"/>
      </w:pBdr>
    </w:pPr>
  </w:p>
  <w:p w:rsidR="005D3C87" w:rsidRDefault="00EE0862" w:rsidP="005D3C87">
    <w:pPr>
      <w:pStyle w:val="Normal0"/>
      <w:pBdr>
        <w:left w:val="single" w:sz="6" w:space="0" w:color="FFFFFF"/>
        <w:bottom w:val="single" w:sz="6" w:space="10" w:color="FFFFFF"/>
        <w:right w:val="single" w:sz="6" w:space="0" w:color="FFFFFF"/>
      </w:pBdr>
    </w:pPr>
    <w:r>
      <w:rPr>
        <w:noProof/>
        <w:sz w:val="17"/>
      </w:rPr>
      <w:drawing>
        <wp:inline distT="0" distB="0" distL="0" distR="0">
          <wp:extent cx="1200150" cy="1200150"/>
          <wp:effectExtent l="0" t="0" r="0" b="0"/>
          <wp:docPr id="1" name="Picture 1" descr="CityEmblem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tyEmblem_B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0150" cy="1200150"/>
                  </a:xfrm>
                  <a:prstGeom prst="rect">
                    <a:avLst/>
                  </a:prstGeom>
                  <a:noFill/>
                  <a:ln>
                    <a:noFill/>
                  </a:ln>
                </pic:spPr>
              </pic:pic>
            </a:graphicData>
          </a:graphic>
        </wp:inline>
      </w:drawing>
    </w:r>
  </w:p>
  <w:p w:rsidR="005D3C87" w:rsidRDefault="00EE0862" w:rsidP="005D3C87">
    <w:pPr>
      <w:pStyle w:val="Normal0"/>
      <w:pBdr>
        <w:left w:val="single" w:sz="6" w:space="0" w:color="FFFFFF"/>
        <w:bottom w:val="single" w:sz="6" w:space="10" w:color="FFFFFF"/>
        <w:right w:val="single" w:sz="6" w:space="0" w:color="FFFFFF"/>
      </w:pBdr>
    </w:pPr>
  </w:p>
  <w:tbl>
    <w:tblPr>
      <w:tblW w:w="0" w:type="auto"/>
      <w:tblInd w:w="65" w:type="dxa"/>
      <w:tblLayout w:type="fixed"/>
      <w:tblLook w:val="04A0" w:firstRow="1" w:lastRow="0" w:firstColumn="1" w:lastColumn="0" w:noHBand="0" w:noVBand="1"/>
    </w:tblPr>
    <w:tblGrid>
      <w:gridCol w:w="9394"/>
    </w:tblGrid>
    <w:tr w:rsidR="005D3C87" w:rsidTr="005D3C87">
      <w:trPr>
        <w:trHeight w:val="85"/>
      </w:trPr>
      <w:tc>
        <w:tcPr>
          <w:tcW w:w="9394" w:type="dxa"/>
          <w:tcBorders>
            <w:top w:val="thinThickSmallGap" w:sz="24" w:space="0" w:color="auto"/>
            <w:left w:val="nil"/>
            <w:bottom w:val="nil"/>
            <w:right w:val="nil"/>
          </w:tcBorders>
        </w:tcPr>
        <w:p w:rsidR="005D3C87" w:rsidRDefault="00EE0862">
          <w:pPr>
            <w:pStyle w:val="Normal0"/>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6DA1928"/>
    <w:lvl w:ilvl="0">
      <w:start w:val="1"/>
      <w:numFmt w:val="decimal"/>
      <w:lvlText w:val="%1."/>
      <w:lvlJc w:val="left"/>
      <w:pPr>
        <w:tabs>
          <w:tab w:val="num" w:pos="1800"/>
        </w:tabs>
        <w:ind w:left="1800" w:hanging="360"/>
      </w:pPr>
    </w:lvl>
  </w:abstractNum>
  <w:abstractNum w:abstractNumId="1">
    <w:nsid w:val="FFFFFF7D"/>
    <w:multiLevelType w:val="singleLevel"/>
    <w:tmpl w:val="C95ECCF0"/>
    <w:lvl w:ilvl="0">
      <w:start w:val="1"/>
      <w:numFmt w:val="decimal"/>
      <w:lvlText w:val="%1."/>
      <w:lvlJc w:val="left"/>
      <w:pPr>
        <w:tabs>
          <w:tab w:val="num" w:pos="1440"/>
        </w:tabs>
        <w:ind w:left="1440" w:hanging="360"/>
      </w:pPr>
    </w:lvl>
  </w:abstractNum>
  <w:abstractNum w:abstractNumId="2">
    <w:nsid w:val="FFFFFF7E"/>
    <w:multiLevelType w:val="singleLevel"/>
    <w:tmpl w:val="2B96A776"/>
    <w:lvl w:ilvl="0">
      <w:start w:val="1"/>
      <w:numFmt w:val="decimal"/>
      <w:lvlText w:val="%1."/>
      <w:lvlJc w:val="left"/>
      <w:pPr>
        <w:tabs>
          <w:tab w:val="num" w:pos="1080"/>
        </w:tabs>
        <w:ind w:left="1080" w:hanging="360"/>
      </w:pPr>
    </w:lvl>
  </w:abstractNum>
  <w:abstractNum w:abstractNumId="3">
    <w:nsid w:val="FFFFFF7F"/>
    <w:multiLevelType w:val="singleLevel"/>
    <w:tmpl w:val="28406212"/>
    <w:lvl w:ilvl="0">
      <w:start w:val="1"/>
      <w:numFmt w:val="decimal"/>
      <w:lvlText w:val="%1."/>
      <w:lvlJc w:val="left"/>
      <w:pPr>
        <w:tabs>
          <w:tab w:val="num" w:pos="720"/>
        </w:tabs>
        <w:ind w:left="720" w:hanging="360"/>
      </w:pPr>
    </w:lvl>
  </w:abstractNum>
  <w:abstractNum w:abstractNumId="4">
    <w:nsid w:val="FFFFFF80"/>
    <w:multiLevelType w:val="singleLevel"/>
    <w:tmpl w:val="C1A0959E"/>
    <w:lvl w:ilvl="0">
      <w:start w:val="1"/>
      <w:numFmt w:val="bullet"/>
      <w:lvlText w:val=""/>
      <w:lvlJc w:val="left"/>
      <w:pPr>
        <w:tabs>
          <w:tab w:val="num" w:pos="1800"/>
        </w:tabs>
        <w:ind w:left="1800" w:hanging="360"/>
      </w:pPr>
      <w:rPr>
        <w:rFonts w:ascii="Symbol" w:hAnsi="Symbol" w:cs="Symbol" w:hint="default"/>
      </w:rPr>
    </w:lvl>
  </w:abstractNum>
  <w:abstractNum w:abstractNumId="5">
    <w:nsid w:val="FFFFFF81"/>
    <w:multiLevelType w:val="singleLevel"/>
    <w:tmpl w:val="9DB0DD34"/>
    <w:lvl w:ilvl="0">
      <w:start w:val="1"/>
      <w:numFmt w:val="bullet"/>
      <w:lvlText w:val=""/>
      <w:lvlJc w:val="left"/>
      <w:pPr>
        <w:tabs>
          <w:tab w:val="num" w:pos="1440"/>
        </w:tabs>
        <w:ind w:left="1440" w:hanging="360"/>
      </w:pPr>
      <w:rPr>
        <w:rFonts w:ascii="Symbol" w:hAnsi="Symbol" w:cs="Symbol" w:hint="default"/>
      </w:rPr>
    </w:lvl>
  </w:abstractNum>
  <w:abstractNum w:abstractNumId="6">
    <w:nsid w:val="FFFFFF82"/>
    <w:multiLevelType w:val="singleLevel"/>
    <w:tmpl w:val="7E0AEC2E"/>
    <w:lvl w:ilvl="0">
      <w:start w:val="1"/>
      <w:numFmt w:val="bullet"/>
      <w:lvlText w:val=""/>
      <w:lvlJc w:val="left"/>
      <w:pPr>
        <w:tabs>
          <w:tab w:val="num" w:pos="1080"/>
        </w:tabs>
        <w:ind w:left="1080" w:hanging="360"/>
      </w:pPr>
      <w:rPr>
        <w:rFonts w:ascii="Symbol" w:hAnsi="Symbol" w:cs="Symbol" w:hint="default"/>
      </w:rPr>
    </w:lvl>
  </w:abstractNum>
  <w:abstractNum w:abstractNumId="7">
    <w:nsid w:val="FFFFFF83"/>
    <w:multiLevelType w:val="singleLevel"/>
    <w:tmpl w:val="A734216E"/>
    <w:lvl w:ilvl="0">
      <w:start w:val="1"/>
      <w:numFmt w:val="bullet"/>
      <w:lvlText w:val=""/>
      <w:lvlJc w:val="left"/>
      <w:pPr>
        <w:tabs>
          <w:tab w:val="num" w:pos="720"/>
        </w:tabs>
        <w:ind w:left="720" w:hanging="360"/>
      </w:pPr>
      <w:rPr>
        <w:rFonts w:ascii="Symbol" w:hAnsi="Symbol" w:cs="Symbol" w:hint="default"/>
      </w:rPr>
    </w:lvl>
  </w:abstractNum>
  <w:abstractNum w:abstractNumId="8">
    <w:nsid w:val="FFFFFF88"/>
    <w:multiLevelType w:val="singleLevel"/>
    <w:tmpl w:val="114CF73A"/>
    <w:lvl w:ilvl="0">
      <w:start w:val="1"/>
      <w:numFmt w:val="decimal"/>
      <w:lvlText w:val="%1."/>
      <w:lvlJc w:val="left"/>
      <w:pPr>
        <w:tabs>
          <w:tab w:val="num" w:pos="360"/>
        </w:tabs>
        <w:ind w:left="360" w:hanging="360"/>
      </w:pPr>
    </w:lvl>
  </w:abstractNum>
  <w:abstractNum w:abstractNumId="9">
    <w:nsid w:val="FFFFFF89"/>
    <w:multiLevelType w:val="singleLevel"/>
    <w:tmpl w:val="55867FA4"/>
    <w:lvl w:ilvl="0">
      <w:start w:val="1"/>
      <w:numFmt w:val="bullet"/>
      <w:lvlText w:val=""/>
      <w:lvlJc w:val="left"/>
      <w:pPr>
        <w:tabs>
          <w:tab w:val="num" w:pos="504"/>
        </w:tabs>
        <w:ind w:left="504" w:hanging="360"/>
      </w:pPr>
      <w:rPr>
        <w:rFonts w:ascii="Symbol" w:hAnsi="Symbol" w:cs="Symbol" w:hint="default"/>
      </w:rPr>
    </w:lvl>
  </w:abstractNum>
  <w:abstractNum w:abstractNumId="10">
    <w:nsid w:val="28592029"/>
    <w:multiLevelType w:val="hybridMultilevel"/>
    <w:tmpl w:val="B5005AD8"/>
    <w:lvl w:ilvl="0">
      <w:start w:val="1"/>
      <w:numFmt w:val="bullet"/>
      <w:pStyle w:val="AttachmentsLine"/>
      <w:lvlText w:val=""/>
      <w:lvlJc w:val="left"/>
      <w:pPr>
        <w:tabs>
          <w:tab w:val="num" w:pos="864"/>
        </w:tabs>
        <w:ind w:left="864" w:hanging="360"/>
      </w:pPr>
      <w:rPr>
        <w:rFonts w:ascii="Symbol" w:hAnsi="Symbol" w:cs="Symbol" w:hint="default"/>
      </w:rPr>
    </w:lvl>
    <w:lvl w:ilvl="1" w:tentative="1">
      <w:start w:val="1"/>
      <w:numFmt w:val="bullet"/>
      <w:lvlText w:val="o"/>
      <w:lvlJc w:val="left"/>
      <w:pPr>
        <w:tabs>
          <w:tab w:val="num" w:pos="1944"/>
        </w:tabs>
        <w:ind w:left="1944" w:hanging="360"/>
      </w:pPr>
      <w:rPr>
        <w:rFonts w:ascii="Courier New" w:hAnsi="Courier New" w:cs="Courier New" w:hint="default"/>
      </w:rPr>
    </w:lvl>
    <w:lvl w:ilvl="2" w:tentative="1">
      <w:start w:val="1"/>
      <w:numFmt w:val="bullet"/>
      <w:lvlText w:val=""/>
      <w:lvlJc w:val="left"/>
      <w:pPr>
        <w:tabs>
          <w:tab w:val="num" w:pos="2664"/>
        </w:tabs>
        <w:ind w:left="2664" w:hanging="360"/>
      </w:pPr>
      <w:rPr>
        <w:rFonts w:ascii="Wingdings" w:hAnsi="Wingdings" w:hint="default"/>
      </w:rPr>
    </w:lvl>
    <w:lvl w:ilvl="3" w:tentative="1">
      <w:start w:val="1"/>
      <w:numFmt w:val="bullet"/>
      <w:lvlText w:val=""/>
      <w:lvlJc w:val="left"/>
      <w:pPr>
        <w:tabs>
          <w:tab w:val="num" w:pos="3384"/>
        </w:tabs>
        <w:ind w:left="3384" w:hanging="360"/>
      </w:pPr>
      <w:rPr>
        <w:rFonts w:ascii="Symbol" w:hAnsi="Symbol" w:hint="default"/>
      </w:rPr>
    </w:lvl>
    <w:lvl w:ilvl="4" w:tentative="1">
      <w:start w:val="1"/>
      <w:numFmt w:val="bullet"/>
      <w:lvlText w:val="o"/>
      <w:lvlJc w:val="left"/>
      <w:pPr>
        <w:tabs>
          <w:tab w:val="num" w:pos="4104"/>
        </w:tabs>
        <w:ind w:left="4104" w:hanging="360"/>
      </w:pPr>
      <w:rPr>
        <w:rFonts w:ascii="Courier New" w:hAnsi="Courier New" w:cs="Courier New" w:hint="default"/>
      </w:rPr>
    </w:lvl>
    <w:lvl w:ilvl="5" w:tentative="1">
      <w:start w:val="1"/>
      <w:numFmt w:val="bullet"/>
      <w:lvlText w:val=""/>
      <w:lvlJc w:val="left"/>
      <w:pPr>
        <w:tabs>
          <w:tab w:val="num" w:pos="4824"/>
        </w:tabs>
        <w:ind w:left="4824" w:hanging="360"/>
      </w:pPr>
      <w:rPr>
        <w:rFonts w:ascii="Wingdings" w:hAnsi="Wingdings" w:hint="default"/>
      </w:rPr>
    </w:lvl>
    <w:lvl w:ilvl="6" w:tentative="1">
      <w:start w:val="1"/>
      <w:numFmt w:val="bullet"/>
      <w:lvlText w:val=""/>
      <w:lvlJc w:val="left"/>
      <w:pPr>
        <w:tabs>
          <w:tab w:val="num" w:pos="5544"/>
        </w:tabs>
        <w:ind w:left="5544" w:hanging="360"/>
      </w:pPr>
      <w:rPr>
        <w:rFonts w:ascii="Symbol" w:hAnsi="Symbol" w:hint="default"/>
      </w:rPr>
    </w:lvl>
    <w:lvl w:ilvl="7" w:tentative="1">
      <w:start w:val="1"/>
      <w:numFmt w:val="bullet"/>
      <w:lvlText w:val="o"/>
      <w:lvlJc w:val="left"/>
      <w:pPr>
        <w:tabs>
          <w:tab w:val="num" w:pos="6264"/>
        </w:tabs>
        <w:ind w:left="6264" w:hanging="360"/>
      </w:pPr>
      <w:rPr>
        <w:rFonts w:ascii="Courier New" w:hAnsi="Courier New" w:cs="Courier New" w:hint="default"/>
      </w:rPr>
    </w:lvl>
    <w:lvl w:ilvl="8" w:tentative="1">
      <w:start w:val="1"/>
      <w:numFmt w:val="bullet"/>
      <w:lvlText w:val=""/>
      <w:lvlJc w:val="left"/>
      <w:pPr>
        <w:tabs>
          <w:tab w:val="num" w:pos="6984"/>
        </w:tabs>
        <w:ind w:left="6984" w:hanging="360"/>
      </w:pPr>
      <w:rPr>
        <w:rFonts w:ascii="Wingdings" w:hAnsi="Wingdings" w:hint="default"/>
      </w:rPr>
    </w:lvl>
  </w:abstractNum>
  <w:abstractNum w:abstractNumId="11">
    <w:nsid w:val="34F31AC8"/>
    <w:multiLevelType w:val="hybridMultilevel"/>
    <w:tmpl w:val="426A314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FED0B65"/>
    <w:multiLevelType w:val="hybridMultilevel"/>
    <w:tmpl w:val="B156D660"/>
    <w:lvl w:ilvl="0">
      <w:start w:val="1"/>
      <w:numFmt w:val="decimal"/>
      <w:pStyle w:val="AttachmentsLine"/>
      <w:lvlText w:val="%1."/>
      <w:lvlJc w:val="left"/>
      <w:pPr>
        <w:ind w:left="360" w:hanging="360"/>
      </w:pPr>
      <w:rPr>
        <w:rFonts w:ascii="Arial" w:hAnsi="Arial" w:cs="Arial" w:hint="default"/>
        <w:b w:val="0"/>
        <w:bCs w:val="0"/>
        <w:i w:val="0"/>
        <w:iCs w:val="0"/>
        <w:caps w:val="0"/>
        <w:smallCaps w:val="0"/>
        <w:strike w:val="0"/>
        <w:dstrike w:val="0"/>
        <w:vanish w:val="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3">
    <w:nsid w:val="79643717"/>
    <w:multiLevelType w:val="hybridMultilevel"/>
    <w:tmpl w:val="2EE20C14"/>
    <w:lvl w:ilvl="0">
      <w:start w:val="4"/>
      <w:numFmt w:val="upperRoman"/>
      <w:lvlText w:val="%1."/>
      <w:lvlJc w:val="left"/>
      <w:pPr>
        <w:tabs>
          <w:tab w:val="num" w:pos="0"/>
        </w:tabs>
        <w:ind w:left="0" w:hanging="720"/>
      </w:pPr>
      <w:rPr>
        <w:rFonts w:hint="default"/>
      </w:rPr>
    </w:lvl>
    <w:lvl w:ilvl="1" w:tentative="1">
      <w:start w:val="1"/>
      <w:numFmt w:val="lowerLetter"/>
      <w:lvlText w:val="%2."/>
      <w:lvlJc w:val="left"/>
      <w:pPr>
        <w:tabs>
          <w:tab w:val="num" w:pos="360"/>
        </w:tabs>
        <w:ind w:left="360" w:hanging="360"/>
      </w:pPr>
    </w:lvl>
    <w:lvl w:ilvl="2" w:tentative="1">
      <w:start w:val="1"/>
      <w:numFmt w:val="lowerRoman"/>
      <w:lvlText w:val="%3."/>
      <w:lvlJc w:val="right"/>
      <w:pPr>
        <w:tabs>
          <w:tab w:val="num" w:pos="1080"/>
        </w:tabs>
        <w:ind w:left="1080" w:hanging="180"/>
      </w:pPr>
    </w:lvl>
    <w:lvl w:ilvl="3" w:tentative="1">
      <w:start w:val="1"/>
      <w:numFmt w:val="decimal"/>
      <w:lvlText w:val="%4."/>
      <w:lvlJc w:val="left"/>
      <w:pPr>
        <w:tabs>
          <w:tab w:val="num" w:pos="1800"/>
        </w:tabs>
        <w:ind w:left="1800" w:hanging="360"/>
      </w:pPr>
    </w:lvl>
    <w:lvl w:ilvl="4" w:tentative="1">
      <w:start w:val="1"/>
      <w:numFmt w:val="lowerLetter"/>
      <w:lvlText w:val="%5."/>
      <w:lvlJc w:val="left"/>
      <w:pPr>
        <w:tabs>
          <w:tab w:val="num" w:pos="2520"/>
        </w:tabs>
        <w:ind w:left="2520" w:hanging="360"/>
      </w:pPr>
    </w:lvl>
    <w:lvl w:ilvl="5" w:tentative="1">
      <w:start w:val="1"/>
      <w:numFmt w:val="lowerRoman"/>
      <w:lvlText w:val="%6."/>
      <w:lvlJc w:val="right"/>
      <w:pPr>
        <w:tabs>
          <w:tab w:val="num" w:pos="3240"/>
        </w:tabs>
        <w:ind w:left="3240" w:hanging="180"/>
      </w:pPr>
    </w:lvl>
    <w:lvl w:ilvl="6" w:tentative="1">
      <w:start w:val="1"/>
      <w:numFmt w:val="decimal"/>
      <w:lvlText w:val="%7."/>
      <w:lvlJc w:val="left"/>
      <w:pPr>
        <w:tabs>
          <w:tab w:val="num" w:pos="3960"/>
        </w:tabs>
        <w:ind w:left="3960" w:hanging="360"/>
      </w:pPr>
    </w:lvl>
    <w:lvl w:ilvl="7" w:tentative="1">
      <w:start w:val="1"/>
      <w:numFmt w:val="lowerLetter"/>
      <w:lvlText w:val="%8."/>
      <w:lvlJc w:val="left"/>
      <w:pPr>
        <w:tabs>
          <w:tab w:val="num" w:pos="4680"/>
        </w:tabs>
        <w:ind w:left="4680" w:hanging="360"/>
      </w:pPr>
    </w:lvl>
    <w:lvl w:ilvl="8" w:tentative="1">
      <w:start w:val="1"/>
      <w:numFmt w:val="lowerRoman"/>
      <w:lvlText w:val="%9."/>
      <w:lvlJc w:val="right"/>
      <w:pPr>
        <w:tabs>
          <w:tab w:val="num" w:pos="5400"/>
        </w:tabs>
        <w:ind w:left="5400" w:hanging="180"/>
      </w:pPr>
    </w:lvl>
  </w:abstractNum>
  <w:abstractNum w:abstractNumId="14">
    <w:nsid w:val="79643718"/>
    <w:multiLevelType w:val="hybridMultilevel"/>
    <w:tmpl w:val="19D0AC08"/>
    <w:lvl w:ilvl="0">
      <w:start w:val="1"/>
      <w:numFmt w:val="bullet"/>
      <w:lvlText w:val=""/>
      <w:lvlJc w:val="left"/>
      <w:pPr>
        <w:tabs>
          <w:tab w:val="num" w:pos="2520"/>
        </w:tabs>
        <w:ind w:left="2520" w:hanging="360"/>
      </w:pPr>
      <w:rPr>
        <w:rFonts w:ascii="Symbol" w:hAnsi="Symbol" w:hint="default"/>
      </w:rPr>
    </w:lvl>
    <w:lvl w:ilvl="1">
      <w:start w:val="1"/>
      <w:numFmt w:val="lowerLetter"/>
      <w:lvlText w:val="%2."/>
      <w:lvlJc w:val="left"/>
      <w:pPr>
        <w:tabs>
          <w:tab w:val="num" w:pos="3240"/>
        </w:tabs>
        <w:ind w:left="3240" w:hanging="360"/>
      </w:pPr>
    </w:lvl>
    <w:lvl w:ilvl="2">
      <w:start w:val="1"/>
      <w:numFmt w:val="lowerRoman"/>
      <w:lvlText w:val="%3."/>
      <w:lvlJc w:val="right"/>
      <w:pPr>
        <w:tabs>
          <w:tab w:val="num" w:pos="3960"/>
        </w:tabs>
        <w:ind w:left="3960" w:hanging="180"/>
      </w:pPr>
    </w:lvl>
    <w:lvl w:ilvl="3">
      <w:start w:val="1"/>
      <w:numFmt w:val="decimal"/>
      <w:lvlText w:val="%4."/>
      <w:lvlJc w:val="left"/>
      <w:pPr>
        <w:tabs>
          <w:tab w:val="num" w:pos="4680"/>
        </w:tabs>
        <w:ind w:left="4680" w:hanging="360"/>
      </w:pPr>
    </w:lvl>
    <w:lvl w:ilvl="4">
      <w:start w:val="1"/>
      <w:numFmt w:val="lowerLetter"/>
      <w:lvlText w:val="%5."/>
      <w:lvlJc w:val="left"/>
      <w:pPr>
        <w:tabs>
          <w:tab w:val="num" w:pos="5400"/>
        </w:tabs>
        <w:ind w:left="5400" w:hanging="360"/>
      </w:pPr>
    </w:lvl>
    <w:lvl w:ilvl="5">
      <w:start w:val="1"/>
      <w:numFmt w:val="lowerRoman"/>
      <w:lvlText w:val="%6."/>
      <w:lvlJc w:val="right"/>
      <w:pPr>
        <w:tabs>
          <w:tab w:val="num" w:pos="6120"/>
        </w:tabs>
        <w:ind w:left="6120" w:hanging="180"/>
      </w:pPr>
    </w:lvl>
    <w:lvl w:ilvl="6">
      <w:start w:val="1"/>
      <w:numFmt w:val="decimal"/>
      <w:lvlText w:val="%7."/>
      <w:lvlJc w:val="left"/>
      <w:pPr>
        <w:tabs>
          <w:tab w:val="num" w:pos="6840"/>
        </w:tabs>
        <w:ind w:left="6840" w:hanging="360"/>
      </w:pPr>
    </w:lvl>
    <w:lvl w:ilvl="7">
      <w:start w:val="1"/>
      <w:numFmt w:val="lowerLetter"/>
      <w:lvlText w:val="%8."/>
      <w:lvlJc w:val="left"/>
      <w:pPr>
        <w:tabs>
          <w:tab w:val="num" w:pos="7560"/>
        </w:tabs>
        <w:ind w:left="7560" w:hanging="360"/>
      </w:pPr>
    </w:lvl>
    <w:lvl w:ilvl="8">
      <w:start w:val="1"/>
      <w:numFmt w:val="lowerRoman"/>
      <w:lvlText w:val="%9."/>
      <w:lvlJc w:val="right"/>
      <w:pPr>
        <w:tabs>
          <w:tab w:val="num" w:pos="8280"/>
        </w:tabs>
        <w:ind w:left="8280" w:hanging="180"/>
      </w:pPr>
    </w:lvl>
  </w:abstractNum>
  <w:abstractNum w:abstractNumId="15">
    <w:nsid w:val="79643719"/>
    <w:multiLevelType w:val="hybridMultilevel"/>
    <w:tmpl w:val="1D4EBFF6"/>
    <w:lvl w:ilvl="0">
      <w:start w:val="1"/>
      <w:numFmt w:val="bullet"/>
      <w:lvlText w:val=""/>
      <w:lvlJc w:val="left"/>
      <w:pPr>
        <w:ind w:left="1080" w:hanging="360"/>
      </w:pPr>
      <w:rPr>
        <w:rFonts w:ascii="Symbol" w:hAnsi="Symbol" w:hint="default"/>
        <w:b w:val="0"/>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nsid w:val="7964371A"/>
    <w:multiLevelType w:val="hybridMultilevel"/>
    <w:tmpl w:val="43D6C7AA"/>
    <w:lvl w:ilvl="0">
      <w:start w:val="1"/>
      <w:numFmt w:val="bullet"/>
      <w:lvlText w:val=""/>
      <w:lvlJc w:val="left"/>
      <w:pPr>
        <w:ind w:left="1260" w:hanging="360"/>
      </w:pPr>
      <w:rPr>
        <w:rFonts w:ascii="Symbol" w:hAnsi="Symbol" w:hint="default"/>
        <w:b w:val="0"/>
        <w:color w:val="000000"/>
      </w:r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17">
    <w:nsid w:val="7964371B"/>
    <w:multiLevelType w:val="hybridMultilevel"/>
    <w:tmpl w:val="6B46CDBC"/>
    <w:lvl w:ilvl="0">
      <w:start w:val="1"/>
      <w:numFmt w:val="bullet"/>
      <w:lvlText w:val=""/>
      <w:lvlJc w:val="left"/>
      <w:pPr>
        <w:ind w:left="1260" w:hanging="360"/>
      </w:pPr>
      <w:rPr>
        <w:rFonts w:ascii="Symbol" w:hAnsi="Symbol" w:hint="default"/>
        <w:b w:val="0"/>
        <w:color w:val="00000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13"/>
  </w:num>
  <w:num w:numId="13">
    <w:abstractNumId w:val="10"/>
  </w:num>
  <w:num w:numId="14">
    <w:abstractNumId w:val="9"/>
  </w:num>
  <w:num w:numId="15">
    <w:abstractNumId w:val="9"/>
  </w:num>
  <w:num w:numId="16">
    <w:abstractNumId w:val="12"/>
  </w:num>
  <w:num w:numId="17">
    <w:abstractNumId w:val="12"/>
  </w:num>
  <w:num w:numId="18">
    <w:abstractNumId w:val="12"/>
    <w:lvlOverride w:ilvl="0">
      <w:startOverride w:val="1"/>
    </w:lvlOverride>
  </w:num>
  <w:num w:numId="19">
    <w:abstractNumId w:val="12"/>
    <w:lvlOverride w:ilvl="0">
      <w:startOverride w:val="1"/>
    </w:lvlOverride>
  </w:num>
  <w:num w:numId="20">
    <w:abstractNumId w:val="12"/>
    <w:lvlOverride w:ilvl="0">
      <w:startOverride w:val="1"/>
    </w:lvlOverride>
  </w:num>
  <w:num w:numId="21">
    <w:abstractNumId w:val="12"/>
    <w:lvlOverride w:ilvl="0">
      <w:startOverride w:val="1"/>
    </w:lvlOverride>
  </w:num>
  <w:num w:numId="22">
    <w:abstractNumId w:val="11"/>
  </w:num>
  <w:num w:numId="23">
    <w:abstractNumId w:val="14"/>
  </w:num>
  <w:num w:numId="24">
    <w:abstractNumId w:val="15"/>
  </w:num>
  <w:num w:numId="25">
    <w:abstractNumId w:val="16"/>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1F93"/>
    <w:rsid w:val="00EE08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D4AE6"/>
    <w:pPr>
      <w:jc w:val="both"/>
    </w:pPr>
    <w:rPr>
      <w:rFonts w:ascii="Arial" w:eastAsia="Arial" w:hAnsi="Arial" w:cs="Arial"/>
      <w:sz w:val="24"/>
    </w:rPr>
  </w:style>
  <w:style w:type="paragraph" w:styleId="Heading1">
    <w:name w:val="heading 1"/>
    <w:basedOn w:val="Normal"/>
    <w:next w:val="Normal"/>
    <w:qFormat/>
    <w:rsid w:val="00E05479"/>
    <w:pPr>
      <w:keepNext/>
      <w:pBdr>
        <w:bottom w:val="single" w:sz="4" w:space="1" w:color="C0C0C0"/>
      </w:pBdr>
      <w:spacing w:before="240" w:after="60"/>
      <w:ind w:right="-720" w:hanging="720"/>
      <w:outlineLvl w:val="0"/>
    </w:pPr>
    <w:rPr>
      <w:b/>
      <w:bCs/>
      <w:kern w:val="32"/>
      <w:sz w:val="22"/>
      <w:szCs w:val="22"/>
    </w:rPr>
  </w:style>
  <w:style w:type="paragraph" w:styleId="Heading2">
    <w:name w:val="heading 2"/>
    <w:basedOn w:val="Normal"/>
    <w:next w:val="Normal"/>
    <w:qFormat/>
    <w:rsid w:val="00E05479"/>
    <w:pPr>
      <w:keepNext/>
      <w:spacing w:before="240" w:after="60"/>
      <w:ind w:hanging="720"/>
      <w:outlineLvl w:val="1"/>
    </w:pPr>
    <w:rPr>
      <w:b/>
      <w:bCs/>
      <w:i/>
      <w:iCs/>
      <w:sz w:val="22"/>
      <w:szCs w:val="28"/>
    </w:rPr>
  </w:style>
  <w:style w:type="paragraph" w:styleId="Heading3">
    <w:name w:val="heading 3"/>
    <w:basedOn w:val="Normal"/>
    <w:next w:val="Normal"/>
    <w:qFormat/>
    <w:rsid w:val="00102FB9"/>
    <w:pPr>
      <w:keepNext/>
      <w:spacing w:before="240" w:after="60"/>
      <w:ind w:left="634" w:hanging="634"/>
      <w:outlineLvl w:val="2"/>
    </w:pPr>
    <w:rPr>
      <w:bCs/>
      <w:szCs w:val="26"/>
      <w:u w:val="single"/>
    </w:rPr>
  </w:style>
  <w:style w:type="paragraph" w:styleId="Heading4">
    <w:name w:val="heading 4"/>
    <w:basedOn w:val="Normal"/>
    <w:next w:val="Normal"/>
    <w:link w:val="Heading4Char"/>
    <w:qFormat/>
    <w:rsid w:val="005D3C87"/>
    <w:pPr>
      <w:keepNext/>
      <w:spacing w:before="240" w:after="60"/>
      <w:outlineLvl w:val="3"/>
    </w:pPr>
    <w:rPr>
      <w:rFonts w:ascii="Calibri" w:eastAsia="Times New Roman" w:hAnsi="Calibri" w:cs="Times New Roman"/>
      <w:b/>
      <w:bCs/>
      <w:sz w:val="28"/>
      <w:szCs w:val="28"/>
    </w:rPr>
  </w:style>
  <w:style w:type="paragraph" w:styleId="Heading5">
    <w:name w:val="heading 5"/>
    <w:basedOn w:val="Normal"/>
    <w:next w:val="Normal"/>
    <w:link w:val="Heading5Char"/>
    <w:qFormat/>
    <w:rsid w:val="00497618"/>
    <w:pPr>
      <w:spacing w:before="240" w:after="60"/>
      <w:outlineLvl w:val="4"/>
    </w:pPr>
    <w:rPr>
      <w:rFonts w:ascii="Calibri" w:eastAsia="Times New Roman" w:hAnsi="Calibri" w:cs="Times New Roman"/>
      <w:b/>
      <w:bCs/>
      <w:i/>
      <w:iCs/>
      <w:sz w:val="26"/>
      <w:szCs w:val="26"/>
    </w:rPr>
  </w:style>
  <w:style w:type="character" w:default="1" w:styleId="DefaultParagraphFont">
    <w:name w:val="Default Paragraph Font"/>
    <w:semiHidden/>
    <w:rsid w:val="00E05479"/>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E05479"/>
  </w:style>
  <w:style w:type="paragraph" w:styleId="Header">
    <w:name w:val="header"/>
    <w:basedOn w:val="Normal"/>
    <w:link w:val="HeaderChar"/>
    <w:rsid w:val="00861F93"/>
    <w:pPr>
      <w:tabs>
        <w:tab w:val="center" w:pos="4320"/>
        <w:tab w:val="right" w:pos="8640"/>
      </w:tabs>
    </w:pPr>
  </w:style>
  <w:style w:type="paragraph" w:styleId="Footer">
    <w:name w:val="footer"/>
    <w:basedOn w:val="Normal"/>
    <w:rsid w:val="00861F93"/>
    <w:pPr>
      <w:tabs>
        <w:tab w:val="center" w:pos="4320"/>
        <w:tab w:val="right" w:pos="8640"/>
      </w:tabs>
    </w:pPr>
  </w:style>
  <w:style w:type="paragraph" w:styleId="Title">
    <w:name w:val="Title"/>
    <w:basedOn w:val="Normal"/>
    <w:qFormat/>
    <w:rsid w:val="008C2724"/>
    <w:pPr>
      <w:spacing w:before="240" w:after="60"/>
      <w:jc w:val="center"/>
      <w:outlineLvl w:val="0"/>
    </w:pPr>
    <w:rPr>
      <w:b/>
      <w:bCs/>
      <w:kern w:val="28"/>
      <w:sz w:val="32"/>
      <w:szCs w:val="32"/>
    </w:rPr>
  </w:style>
  <w:style w:type="character" w:styleId="PageNumber">
    <w:name w:val="page number"/>
    <w:basedOn w:val="DefaultParagraphFont"/>
    <w:rsid w:val="006B0263"/>
  </w:style>
  <w:style w:type="paragraph" w:customStyle="1" w:styleId="BlockMotion">
    <w:name w:val="Block Motion"/>
    <w:basedOn w:val="Normal"/>
    <w:rsid w:val="00547F18"/>
    <w:pPr>
      <w:keepNext/>
      <w:pBdr>
        <w:top w:val="single" w:sz="4" w:space="6" w:color="999999"/>
        <w:left w:val="single" w:sz="4" w:space="6" w:color="999999"/>
        <w:bottom w:val="single" w:sz="4" w:space="6" w:color="999999"/>
        <w:right w:val="single" w:sz="4" w:space="6" w:color="999999"/>
      </w:pBdr>
      <w:shd w:val="clear" w:color="auto" w:fill="F3F3F3"/>
      <w:tabs>
        <w:tab w:val="right" w:pos="9180"/>
      </w:tabs>
      <w:spacing w:before="20" w:after="20"/>
      <w:ind w:left="1800" w:right="144" w:hanging="1656"/>
    </w:pPr>
  </w:style>
  <w:style w:type="paragraph" w:customStyle="1" w:styleId="AttachmentsHeading">
    <w:name w:val="Attachments Heading"/>
    <w:basedOn w:val="Normal"/>
    <w:rsid w:val="00F26C46"/>
    <w:pPr>
      <w:keepNext/>
      <w:spacing w:after="120"/>
    </w:pPr>
    <w:rPr>
      <w:b/>
      <w:bCs/>
      <w:caps/>
      <w:color w:val="000000"/>
      <w:szCs w:val="16"/>
      <w:u w:val="single"/>
    </w:rPr>
  </w:style>
  <w:style w:type="paragraph" w:customStyle="1" w:styleId="AttachmentsLine">
    <w:name w:val="Attachments Line"/>
    <w:basedOn w:val="Normal"/>
    <w:rsid w:val="002F1206"/>
    <w:pPr>
      <w:numPr>
        <w:numId w:val="17"/>
      </w:numPr>
      <w:spacing w:after="60"/>
      <w:outlineLvl w:val="0"/>
    </w:pPr>
    <w:rPr>
      <w:szCs w:val="16"/>
    </w:rPr>
  </w:style>
  <w:style w:type="paragraph" w:styleId="ListBullet">
    <w:name w:val="List Bullet"/>
    <w:basedOn w:val="Normal"/>
    <w:rsid w:val="000974A8"/>
  </w:style>
  <w:style w:type="paragraph" w:customStyle="1" w:styleId="HistoryComments">
    <w:name w:val="History Comments"/>
    <w:basedOn w:val="Normal"/>
    <w:rsid w:val="00547F18"/>
    <w:pPr>
      <w:spacing w:after="120"/>
    </w:pPr>
    <w:rPr>
      <w:color w:val="333333"/>
      <w:sz w:val="16"/>
      <w:szCs w:val="16"/>
    </w:rPr>
  </w:style>
  <w:style w:type="paragraph" w:customStyle="1" w:styleId="HistoryHeading">
    <w:name w:val="History Heading"/>
    <w:basedOn w:val="Normal"/>
    <w:rsid w:val="00547F18"/>
    <w:pPr>
      <w:keepNext/>
      <w:spacing w:after="120"/>
    </w:pPr>
    <w:rPr>
      <w:b/>
      <w:bCs/>
      <w:caps/>
      <w:color w:val="333333"/>
      <w:sz w:val="16"/>
      <w:szCs w:val="16"/>
    </w:rPr>
  </w:style>
  <w:style w:type="paragraph" w:customStyle="1" w:styleId="HistoryLine">
    <w:name w:val="History Line"/>
    <w:basedOn w:val="Normal"/>
    <w:rsid w:val="00C53643"/>
    <w:pPr>
      <w:tabs>
        <w:tab w:val="left" w:pos="446"/>
        <w:tab w:val="left" w:pos="2246"/>
        <w:tab w:val="left" w:pos="4320"/>
        <w:tab w:val="right" w:pos="9187"/>
      </w:tabs>
      <w:spacing w:after="120"/>
    </w:pPr>
    <w:rPr>
      <w:b/>
      <w:color w:val="333333"/>
      <w:sz w:val="16"/>
      <w:szCs w:val="16"/>
    </w:rPr>
  </w:style>
  <w:style w:type="paragraph" w:customStyle="1" w:styleId="ItemComments">
    <w:name w:val="Item Comments"/>
    <w:basedOn w:val="Normal"/>
    <w:rsid w:val="00547F18"/>
    <w:pPr>
      <w:spacing w:after="120"/>
    </w:pPr>
    <w:rPr>
      <w:color w:val="333333"/>
      <w:sz w:val="16"/>
      <w:szCs w:val="16"/>
    </w:rPr>
  </w:style>
  <w:style w:type="paragraph" w:customStyle="1" w:styleId="ItemCommentsHeading">
    <w:name w:val="Item Comments Heading"/>
    <w:basedOn w:val="Normal"/>
    <w:rsid w:val="00547F18"/>
    <w:pPr>
      <w:keepNext/>
      <w:spacing w:after="120"/>
    </w:pPr>
    <w:rPr>
      <w:b/>
      <w:bCs/>
      <w:color w:val="333333"/>
      <w:sz w:val="16"/>
      <w:szCs w:val="16"/>
    </w:rPr>
  </w:style>
  <w:style w:type="paragraph" w:customStyle="1" w:styleId="TaskHeading">
    <w:name w:val="Task Heading"/>
    <w:basedOn w:val="Normal"/>
    <w:rsid w:val="009570EE"/>
    <w:pPr>
      <w:spacing w:after="120"/>
    </w:pPr>
    <w:rPr>
      <w:b/>
      <w:bCs/>
      <w:caps/>
      <w:color w:val="333333"/>
      <w:sz w:val="16"/>
      <w:szCs w:val="16"/>
    </w:rPr>
  </w:style>
  <w:style w:type="paragraph" w:customStyle="1" w:styleId="TaskSummary">
    <w:name w:val="Task Summary"/>
    <w:basedOn w:val="Normal"/>
    <w:rsid w:val="00547F18"/>
    <w:pPr>
      <w:spacing w:after="120"/>
    </w:pPr>
    <w:rPr>
      <w:color w:val="4D4D4D"/>
      <w:sz w:val="16"/>
      <w:szCs w:val="16"/>
    </w:rPr>
  </w:style>
  <w:style w:type="paragraph" w:customStyle="1" w:styleId="TaskLine">
    <w:name w:val="Task Line"/>
    <w:basedOn w:val="Normal"/>
    <w:rsid w:val="00547F18"/>
    <w:pPr>
      <w:tabs>
        <w:tab w:val="left" w:pos="1440"/>
        <w:tab w:val="left" w:pos="3600"/>
        <w:tab w:val="left" w:pos="4320"/>
      </w:tabs>
      <w:spacing w:after="120"/>
    </w:pPr>
    <w:rPr>
      <w:color w:val="4D4D4D"/>
      <w:sz w:val="16"/>
      <w:szCs w:val="16"/>
    </w:rPr>
  </w:style>
  <w:style w:type="paragraph" w:customStyle="1" w:styleId="FiscalDescription">
    <w:name w:val="Fiscal Description"/>
    <w:basedOn w:val="Normal"/>
    <w:rsid w:val="00547F18"/>
    <w:pPr>
      <w:spacing w:after="120"/>
    </w:pPr>
    <w:rPr>
      <w:color w:val="333333"/>
      <w:sz w:val="16"/>
      <w:szCs w:val="16"/>
    </w:rPr>
  </w:style>
  <w:style w:type="paragraph" w:customStyle="1" w:styleId="FiscalHeading">
    <w:name w:val="Fiscal Heading"/>
    <w:basedOn w:val="Normal"/>
    <w:rsid w:val="00547F18"/>
    <w:pPr>
      <w:spacing w:after="120"/>
    </w:pPr>
    <w:rPr>
      <w:b/>
      <w:bCs/>
      <w:caps/>
      <w:color w:val="333333"/>
      <w:sz w:val="16"/>
      <w:szCs w:val="16"/>
    </w:rPr>
  </w:style>
  <w:style w:type="paragraph" w:customStyle="1" w:styleId="FiscalLine">
    <w:name w:val="Fiscal Line"/>
    <w:basedOn w:val="Normal"/>
    <w:rsid w:val="00547F18"/>
    <w:pPr>
      <w:tabs>
        <w:tab w:val="left" w:pos="1440"/>
        <w:tab w:val="decimal" w:pos="8910"/>
      </w:tabs>
      <w:spacing w:after="120"/>
    </w:pPr>
    <w:rPr>
      <w:b/>
      <w:bCs/>
      <w:color w:val="333333"/>
      <w:sz w:val="16"/>
      <w:szCs w:val="16"/>
    </w:rPr>
  </w:style>
  <w:style w:type="paragraph" w:customStyle="1" w:styleId="FiscalMemo">
    <w:name w:val="Fiscal Memo"/>
    <w:basedOn w:val="Normal"/>
    <w:rsid w:val="00547F18"/>
    <w:pPr>
      <w:spacing w:after="120"/>
      <w:ind w:left="1440" w:right="1440"/>
    </w:pPr>
    <w:rPr>
      <w:color w:val="333333"/>
      <w:sz w:val="16"/>
      <w:szCs w:val="16"/>
    </w:rPr>
  </w:style>
  <w:style w:type="paragraph" w:customStyle="1" w:styleId="FiscalTotal">
    <w:name w:val="Fiscal Total"/>
    <w:basedOn w:val="Normal"/>
    <w:rsid w:val="00547F18"/>
    <w:pPr>
      <w:tabs>
        <w:tab w:val="left" w:pos="1440"/>
        <w:tab w:val="decimal" w:pos="8910"/>
      </w:tabs>
      <w:spacing w:after="120"/>
      <w:jc w:val="right"/>
    </w:pPr>
    <w:rPr>
      <w:b/>
      <w:bCs/>
      <w:caps/>
      <w:color w:val="333333"/>
      <w:sz w:val="16"/>
      <w:szCs w:val="16"/>
      <w:bdr w:val="single" w:sz="4" w:space="0" w:color="808080"/>
      <w:shd w:val="clear" w:color="auto" w:fill="D9D9D9"/>
    </w:rPr>
  </w:style>
  <w:style w:type="paragraph" w:customStyle="1" w:styleId="ItemTitle">
    <w:name w:val="Item Title"/>
    <w:basedOn w:val="Normal"/>
    <w:rsid w:val="00547F18"/>
    <w:pPr>
      <w:spacing w:before="240" w:after="120"/>
      <w:ind w:hanging="547"/>
    </w:pPr>
    <w:rPr>
      <w:b/>
      <w:bCs/>
    </w:rPr>
  </w:style>
  <w:style w:type="paragraph" w:customStyle="1" w:styleId="BodySpacing">
    <w:name w:val="Body Spacing"/>
    <w:basedOn w:val="Normal"/>
    <w:qFormat/>
    <w:rsid w:val="00546CBD"/>
    <w:pPr>
      <w:spacing w:after="200"/>
    </w:pPr>
  </w:style>
  <w:style w:type="paragraph" w:customStyle="1" w:styleId="MemoHeading">
    <w:name w:val="Memo Heading"/>
    <w:basedOn w:val="Normal"/>
    <w:qFormat/>
    <w:rsid w:val="00CB3D0E"/>
    <w:pPr>
      <w:tabs>
        <w:tab w:val="left" w:pos="2880"/>
      </w:tabs>
      <w:ind w:left="2880" w:hanging="2880"/>
    </w:pPr>
    <w:rPr>
      <w:b/>
    </w:rPr>
  </w:style>
  <w:style w:type="paragraph" w:customStyle="1" w:styleId="TemplateComment">
    <w:name w:val="Template Comment"/>
    <w:basedOn w:val="Normal"/>
    <w:qFormat/>
    <w:rsid w:val="006D0EC2"/>
    <w:pPr>
      <w:keepNext/>
      <w:ind w:left="-720"/>
    </w:pPr>
    <w:rPr>
      <w:rFonts w:ascii="Courier New" w:eastAsia="Calibri" w:hAnsi="Courier New" w:cs="Times New Roman"/>
      <w:i/>
      <w:color w:val="9BBB59"/>
      <w:sz w:val="20"/>
      <w:szCs w:val="22"/>
    </w:rPr>
  </w:style>
  <w:style w:type="paragraph" w:customStyle="1" w:styleId="ResBody">
    <w:name w:val="ResBody"/>
    <w:basedOn w:val="Normal"/>
    <w:qFormat/>
    <w:rsid w:val="00DD0CBB"/>
    <w:pPr>
      <w:spacing w:after="200"/>
    </w:pPr>
    <w:rPr>
      <w:rFonts w:cs="Times New Roman"/>
      <w:szCs w:val="22"/>
    </w:rPr>
  </w:style>
  <w:style w:type="paragraph" w:customStyle="1" w:styleId="ResolutionTitle">
    <w:name w:val="Resolution Title"/>
    <w:basedOn w:val="Normal"/>
    <w:qFormat/>
    <w:rsid w:val="004B3DED"/>
    <w:pPr>
      <w:jc w:val="center"/>
    </w:pPr>
    <w:rPr>
      <w:rFonts w:ascii="Verdana" w:hAnsi="Verdana"/>
      <w:b/>
      <w:caps/>
    </w:rPr>
  </w:style>
  <w:style w:type="paragraph" w:customStyle="1" w:styleId="StyleBodySpacingBold">
    <w:name w:val="Style Body Spacing + Bold"/>
    <w:basedOn w:val="BodySpacing"/>
    <w:rsid w:val="004B3DED"/>
    <w:rPr>
      <w:rFonts w:ascii="Verdana" w:hAnsi="Verdana"/>
      <w:b/>
      <w:bCs/>
    </w:rPr>
  </w:style>
  <w:style w:type="paragraph" w:customStyle="1" w:styleId="MotionBlock">
    <w:name w:val="MotionBlock"/>
    <w:basedOn w:val="ItemComments"/>
    <w:qFormat/>
    <w:rsid w:val="004B3DED"/>
    <w:pPr>
      <w:pBdr>
        <w:top w:val="single" w:sz="4" w:space="1" w:color="auto"/>
        <w:left w:val="single" w:sz="4" w:space="4" w:color="auto"/>
        <w:bottom w:val="single" w:sz="4" w:space="1" w:color="auto"/>
        <w:right w:val="single" w:sz="4" w:space="4" w:color="auto"/>
      </w:pBdr>
      <w:shd w:val="pct10" w:color="auto" w:fill="auto"/>
      <w:tabs>
        <w:tab w:val="left" w:pos="2160"/>
      </w:tabs>
      <w:spacing w:after="0"/>
      <w:ind w:left="144"/>
    </w:pPr>
    <w:rPr>
      <w:rFonts w:cs="Times New Roman"/>
      <w:color w:val="auto"/>
      <w:sz w:val="22"/>
      <w:szCs w:val="22"/>
    </w:rPr>
  </w:style>
  <w:style w:type="paragraph" w:customStyle="1" w:styleId="AttachmentList">
    <w:name w:val="Attachment List"/>
    <w:basedOn w:val="Normal"/>
    <w:qFormat/>
    <w:rsid w:val="004B3DED"/>
    <w:pPr>
      <w:spacing w:before="120"/>
    </w:pPr>
    <w:rPr>
      <w:rFonts w:cs="Times New Roman"/>
      <w:szCs w:val="22"/>
    </w:rPr>
  </w:style>
  <w:style w:type="character" w:customStyle="1" w:styleId="AllCaps">
    <w:name w:val="All Caps"/>
    <w:qFormat/>
    <w:rsid w:val="00CD69F5"/>
    <w:rPr>
      <w:caps/>
      <w:smallCaps w:val="0"/>
    </w:rPr>
  </w:style>
  <w:style w:type="paragraph" w:customStyle="1" w:styleId="FinalApprovals">
    <w:name w:val="Final Approvals"/>
    <w:basedOn w:val="Normal"/>
    <w:qFormat/>
    <w:rsid w:val="00CD69F5"/>
    <w:pPr>
      <w:tabs>
        <w:tab w:val="left" w:pos="5040"/>
      </w:tabs>
    </w:pPr>
  </w:style>
  <w:style w:type="paragraph" w:customStyle="1" w:styleId="ResolutionFormalTitle">
    <w:name w:val="Resolution Formal Title"/>
    <w:basedOn w:val="Normal"/>
    <w:qFormat/>
    <w:rsid w:val="008C67C0"/>
    <w:pPr>
      <w:ind w:left="1440" w:right="1440"/>
    </w:pPr>
    <w:rPr>
      <w:caps/>
    </w:rPr>
  </w:style>
  <w:style w:type="paragraph" w:customStyle="1" w:styleId="FunctionList">
    <w:name w:val="Function List"/>
    <w:basedOn w:val="Normal"/>
    <w:qFormat/>
    <w:rsid w:val="006D0CA9"/>
    <w:pPr>
      <w:keepLines/>
      <w:spacing w:after="200"/>
    </w:pPr>
  </w:style>
  <w:style w:type="paragraph" w:customStyle="1" w:styleId="ResTitle">
    <w:name w:val="ResTitle"/>
    <w:basedOn w:val="MemoHeading"/>
    <w:next w:val="Normal"/>
    <w:qFormat/>
    <w:rsid w:val="00797392"/>
    <w:rPr>
      <w:caps/>
    </w:rPr>
  </w:style>
  <w:style w:type="character" w:customStyle="1" w:styleId="Heading4Char">
    <w:name w:val="Heading 4 Char"/>
    <w:link w:val="Heading4"/>
    <w:semiHidden/>
    <w:rsid w:val="005D3C87"/>
    <w:rPr>
      <w:rFonts w:ascii="Calibri" w:eastAsia="Times New Roman" w:hAnsi="Calibri" w:cs="Times New Roman"/>
      <w:b/>
      <w:bCs/>
      <w:sz w:val="28"/>
      <w:szCs w:val="28"/>
    </w:rPr>
  </w:style>
  <w:style w:type="character" w:customStyle="1" w:styleId="HeaderChar">
    <w:name w:val="Header Char"/>
    <w:link w:val="Header"/>
    <w:rsid w:val="005D3C87"/>
    <w:rPr>
      <w:rFonts w:ascii="Arial" w:hAnsi="Arial" w:cs="Verdana"/>
      <w:sz w:val="24"/>
    </w:rPr>
  </w:style>
  <w:style w:type="table" w:styleId="TableGrid">
    <w:name w:val="Table Grid"/>
    <w:basedOn w:val="TableNormal"/>
    <w:uiPriority w:val="39"/>
    <w:rsid w:val="004E40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gnatures">
    <w:name w:val="Signatures"/>
    <w:basedOn w:val="Normal"/>
    <w:qFormat/>
    <w:rsid w:val="00C45069"/>
    <w:pPr>
      <w:keepLines/>
    </w:pPr>
  </w:style>
  <w:style w:type="paragraph" w:customStyle="1" w:styleId="PlanningTitles">
    <w:name w:val="Planning Titles"/>
    <w:basedOn w:val="Normal"/>
    <w:qFormat/>
    <w:rsid w:val="00883AD8"/>
    <w:rPr>
      <w:caps/>
    </w:rPr>
  </w:style>
  <w:style w:type="paragraph" w:customStyle="1" w:styleId="Goals">
    <w:name w:val="Goals"/>
    <w:basedOn w:val="Normal"/>
    <w:qFormat/>
    <w:rsid w:val="00882603"/>
    <w:pPr>
      <w:keepLines/>
    </w:pPr>
    <w:rPr>
      <w:b/>
      <w:bCs/>
      <w:u w:val="single"/>
    </w:rPr>
  </w:style>
  <w:style w:type="character" w:customStyle="1" w:styleId="Heading5Char">
    <w:name w:val="Heading 5 Char"/>
    <w:link w:val="Heading5"/>
    <w:rsid w:val="00497618"/>
    <w:rPr>
      <w:rFonts w:ascii="Calibri" w:eastAsia="Times New Roman" w:hAnsi="Calibri" w:cs="Times New Roman"/>
      <w:b/>
      <w:bCs/>
      <w:i/>
      <w:iCs/>
      <w:sz w:val="26"/>
      <w:szCs w:val="26"/>
    </w:rPr>
  </w:style>
  <w:style w:type="paragraph" w:customStyle="1" w:styleId="Normal0">
    <w:name w:val="Normal_0"/>
    <w:qFormat/>
    <w:rsid w:val="00DD4AE6"/>
    <w:pPr>
      <w:jc w:val="both"/>
    </w:pPr>
    <w:rPr>
      <w:rFonts w:ascii="Arial" w:eastAsia="Arial" w:hAnsi="Arial" w:cs="Arial"/>
      <w:sz w:val="24"/>
    </w:rPr>
  </w:style>
  <w:style w:type="paragraph" w:customStyle="1" w:styleId="PlanningTitles0">
    <w:name w:val="Planning Titles_0"/>
    <w:basedOn w:val="Normal0"/>
    <w:qFormat/>
    <w:rsid w:val="00883AD8"/>
    <w:rPr>
      <w:caps/>
    </w:rPr>
  </w:style>
  <w:style w:type="paragraph" w:customStyle="1" w:styleId="FinalApprovals0">
    <w:name w:val="Final Approvals_0"/>
    <w:basedOn w:val="Normal0"/>
    <w:qFormat/>
    <w:rsid w:val="00CD69F5"/>
    <w:pPr>
      <w:tabs>
        <w:tab w:val="left" w:pos="5040"/>
      </w:tabs>
    </w:pPr>
  </w:style>
  <w:style w:type="paragraph" w:styleId="BodyTextIndent2">
    <w:name w:val="Body Text Indent 2"/>
    <w:basedOn w:val="Normal"/>
    <w:link w:val="BodyTextIndent2Char"/>
    <w:rsid w:val="00592C58"/>
    <w:pPr>
      <w:spacing w:after="120" w:line="480" w:lineRule="auto"/>
      <w:ind w:left="360"/>
    </w:pPr>
  </w:style>
  <w:style w:type="character" w:customStyle="1" w:styleId="BodyTextIndent2Char">
    <w:name w:val="Body Text Indent 2 Char"/>
    <w:link w:val="BodyTextIndent2"/>
    <w:rsid w:val="00592C58"/>
    <w:rPr>
      <w:rFonts w:ascii="Arial" w:hAnsi="Arial" w:cs="Arial"/>
      <w:sz w:val="24"/>
    </w:rPr>
  </w:style>
  <w:style w:type="paragraph" w:styleId="ListParagraph">
    <w:name w:val="List Paragraph"/>
    <w:basedOn w:val="Normal"/>
    <w:uiPriority w:val="34"/>
    <w:qFormat/>
    <w:rsid w:val="005B669B"/>
    <w:pPr>
      <w:ind w:left="720"/>
      <w:contextualSpacing/>
    </w:pPr>
    <w:rPr>
      <w:rFonts w:cs="Times New Roman"/>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D4AE6"/>
    <w:pPr>
      <w:jc w:val="both"/>
    </w:pPr>
    <w:rPr>
      <w:rFonts w:ascii="Arial" w:eastAsia="Arial" w:hAnsi="Arial" w:cs="Arial"/>
      <w:sz w:val="24"/>
    </w:rPr>
  </w:style>
  <w:style w:type="paragraph" w:styleId="Heading1">
    <w:name w:val="heading 1"/>
    <w:basedOn w:val="Normal"/>
    <w:next w:val="Normal"/>
    <w:qFormat/>
    <w:rsid w:val="00E05479"/>
    <w:pPr>
      <w:keepNext/>
      <w:pBdr>
        <w:bottom w:val="single" w:sz="4" w:space="1" w:color="C0C0C0"/>
      </w:pBdr>
      <w:spacing w:before="240" w:after="60"/>
      <w:ind w:right="-720" w:hanging="720"/>
      <w:outlineLvl w:val="0"/>
    </w:pPr>
    <w:rPr>
      <w:b/>
      <w:bCs/>
      <w:kern w:val="32"/>
      <w:sz w:val="22"/>
      <w:szCs w:val="22"/>
    </w:rPr>
  </w:style>
  <w:style w:type="paragraph" w:styleId="Heading2">
    <w:name w:val="heading 2"/>
    <w:basedOn w:val="Normal"/>
    <w:next w:val="Normal"/>
    <w:qFormat/>
    <w:rsid w:val="00E05479"/>
    <w:pPr>
      <w:keepNext/>
      <w:spacing w:before="240" w:after="60"/>
      <w:ind w:hanging="720"/>
      <w:outlineLvl w:val="1"/>
    </w:pPr>
    <w:rPr>
      <w:b/>
      <w:bCs/>
      <w:i/>
      <w:iCs/>
      <w:sz w:val="22"/>
      <w:szCs w:val="28"/>
    </w:rPr>
  </w:style>
  <w:style w:type="paragraph" w:styleId="Heading3">
    <w:name w:val="heading 3"/>
    <w:basedOn w:val="Normal"/>
    <w:next w:val="Normal"/>
    <w:qFormat/>
    <w:rsid w:val="00102FB9"/>
    <w:pPr>
      <w:keepNext/>
      <w:spacing w:before="240" w:after="60"/>
      <w:ind w:left="634" w:hanging="634"/>
      <w:outlineLvl w:val="2"/>
    </w:pPr>
    <w:rPr>
      <w:bCs/>
      <w:szCs w:val="26"/>
      <w:u w:val="single"/>
    </w:rPr>
  </w:style>
  <w:style w:type="paragraph" w:styleId="Heading4">
    <w:name w:val="heading 4"/>
    <w:basedOn w:val="Normal"/>
    <w:next w:val="Normal"/>
    <w:link w:val="Heading4Char"/>
    <w:qFormat/>
    <w:rsid w:val="005D3C87"/>
    <w:pPr>
      <w:keepNext/>
      <w:spacing w:before="240" w:after="60"/>
      <w:outlineLvl w:val="3"/>
    </w:pPr>
    <w:rPr>
      <w:rFonts w:ascii="Calibri" w:eastAsia="Times New Roman" w:hAnsi="Calibri" w:cs="Times New Roman"/>
      <w:b/>
      <w:bCs/>
      <w:sz w:val="28"/>
      <w:szCs w:val="28"/>
    </w:rPr>
  </w:style>
  <w:style w:type="paragraph" w:styleId="Heading5">
    <w:name w:val="heading 5"/>
    <w:basedOn w:val="Normal"/>
    <w:next w:val="Normal"/>
    <w:link w:val="Heading5Char"/>
    <w:qFormat/>
    <w:rsid w:val="00497618"/>
    <w:pPr>
      <w:spacing w:before="240" w:after="60"/>
      <w:outlineLvl w:val="4"/>
    </w:pPr>
    <w:rPr>
      <w:rFonts w:ascii="Calibri" w:eastAsia="Times New Roman" w:hAnsi="Calibri" w:cs="Times New Roman"/>
      <w:b/>
      <w:bCs/>
      <w:i/>
      <w:iCs/>
      <w:sz w:val="26"/>
      <w:szCs w:val="26"/>
    </w:rPr>
  </w:style>
  <w:style w:type="character" w:default="1" w:styleId="DefaultParagraphFont">
    <w:name w:val="Default Paragraph Font"/>
    <w:semiHidden/>
    <w:rsid w:val="00E05479"/>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E05479"/>
  </w:style>
  <w:style w:type="paragraph" w:styleId="Header">
    <w:name w:val="header"/>
    <w:basedOn w:val="Normal"/>
    <w:link w:val="HeaderChar"/>
    <w:rsid w:val="00861F93"/>
    <w:pPr>
      <w:tabs>
        <w:tab w:val="center" w:pos="4320"/>
        <w:tab w:val="right" w:pos="8640"/>
      </w:tabs>
    </w:pPr>
  </w:style>
  <w:style w:type="paragraph" w:styleId="Footer">
    <w:name w:val="footer"/>
    <w:basedOn w:val="Normal"/>
    <w:rsid w:val="00861F93"/>
    <w:pPr>
      <w:tabs>
        <w:tab w:val="center" w:pos="4320"/>
        <w:tab w:val="right" w:pos="8640"/>
      </w:tabs>
    </w:pPr>
  </w:style>
  <w:style w:type="paragraph" w:styleId="Title">
    <w:name w:val="Title"/>
    <w:basedOn w:val="Normal"/>
    <w:qFormat/>
    <w:rsid w:val="008C2724"/>
    <w:pPr>
      <w:spacing w:before="240" w:after="60"/>
      <w:jc w:val="center"/>
      <w:outlineLvl w:val="0"/>
    </w:pPr>
    <w:rPr>
      <w:b/>
      <w:bCs/>
      <w:kern w:val="28"/>
      <w:sz w:val="32"/>
      <w:szCs w:val="32"/>
    </w:rPr>
  </w:style>
  <w:style w:type="character" w:styleId="PageNumber">
    <w:name w:val="page number"/>
    <w:basedOn w:val="DefaultParagraphFont"/>
    <w:rsid w:val="006B0263"/>
  </w:style>
  <w:style w:type="paragraph" w:customStyle="1" w:styleId="BlockMotion">
    <w:name w:val="Block Motion"/>
    <w:basedOn w:val="Normal"/>
    <w:rsid w:val="00547F18"/>
    <w:pPr>
      <w:keepNext/>
      <w:pBdr>
        <w:top w:val="single" w:sz="4" w:space="6" w:color="999999"/>
        <w:left w:val="single" w:sz="4" w:space="6" w:color="999999"/>
        <w:bottom w:val="single" w:sz="4" w:space="6" w:color="999999"/>
        <w:right w:val="single" w:sz="4" w:space="6" w:color="999999"/>
      </w:pBdr>
      <w:shd w:val="clear" w:color="auto" w:fill="F3F3F3"/>
      <w:tabs>
        <w:tab w:val="right" w:pos="9180"/>
      </w:tabs>
      <w:spacing w:before="20" w:after="20"/>
      <w:ind w:left="1800" w:right="144" w:hanging="1656"/>
    </w:pPr>
  </w:style>
  <w:style w:type="paragraph" w:customStyle="1" w:styleId="AttachmentsHeading">
    <w:name w:val="Attachments Heading"/>
    <w:basedOn w:val="Normal"/>
    <w:rsid w:val="00F26C46"/>
    <w:pPr>
      <w:keepNext/>
      <w:spacing w:after="120"/>
    </w:pPr>
    <w:rPr>
      <w:b/>
      <w:bCs/>
      <w:caps/>
      <w:color w:val="000000"/>
      <w:szCs w:val="16"/>
      <w:u w:val="single"/>
    </w:rPr>
  </w:style>
  <w:style w:type="paragraph" w:customStyle="1" w:styleId="AttachmentsLine">
    <w:name w:val="Attachments Line"/>
    <w:basedOn w:val="Normal"/>
    <w:rsid w:val="002F1206"/>
    <w:pPr>
      <w:numPr>
        <w:numId w:val="17"/>
      </w:numPr>
      <w:spacing w:after="60"/>
      <w:outlineLvl w:val="0"/>
    </w:pPr>
    <w:rPr>
      <w:szCs w:val="16"/>
    </w:rPr>
  </w:style>
  <w:style w:type="paragraph" w:styleId="ListBullet">
    <w:name w:val="List Bullet"/>
    <w:basedOn w:val="Normal"/>
    <w:rsid w:val="000974A8"/>
  </w:style>
  <w:style w:type="paragraph" w:customStyle="1" w:styleId="HistoryComments">
    <w:name w:val="History Comments"/>
    <w:basedOn w:val="Normal"/>
    <w:rsid w:val="00547F18"/>
    <w:pPr>
      <w:spacing w:after="120"/>
    </w:pPr>
    <w:rPr>
      <w:color w:val="333333"/>
      <w:sz w:val="16"/>
      <w:szCs w:val="16"/>
    </w:rPr>
  </w:style>
  <w:style w:type="paragraph" w:customStyle="1" w:styleId="HistoryHeading">
    <w:name w:val="History Heading"/>
    <w:basedOn w:val="Normal"/>
    <w:rsid w:val="00547F18"/>
    <w:pPr>
      <w:keepNext/>
      <w:spacing w:after="120"/>
    </w:pPr>
    <w:rPr>
      <w:b/>
      <w:bCs/>
      <w:caps/>
      <w:color w:val="333333"/>
      <w:sz w:val="16"/>
      <w:szCs w:val="16"/>
    </w:rPr>
  </w:style>
  <w:style w:type="paragraph" w:customStyle="1" w:styleId="HistoryLine">
    <w:name w:val="History Line"/>
    <w:basedOn w:val="Normal"/>
    <w:rsid w:val="00C53643"/>
    <w:pPr>
      <w:tabs>
        <w:tab w:val="left" w:pos="446"/>
        <w:tab w:val="left" w:pos="2246"/>
        <w:tab w:val="left" w:pos="4320"/>
        <w:tab w:val="right" w:pos="9187"/>
      </w:tabs>
      <w:spacing w:after="120"/>
    </w:pPr>
    <w:rPr>
      <w:b/>
      <w:color w:val="333333"/>
      <w:sz w:val="16"/>
      <w:szCs w:val="16"/>
    </w:rPr>
  </w:style>
  <w:style w:type="paragraph" w:customStyle="1" w:styleId="ItemComments">
    <w:name w:val="Item Comments"/>
    <w:basedOn w:val="Normal"/>
    <w:rsid w:val="00547F18"/>
    <w:pPr>
      <w:spacing w:after="120"/>
    </w:pPr>
    <w:rPr>
      <w:color w:val="333333"/>
      <w:sz w:val="16"/>
      <w:szCs w:val="16"/>
    </w:rPr>
  </w:style>
  <w:style w:type="paragraph" w:customStyle="1" w:styleId="ItemCommentsHeading">
    <w:name w:val="Item Comments Heading"/>
    <w:basedOn w:val="Normal"/>
    <w:rsid w:val="00547F18"/>
    <w:pPr>
      <w:keepNext/>
      <w:spacing w:after="120"/>
    </w:pPr>
    <w:rPr>
      <w:b/>
      <w:bCs/>
      <w:color w:val="333333"/>
      <w:sz w:val="16"/>
      <w:szCs w:val="16"/>
    </w:rPr>
  </w:style>
  <w:style w:type="paragraph" w:customStyle="1" w:styleId="TaskHeading">
    <w:name w:val="Task Heading"/>
    <w:basedOn w:val="Normal"/>
    <w:rsid w:val="009570EE"/>
    <w:pPr>
      <w:spacing w:after="120"/>
    </w:pPr>
    <w:rPr>
      <w:b/>
      <w:bCs/>
      <w:caps/>
      <w:color w:val="333333"/>
      <w:sz w:val="16"/>
      <w:szCs w:val="16"/>
    </w:rPr>
  </w:style>
  <w:style w:type="paragraph" w:customStyle="1" w:styleId="TaskSummary">
    <w:name w:val="Task Summary"/>
    <w:basedOn w:val="Normal"/>
    <w:rsid w:val="00547F18"/>
    <w:pPr>
      <w:spacing w:after="120"/>
    </w:pPr>
    <w:rPr>
      <w:color w:val="4D4D4D"/>
      <w:sz w:val="16"/>
      <w:szCs w:val="16"/>
    </w:rPr>
  </w:style>
  <w:style w:type="paragraph" w:customStyle="1" w:styleId="TaskLine">
    <w:name w:val="Task Line"/>
    <w:basedOn w:val="Normal"/>
    <w:rsid w:val="00547F18"/>
    <w:pPr>
      <w:tabs>
        <w:tab w:val="left" w:pos="1440"/>
        <w:tab w:val="left" w:pos="3600"/>
        <w:tab w:val="left" w:pos="4320"/>
      </w:tabs>
      <w:spacing w:after="120"/>
    </w:pPr>
    <w:rPr>
      <w:color w:val="4D4D4D"/>
      <w:sz w:val="16"/>
      <w:szCs w:val="16"/>
    </w:rPr>
  </w:style>
  <w:style w:type="paragraph" w:customStyle="1" w:styleId="FiscalDescription">
    <w:name w:val="Fiscal Description"/>
    <w:basedOn w:val="Normal"/>
    <w:rsid w:val="00547F18"/>
    <w:pPr>
      <w:spacing w:after="120"/>
    </w:pPr>
    <w:rPr>
      <w:color w:val="333333"/>
      <w:sz w:val="16"/>
      <w:szCs w:val="16"/>
    </w:rPr>
  </w:style>
  <w:style w:type="paragraph" w:customStyle="1" w:styleId="FiscalHeading">
    <w:name w:val="Fiscal Heading"/>
    <w:basedOn w:val="Normal"/>
    <w:rsid w:val="00547F18"/>
    <w:pPr>
      <w:spacing w:after="120"/>
    </w:pPr>
    <w:rPr>
      <w:b/>
      <w:bCs/>
      <w:caps/>
      <w:color w:val="333333"/>
      <w:sz w:val="16"/>
      <w:szCs w:val="16"/>
    </w:rPr>
  </w:style>
  <w:style w:type="paragraph" w:customStyle="1" w:styleId="FiscalLine">
    <w:name w:val="Fiscal Line"/>
    <w:basedOn w:val="Normal"/>
    <w:rsid w:val="00547F18"/>
    <w:pPr>
      <w:tabs>
        <w:tab w:val="left" w:pos="1440"/>
        <w:tab w:val="decimal" w:pos="8910"/>
      </w:tabs>
      <w:spacing w:after="120"/>
    </w:pPr>
    <w:rPr>
      <w:b/>
      <w:bCs/>
      <w:color w:val="333333"/>
      <w:sz w:val="16"/>
      <w:szCs w:val="16"/>
    </w:rPr>
  </w:style>
  <w:style w:type="paragraph" w:customStyle="1" w:styleId="FiscalMemo">
    <w:name w:val="Fiscal Memo"/>
    <w:basedOn w:val="Normal"/>
    <w:rsid w:val="00547F18"/>
    <w:pPr>
      <w:spacing w:after="120"/>
      <w:ind w:left="1440" w:right="1440"/>
    </w:pPr>
    <w:rPr>
      <w:color w:val="333333"/>
      <w:sz w:val="16"/>
      <w:szCs w:val="16"/>
    </w:rPr>
  </w:style>
  <w:style w:type="paragraph" w:customStyle="1" w:styleId="FiscalTotal">
    <w:name w:val="Fiscal Total"/>
    <w:basedOn w:val="Normal"/>
    <w:rsid w:val="00547F18"/>
    <w:pPr>
      <w:tabs>
        <w:tab w:val="left" w:pos="1440"/>
        <w:tab w:val="decimal" w:pos="8910"/>
      </w:tabs>
      <w:spacing w:after="120"/>
      <w:jc w:val="right"/>
    </w:pPr>
    <w:rPr>
      <w:b/>
      <w:bCs/>
      <w:caps/>
      <w:color w:val="333333"/>
      <w:sz w:val="16"/>
      <w:szCs w:val="16"/>
      <w:bdr w:val="single" w:sz="4" w:space="0" w:color="808080"/>
      <w:shd w:val="clear" w:color="auto" w:fill="D9D9D9"/>
    </w:rPr>
  </w:style>
  <w:style w:type="paragraph" w:customStyle="1" w:styleId="ItemTitle">
    <w:name w:val="Item Title"/>
    <w:basedOn w:val="Normal"/>
    <w:rsid w:val="00547F18"/>
    <w:pPr>
      <w:spacing w:before="240" w:after="120"/>
      <w:ind w:hanging="547"/>
    </w:pPr>
    <w:rPr>
      <w:b/>
      <w:bCs/>
    </w:rPr>
  </w:style>
  <w:style w:type="paragraph" w:customStyle="1" w:styleId="BodySpacing">
    <w:name w:val="Body Spacing"/>
    <w:basedOn w:val="Normal"/>
    <w:qFormat/>
    <w:rsid w:val="00546CBD"/>
    <w:pPr>
      <w:spacing w:after="200"/>
    </w:pPr>
  </w:style>
  <w:style w:type="paragraph" w:customStyle="1" w:styleId="MemoHeading">
    <w:name w:val="Memo Heading"/>
    <w:basedOn w:val="Normal"/>
    <w:qFormat/>
    <w:rsid w:val="00CB3D0E"/>
    <w:pPr>
      <w:tabs>
        <w:tab w:val="left" w:pos="2880"/>
      </w:tabs>
      <w:ind w:left="2880" w:hanging="2880"/>
    </w:pPr>
    <w:rPr>
      <w:b/>
    </w:rPr>
  </w:style>
  <w:style w:type="paragraph" w:customStyle="1" w:styleId="TemplateComment">
    <w:name w:val="Template Comment"/>
    <w:basedOn w:val="Normal"/>
    <w:qFormat/>
    <w:rsid w:val="006D0EC2"/>
    <w:pPr>
      <w:keepNext/>
      <w:ind w:left="-720"/>
    </w:pPr>
    <w:rPr>
      <w:rFonts w:ascii="Courier New" w:eastAsia="Calibri" w:hAnsi="Courier New" w:cs="Times New Roman"/>
      <w:i/>
      <w:color w:val="9BBB59"/>
      <w:sz w:val="20"/>
      <w:szCs w:val="22"/>
    </w:rPr>
  </w:style>
  <w:style w:type="paragraph" w:customStyle="1" w:styleId="ResBody">
    <w:name w:val="ResBody"/>
    <w:basedOn w:val="Normal"/>
    <w:qFormat/>
    <w:rsid w:val="00DD0CBB"/>
    <w:pPr>
      <w:spacing w:after="200"/>
    </w:pPr>
    <w:rPr>
      <w:rFonts w:cs="Times New Roman"/>
      <w:szCs w:val="22"/>
    </w:rPr>
  </w:style>
  <w:style w:type="paragraph" w:customStyle="1" w:styleId="ResolutionTitle">
    <w:name w:val="Resolution Title"/>
    <w:basedOn w:val="Normal"/>
    <w:qFormat/>
    <w:rsid w:val="004B3DED"/>
    <w:pPr>
      <w:jc w:val="center"/>
    </w:pPr>
    <w:rPr>
      <w:rFonts w:ascii="Verdana" w:hAnsi="Verdana"/>
      <w:b/>
      <w:caps/>
    </w:rPr>
  </w:style>
  <w:style w:type="paragraph" w:customStyle="1" w:styleId="StyleBodySpacingBold">
    <w:name w:val="Style Body Spacing + Bold"/>
    <w:basedOn w:val="BodySpacing"/>
    <w:rsid w:val="004B3DED"/>
    <w:rPr>
      <w:rFonts w:ascii="Verdana" w:hAnsi="Verdana"/>
      <w:b/>
      <w:bCs/>
    </w:rPr>
  </w:style>
  <w:style w:type="paragraph" w:customStyle="1" w:styleId="MotionBlock">
    <w:name w:val="MotionBlock"/>
    <w:basedOn w:val="ItemComments"/>
    <w:qFormat/>
    <w:rsid w:val="004B3DED"/>
    <w:pPr>
      <w:pBdr>
        <w:top w:val="single" w:sz="4" w:space="1" w:color="auto"/>
        <w:left w:val="single" w:sz="4" w:space="4" w:color="auto"/>
        <w:bottom w:val="single" w:sz="4" w:space="1" w:color="auto"/>
        <w:right w:val="single" w:sz="4" w:space="4" w:color="auto"/>
      </w:pBdr>
      <w:shd w:val="pct10" w:color="auto" w:fill="auto"/>
      <w:tabs>
        <w:tab w:val="left" w:pos="2160"/>
      </w:tabs>
      <w:spacing w:after="0"/>
      <w:ind w:left="144"/>
    </w:pPr>
    <w:rPr>
      <w:rFonts w:cs="Times New Roman"/>
      <w:color w:val="auto"/>
      <w:sz w:val="22"/>
      <w:szCs w:val="22"/>
    </w:rPr>
  </w:style>
  <w:style w:type="paragraph" w:customStyle="1" w:styleId="AttachmentList">
    <w:name w:val="Attachment List"/>
    <w:basedOn w:val="Normal"/>
    <w:qFormat/>
    <w:rsid w:val="004B3DED"/>
    <w:pPr>
      <w:spacing w:before="120"/>
    </w:pPr>
    <w:rPr>
      <w:rFonts w:cs="Times New Roman"/>
      <w:szCs w:val="22"/>
    </w:rPr>
  </w:style>
  <w:style w:type="character" w:customStyle="1" w:styleId="AllCaps">
    <w:name w:val="All Caps"/>
    <w:qFormat/>
    <w:rsid w:val="00CD69F5"/>
    <w:rPr>
      <w:caps/>
      <w:smallCaps w:val="0"/>
    </w:rPr>
  </w:style>
  <w:style w:type="paragraph" w:customStyle="1" w:styleId="FinalApprovals">
    <w:name w:val="Final Approvals"/>
    <w:basedOn w:val="Normal"/>
    <w:qFormat/>
    <w:rsid w:val="00CD69F5"/>
    <w:pPr>
      <w:tabs>
        <w:tab w:val="left" w:pos="5040"/>
      </w:tabs>
    </w:pPr>
  </w:style>
  <w:style w:type="paragraph" w:customStyle="1" w:styleId="ResolutionFormalTitle">
    <w:name w:val="Resolution Formal Title"/>
    <w:basedOn w:val="Normal"/>
    <w:qFormat/>
    <w:rsid w:val="008C67C0"/>
    <w:pPr>
      <w:ind w:left="1440" w:right="1440"/>
    </w:pPr>
    <w:rPr>
      <w:caps/>
    </w:rPr>
  </w:style>
  <w:style w:type="paragraph" w:customStyle="1" w:styleId="FunctionList">
    <w:name w:val="Function List"/>
    <w:basedOn w:val="Normal"/>
    <w:qFormat/>
    <w:rsid w:val="006D0CA9"/>
    <w:pPr>
      <w:keepLines/>
      <w:spacing w:after="200"/>
    </w:pPr>
  </w:style>
  <w:style w:type="paragraph" w:customStyle="1" w:styleId="ResTitle">
    <w:name w:val="ResTitle"/>
    <w:basedOn w:val="MemoHeading"/>
    <w:next w:val="Normal"/>
    <w:qFormat/>
    <w:rsid w:val="00797392"/>
    <w:rPr>
      <w:caps/>
    </w:rPr>
  </w:style>
  <w:style w:type="character" w:customStyle="1" w:styleId="Heading4Char">
    <w:name w:val="Heading 4 Char"/>
    <w:link w:val="Heading4"/>
    <w:semiHidden/>
    <w:rsid w:val="005D3C87"/>
    <w:rPr>
      <w:rFonts w:ascii="Calibri" w:eastAsia="Times New Roman" w:hAnsi="Calibri" w:cs="Times New Roman"/>
      <w:b/>
      <w:bCs/>
      <w:sz w:val="28"/>
      <w:szCs w:val="28"/>
    </w:rPr>
  </w:style>
  <w:style w:type="character" w:customStyle="1" w:styleId="HeaderChar">
    <w:name w:val="Header Char"/>
    <w:link w:val="Header"/>
    <w:rsid w:val="005D3C87"/>
    <w:rPr>
      <w:rFonts w:ascii="Arial" w:hAnsi="Arial" w:cs="Verdana"/>
      <w:sz w:val="24"/>
    </w:rPr>
  </w:style>
  <w:style w:type="table" w:styleId="TableGrid">
    <w:name w:val="Table Grid"/>
    <w:basedOn w:val="TableNormal"/>
    <w:uiPriority w:val="39"/>
    <w:rsid w:val="004E40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gnatures">
    <w:name w:val="Signatures"/>
    <w:basedOn w:val="Normal"/>
    <w:qFormat/>
    <w:rsid w:val="00C45069"/>
    <w:pPr>
      <w:keepLines/>
    </w:pPr>
  </w:style>
  <w:style w:type="paragraph" w:customStyle="1" w:styleId="PlanningTitles">
    <w:name w:val="Planning Titles"/>
    <w:basedOn w:val="Normal"/>
    <w:qFormat/>
    <w:rsid w:val="00883AD8"/>
    <w:rPr>
      <w:caps/>
    </w:rPr>
  </w:style>
  <w:style w:type="paragraph" w:customStyle="1" w:styleId="Goals">
    <w:name w:val="Goals"/>
    <w:basedOn w:val="Normal"/>
    <w:qFormat/>
    <w:rsid w:val="00882603"/>
    <w:pPr>
      <w:keepLines/>
    </w:pPr>
    <w:rPr>
      <w:b/>
      <w:bCs/>
      <w:u w:val="single"/>
    </w:rPr>
  </w:style>
  <w:style w:type="character" w:customStyle="1" w:styleId="Heading5Char">
    <w:name w:val="Heading 5 Char"/>
    <w:link w:val="Heading5"/>
    <w:rsid w:val="00497618"/>
    <w:rPr>
      <w:rFonts w:ascii="Calibri" w:eastAsia="Times New Roman" w:hAnsi="Calibri" w:cs="Times New Roman"/>
      <w:b/>
      <w:bCs/>
      <w:i/>
      <w:iCs/>
      <w:sz w:val="26"/>
      <w:szCs w:val="26"/>
    </w:rPr>
  </w:style>
  <w:style w:type="paragraph" w:customStyle="1" w:styleId="Normal0">
    <w:name w:val="Normal_0"/>
    <w:qFormat/>
    <w:rsid w:val="00DD4AE6"/>
    <w:pPr>
      <w:jc w:val="both"/>
    </w:pPr>
    <w:rPr>
      <w:rFonts w:ascii="Arial" w:eastAsia="Arial" w:hAnsi="Arial" w:cs="Arial"/>
      <w:sz w:val="24"/>
    </w:rPr>
  </w:style>
  <w:style w:type="paragraph" w:customStyle="1" w:styleId="PlanningTitles0">
    <w:name w:val="Planning Titles_0"/>
    <w:basedOn w:val="Normal0"/>
    <w:qFormat/>
    <w:rsid w:val="00883AD8"/>
    <w:rPr>
      <w:caps/>
    </w:rPr>
  </w:style>
  <w:style w:type="paragraph" w:customStyle="1" w:styleId="FinalApprovals0">
    <w:name w:val="Final Approvals_0"/>
    <w:basedOn w:val="Normal0"/>
    <w:qFormat/>
    <w:rsid w:val="00CD69F5"/>
    <w:pPr>
      <w:tabs>
        <w:tab w:val="left" w:pos="5040"/>
      </w:tabs>
    </w:pPr>
  </w:style>
  <w:style w:type="paragraph" w:styleId="BodyTextIndent2">
    <w:name w:val="Body Text Indent 2"/>
    <w:basedOn w:val="Normal"/>
    <w:link w:val="BodyTextIndent2Char"/>
    <w:rsid w:val="00592C58"/>
    <w:pPr>
      <w:spacing w:after="120" w:line="480" w:lineRule="auto"/>
      <w:ind w:left="360"/>
    </w:pPr>
  </w:style>
  <w:style w:type="character" w:customStyle="1" w:styleId="BodyTextIndent2Char">
    <w:name w:val="Body Text Indent 2 Char"/>
    <w:link w:val="BodyTextIndent2"/>
    <w:rsid w:val="00592C58"/>
    <w:rPr>
      <w:rFonts w:ascii="Arial" w:hAnsi="Arial" w:cs="Arial"/>
      <w:sz w:val="24"/>
    </w:rPr>
  </w:style>
  <w:style w:type="paragraph" w:styleId="ListParagraph">
    <w:name w:val="List Paragraph"/>
    <w:basedOn w:val="Normal"/>
    <w:uiPriority w:val="34"/>
    <w:qFormat/>
    <w:rsid w:val="005B669B"/>
    <w:pPr>
      <w:ind w:left="720"/>
      <w:contextualSpacing/>
    </w:pPr>
    <w:rPr>
      <w:rFonts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3F260B-736F-40AB-9A2A-7DFBD9CBC8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3128</Words>
  <Characters>17831</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Staff Report 2444 - Legacy Park Project</vt:lpstr>
    </vt:vector>
  </TitlesOfParts>
  <Company>Microsoft</Company>
  <LinksUpToDate>false</LinksUpToDate>
  <CharactersWithSpaces>20918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Staff Report 2444 - Legacy Park Project</dc:title>
  <dc:creator>Daryl Blowes</dc:creator>
  <cp:lastModifiedBy>Jeff Bradshaw</cp:lastModifiedBy>
  <cp:revision>2</cp:revision>
  <cp:lastPrinted>1601-01-01T00:00:00Z</cp:lastPrinted>
  <dcterms:created xsi:type="dcterms:W3CDTF">2017-01-26T23:01:00Z</dcterms:created>
  <dcterms:modified xsi:type="dcterms:W3CDTF">2017-01-26T23:01:00Z</dcterms:modified>
</cp:coreProperties>
</file>