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C58" w:rsidRPr="003E0FD4" w:rsidRDefault="00B60E1E">
      <w:pPr>
        <w:pStyle w:val="O-BodyText"/>
        <w:pBdr>
          <w:top w:val="single" w:sz="12" w:space="1" w:color="auto"/>
          <w:bottom w:val="single" w:sz="12" w:space="1" w:color="auto"/>
        </w:pBdr>
        <w:rPr>
          <w:color w:val="000000" w:themeColor="text1"/>
        </w:rPr>
      </w:pPr>
      <w:r>
        <w:rPr>
          <w:color w:val="000000" w:themeColor="text1"/>
        </w:rPr>
        <w:t xml:space="preserve">    </w:t>
      </w:r>
    </w:p>
    <w:p w:rsidR="00FA5C58" w:rsidRPr="003E0FD4" w:rsidRDefault="00FA5C58">
      <w:pPr>
        <w:pStyle w:val="O-BodyText"/>
        <w:rPr>
          <w:color w:val="000000" w:themeColor="text1"/>
        </w:rPr>
      </w:pPr>
    </w:p>
    <w:p w:rsidR="00FA5C58" w:rsidRPr="000D1638" w:rsidRDefault="0065668C">
      <w:pPr>
        <w:pStyle w:val="O-BodyText"/>
        <w:jc w:val="center"/>
        <w:rPr>
          <w:b/>
          <w:color w:val="000000" w:themeColor="text1"/>
          <w:sz w:val="36"/>
          <w:szCs w:val="36"/>
        </w:rPr>
      </w:pPr>
      <w:r w:rsidRPr="000D1638">
        <w:rPr>
          <w:b/>
          <w:color w:val="000000" w:themeColor="text1"/>
          <w:sz w:val="36"/>
          <w:szCs w:val="36"/>
        </w:rPr>
        <w:t>INDENTURE OF TRUST</w:t>
      </w:r>
    </w:p>
    <w:p w:rsidR="00FA5C58" w:rsidRPr="000D1638" w:rsidRDefault="00FA5C58">
      <w:pPr>
        <w:pStyle w:val="O-BodyText"/>
        <w:jc w:val="center"/>
        <w:rPr>
          <w:b/>
          <w:color w:val="000000" w:themeColor="text1"/>
        </w:rPr>
      </w:pPr>
    </w:p>
    <w:p w:rsidR="00FA5C58" w:rsidRPr="000D1638" w:rsidRDefault="0065668C">
      <w:pPr>
        <w:pStyle w:val="O-BodyText"/>
        <w:jc w:val="center"/>
        <w:rPr>
          <w:b/>
          <w:color w:val="000000" w:themeColor="text1"/>
        </w:rPr>
      </w:pPr>
      <w:r w:rsidRPr="000D1638">
        <w:rPr>
          <w:b/>
          <w:color w:val="000000" w:themeColor="text1"/>
        </w:rPr>
        <w:t>by and between</w:t>
      </w:r>
    </w:p>
    <w:p w:rsidR="00FA5C58" w:rsidRPr="000D1638" w:rsidRDefault="00FA5C58">
      <w:pPr>
        <w:pStyle w:val="O-BodyText"/>
        <w:jc w:val="center"/>
        <w:rPr>
          <w:b/>
          <w:color w:val="000000" w:themeColor="text1"/>
        </w:rPr>
      </w:pPr>
    </w:p>
    <w:p w:rsidR="00FA5C58" w:rsidRPr="000D1638" w:rsidRDefault="00BF24C4">
      <w:pPr>
        <w:pStyle w:val="O-BodyText"/>
        <w:jc w:val="center"/>
        <w:rPr>
          <w:b/>
          <w:color w:val="000000" w:themeColor="text1"/>
        </w:rPr>
      </w:pPr>
      <w:r w:rsidRPr="000D1638">
        <w:rPr>
          <w:b/>
          <w:color w:val="000000" w:themeColor="text1"/>
        </w:rPr>
        <w:t xml:space="preserve">SUCCESSOR </w:t>
      </w:r>
      <w:r w:rsidR="00507A42" w:rsidRPr="00DC0FC0">
        <w:rPr>
          <w:b/>
          <w:color w:val="000000" w:themeColor="text1"/>
        </w:rPr>
        <w:t xml:space="preserve">AGENCY TO THE </w:t>
      </w:r>
      <w:r w:rsidR="00507A42" w:rsidRPr="00DC0FC0">
        <w:rPr>
          <w:b/>
          <w:color w:val="000000" w:themeColor="text1"/>
        </w:rPr>
        <w:br/>
        <w:t xml:space="preserve">COMMUNITY REDEVELOPMENT AGENCY OF THE </w:t>
      </w:r>
      <w:r w:rsidR="00507A42" w:rsidRPr="00DC0FC0">
        <w:rPr>
          <w:b/>
          <w:color w:val="000000" w:themeColor="text1"/>
        </w:rPr>
        <w:br/>
        <w:t xml:space="preserve">CITY OF </w:t>
      </w:r>
      <w:r w:rsidR="00177B9F">
        <w:rPr>
          <w:b/>
          <w:color w:val="000000" w:themeColor="text1"/>
        </w:rPr>
        <w:t>MORENO VALLEY</w:t>
      </w:r>
      <w:r w:rsidR="00507A42" w:rsidRPr="000D1638">
        <w:rPr>
          <w:b/>
          <w:color w:val="000000" w:themeColor="text1"/>
        </w:rPr>
        <w:t xml:space="preserve"> </w:t>
      </w:r>
      <w:r w:rsidR="0065668C" w:rsidRPr="000D1638">
        <w:rPr>
          <w:b/>
          <w:color w:val="000000" w:themeColor="text1"/>
        </w:rPr>
        <w:br/>
      </w:r>
    </w:p>
    <w:p w:rsidR="00FA5C58" w:rsidRPr="000D1638" w:rsidRDefault="00FA5C58">
      <w:pPr>
        <w:pStyle w:val="O-BodyText"/>
        <w:jc w:val="center"/>
        <w:rPr>
          <w:b/>
          <w:color w:val="000000" w:themeColor="text1"/>
        </w:rPr>
      </w:pPr>
    </w:p>
    <w:p w:rsidR="00FA5C58" w:rsidRPr="000D1638" w:rsidRDefault="0065668C">
      <w:pPr>
        <w:pStyle w:val="O-BodyText"/>
        <w:jc w:val="center"/>
        <w:rPr>
          <w:b/>
          <w:color w:val="000000" w:themeColor="text1"/>
        </w:rPr>
      </w:pPr>
      <w:r w:rsidRPr="000D1638">
        <w:rPr>
          <w:b/>
          <w:color w:val="000000" w:themeColor="text1"/>
        </w:rPr>
        <w:t>and</w:t>
      </w:r>
    </w:p>
    <w:p w:rsidR="00FA5C58" w:rsidRPr="000D1638" w:rsidRDefault="00FA5C58">
      <w:pPr>
        <w:pStyle w:val="O-BodyText"/>
        <w:jc w:val="center"/>
        <w:rPr>
          <w:b/>
          <w:color w:val="000000" w:themeColor="text1"/>
        </w:rPr>
      </w:pPr>
    </w:p>
    <w:p w:rsidR="00FA5C58" w:rsidRPr="000D1638" w:rsidRDefault="00177B9F">
      <w:pPr>
        <w:pStyle w:val="O-BodyText"/>
        <w:jc w:val="center"/>
        <w:rPr>
          <w:b/>
          <w:color w:val="000000" w:themeColor="text1"/>
        </w:rPr>
      </w:pPr>
      <w:r>
        <w:rPr>
          <w:b/>
          <w:color w:val="000000" w:themeColor="text1"/>
        </w:rPr>
        <w:t>WELLS FARGO BANK, NATIONAL ASSOCIATION</w:t>
      </w:r>
      <w:r w:rsidR="0065668C" w:rsidRPr="000D1638">
        <w:rPr>
          <w:b/>
          <w:color w:val="000000" w:themeColor="text1"/>
        </w:rPr>
        <w:t>,</w:t>
      </w:r>
      <w:r w:rsidR="0065668C" w:rsidRPr="000D1638">
        <w:rPr>
          <w:b/>
          <w:color w:val="000000" w:themeColor="text1"/>
        </w:rPr>
        <w:br/>
        <w:t>as Trustee</w:t>
      </w:r>
    </w:p>
    <w:p w:rsidR="00FA5C58" w:rsidRPr="000D1638" w:rsidRDefault="00FA5C58">
      <w:pPr>
        <w:pStyle w:val="O-BodyText"/>
        <w:jc w:val="center"/>
        <w:rPr>
          <w:b/>
          <w:color w:val="000000" w:themeColor="text1"/>
        </w:rPr>
      </w:pPr>
    </w:p>
    <w:p w:rsidR="00FA5C58" w:rsidRPr="000D1638" w:rsidRDefault="00FA5C58">
      <w:pPr>
        <w:pStyle w:val="O-BodyText"/>
        <w:jc w:val="center"/>
        <w:rPr>
          <w:b/>
          <w:color w:val="000000" w:themeColor="text1"/>
        </w:rPr>
      </w:pPr>
    </w:p>
    <w:p w:rsidR="00FA5C58" w:rsidRPr="000D1638" w:rsidRDefault="0065668C">
      <w:pPr>
        <w:pStyle w:val="O-BodyText"/>
        <w:jc w:val="center"/>
        <w:rPr>
          <w:b/>
          <w:color w:val="000000" w:themeColor="text1"/>
        </w:rPr>
      </w:pPr>
      <w:r w:rsidRPr="000D1638">
        <w:rPr>
          <w:b/>
          <w:color w:val="000000" w:themeColor="text1"/>
        </w:rPr>
        <w:t xml:space="preserve">Dated as of </w:t>
      </w:r>
      <w:r w:rsidR="00475BB4">
        <w:rPr>
          <w:b/>
          <w:color w:val="000000" w:themeColor="text1"/>
        </w:rPr>
        <w:t>[DATED DATE]</w:t>
      </w:r>
    </w:p>
    <w:p w:rsidR="00FA5C58" w:rsidRPr="000D1638" w:rsidRDefault="0065668C">
      <w:pPr>
        <w:pStyle w:val="O-BodyText"/>
        <w:jc w:val="center"/>
        <w:rPr>
          <w:b/>
          <w:color w:val="000000" w:themeColor="text1"/>
        </w:rPr>
      </w:pPr>
      <w:r w:rsidRPr="000D1638">
        <w:rPr>
          <w:b/>
          <w:color w:val="000000" w:themeColor="text1"/>
        </w:rPr>
        <w:t>relating to</w:t>
      </w:r>
    </w:p>
    <w:p w:rsidR="00BF24C4" w:rsidRPr="000D1638" w:rsidRDefault="0065668C">
      <w:pPr>
        <w:pStyle w:val="O-BodyText"/>
        <w:jc w:val="center"/>
        <w:rPr>
          <w:b/>
          <w:color w:val="000000" w:themeColor="text1"/>
        </w:rPr>
      </w:pPr>
      <w:r w:rsidRPr="000D1638">
        <w:rPr>
          <w:b/>
          <w:color w:val="000000" w:themeColor="text1"/>
        </w:rPr>
        <w:t>$</w:t>
      </w:r>
      <w:r w:rsidR="00475BB4">
        <w:rPr>
          <w:b/>
          <w:color w:val="000000" w:themeColor="text1"/>
        </w:rPr>
        <w:t>______________</w:t>
      </w:r>
    </w:p>
    <w:p w:rsidR="00FA5C58" w:rsidRPr="000D1638" w:rsidRDefault="006D71E8">
      <w:pPr>
        <w:pStyle w:val="O-BodyText"/>
        <w:jc w:val="center"/>
        <w:rPr>
          <w:b/>
          <w:color w:val="000000" w:themeColor="text1"/>
        </w:rPr>
      </w:pPr>
      <w:r>
        <w:rPr>
          <w:b/>
          <w:color w:val="000000" w:themeColor="text1"/>
        </w:rPr>
        <w:t>Successor Agency to the</w:t>
      </w:r>
      <w:r w:rsidR="00DC0FC0" w:rsidRPr="00DC0FC0">
        <w:rPr>
          <w:b/>
          <w:color w:val="000000" w:themeColor="text1"/>
        </w:rPr>
        <w:t xml:space="preserve"> Community Redevelopment Agency of </w:t>
      </w:r>
      <w:r w:rsidR="00DC0FC0" w:rsidRPr="00DC0FC0">
        <w:rPr>
          <w:b/>
          <w:color w:val="000000" w:themeColor="text1"/>
        </w:rPr>
        <w:br/>
        <w:t xml:space="preserve">the City of </w:t>
      </w:r>
      <w:r w:rsidR="00177B9F">
        <w:rPr>
          <w:b/>
          <w:color w:val="000000" w:themeColor="text1"/>
        </w:rPr>
        <w:t>Moreno Valley</w:t>
      </w:r>
      <w:r w:rsidR="0065668C" w:rsidRPr="000D1638">
        <w:rPr>
          <w:b/>
          <w:color w:val="000000" w:themeColor="text1"/>
        </w:rPr>
        <w:br/>
      </w:r>
      <w:r w:rsidR="00DD7BA7">
        <w:rPr>
          <w:b/>
          <w:color w:val="000000" w:themeColor="text1"/>
        </w:rPr>
        <w:t>Subordinate Tax Allocation Refunding</w:t>
      </w:r>
      <w:r w:rsidR="0065668C" w:rsidRPr="000D1638">
        <w:rPr>
          <w:b/>
          <w:color w:val="000000" w:themeColor="text1"/>
        </w:rPr>
        <w:t xml:space="preserve"> Bonds</w:t>
      </w:r>
      <w:r w:rsidR="001F0D7B">
        <w:rPr>
          <w:b/>
          <w:color w:val="000000" w:themeColor="text1"/>
        </w:rPr>
        <w:t xml:space="preserve">, </w:t>
      </w:r>
      <w:r w:rsidR="00F6465E">
        <w:rPr>
          <w:b/>
          <w:color w:val="000000" w:themeColor="text1"/>
        </w:rPr>
        <w:t>Series 2017</w:t>
      </w:r>
    </w:p>
    <w:p w:rsidR="00FA5C58" w:rsidRPr="000D1638" w:rsidRDefault="00FA5C58">
      <w:pPr>
        <w:pStyle w:val="O-BodyText"/>
        <w:jc w:val="center"/>
        <w:rPr>
          <w:b/>
          <w:color w:val="000000" w:themeColor="text1"/>
        </w:rPr>
      </w:pPr>
    </w:p>
    <w:p w:rsidR="00FA5C58" w:rsidRPr="000D1638" w:rsidRDefault="00FA5C58">
      <w:pPr>
        <w:pStyle w:val="O-BodyText"/>
        <w:jc w:val="center"/>
        <w:rPr>
          <w:b/>
          <w:color w:val="000000" w:themeColor="text1"/>
        </w:rPr>
      </w:pPr>
    </w:p>
    <w:p w:rsidR="00FA5C58" w:rsidRPr="000D1638" w:rsidRDefault="00FA5C58">
      <w:pPr>
        <w:pStyle w:val="O-BodyText"/>
        <w:pBdr>
          <w:top w:val="single" w:sz="12" w:space="1" w:color="auto"/>
          <w:bottom w:val="single" w:sz="12" w:space="1" w:color="auto"/>
        </w:pBdr>
        <w:rPr>
          <w:color w:val="000000" w:themeColor="text1"/>
        </w:rPr>
      </w:pPr>
    </w:p>
    <w:p w:rsidR="00FA5C58" w:rsidRPr="000D1638" w:rsidRDefault="00FA5C58">
      <w:pPr>
        <w:spacing w:after="0"/>
        <w:rPr>
          <w:rFonts w:eastAsia="Times New Roman"/>
          <w:color w:val="000000" w:themeColor="text1"/>
        </w:rPr>
        <w:sectPr w:rsidR="00FA5C58" w:rsidRPr="000D16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vAlign w:val="center"/>
        </w:sectPr>
      </w:pPr>
    </w:p>
    <w:p w:rsidR="00021F4D" w:rsidRPr="00021F4D" w:rsidRDefault="00021F4D" w:rsidP="00021F4D">
      <w:pPr>
        <w:pStyle w:val="TOC1"/>
        <w:rPr>
          <w:rFonts w:eastAsiaTheme="minorEastAsia"/>
        </w:rPr>
      </w:pPr>
      <w:bookmarkStart w:id="0" w:name="mpTableOfContents"/>
      <w:r w:rsidRPr="00021F4D">
        <w:lastRenderedPageBreak/>
        <w:t>ARTICLE I</w:t>
      </w:r>
      <w:r w:rsidRPr="00021F4D">
        <w:tab/>
        <w:t>DEFINITIONS; EQUAL SECURITY</w:t>
      </w:r>
      <w:r w:rsidRPr="00021F4D">
        <w:tab/>
        <w:t>3</w:t>
      </w:r>
    </w:p>
    <w:p w:rsidR="00021F4D" w:rsidRPr="00021F4D" w:rsidRDefault="00021F4D">
      <w:pPr>
        <w:pStyle w:val="TOC2"/>
        <w:rPr>
          <w:rFonts w:eastAsiaTheme="minorEastAsia"/>
        </w:rPr>
      </w:pPr>
      <w:r w:rsidRPr="00021F4D">
        <w:t>Section 1.01</w:t>
      </w:r>
      <w:r w:rsidRPr="00021F4D">
        <w:tab/>
        <w:t>Definitions</w:t>
      </w:r>
      <w:r w:rsidRPr="00021F4D">
        <w:tab/>
        <w:t>3</w:t>
      </w:r>
    </w:p>
    <w:p w:rsidR="00021F4D" w:rsidRPr="00021F4D" w:rsidRDefault="00021F4D" w:rsidP="00021F4D">
      <w:pPr>
        <w:pStyle w:val="TOC2"/>
        <w:spacing w:after="120"/>
        <w:rPr>
          <w:rFonts w:eastAsiaTheme="minorEastAsia"/>
        </w:rPr>
      </w:pPr>
      <w:r w:rsidRPr="00021F4D">
        <w:t>Section 1.02</w:t>
      </w:r>
      <w:r w:rsidRPr="00021F4D">
        <w:tab/>
        <w:t>Equal Security</w:t>
      </w:r>
      <w:r w:rsidRPr="00021F4D">
        <w:tab/>
        <w:t>15</w:t>
      </w:r>
    </w:p>
    <w:p w:rsidR="00021F4D" w:rsidRPr="00021F4D" w:rsidRDefault="00021F4D" w:rsidP="00021F4D">
      <w:pPr>
        <w:pStyle w:val="TOC1"/>
        <w:rPr>
          <w:rFonts w:eastAsiaTheme="minorEastAsia"/>
        </w:rPr>
      </w:pPr>
      <w:r w:rsidRPr="00021F4D">
        <w:t>ARTICLE II</w:t>
      </w:r>
      <w:r w:rsidRPr="00021F4D">
        <w:tab/>
        <w:t>THE BONDS; CERTAIN PROVISIONS OF THE BONDS</w:t>
      </w:r>
      <w:r w:rsidRPr="00021F4D">
        <w:tab/>
        <w:t>16</w:t>
      </w:r>
    </w:p>
    <w:p w:rsidR="00021F4D" w:rsidRPr="00021F4D" w:rsidRDefault="00021F4D">
      <w:pPr>
        <w:pStyle w:val="TOC2"/>
        <w:rPr>
          <w:rFonts w:eastAsiaTheme="minorEastAsia"/>
        </w:rPr>
      </w:pPr>
      <w:r w:rsidRPr="00021F4D">
        <w:t>Section 2.01</w:t>
      </w:r>
      <w:r w:rsidRPr="00021F4D">
        <w:tab/>
        <w:t>General Authorization; Bonds</w:t>
      </w:r>
      <w:r w:rsidRPr="00021F4D">
        <w:tab/>
        <w:t>16</w:t>
      </w:r>
    </w:p>
    <w:p w:rsidR="00021F4D" w:rsidRPr="00021F4D" w:rsidRDefault="00021F4D">
      <w:pPr>
        <w:pStyle w:val="TOC2"/>
        <w:rPr>
          <w:rFonts w:eastAsiaTheme="minorEastAsia"/>
        </w:rPr>
      </w:pPr>
      <w:r w:rsidRPr="00021F4D">
        <w:t>Section 2.02</w:t>
      </w:r>
      <w:r w:rsidRPr="00021F4D">
        <w:tab/>
        <w:t>Terms of Series 2017 Bonds</w:t>
      </w:r>
      <w:r w:rsidRPr="00021F4D">
        <w:tab/>
        <w:t>16</w:t>
      </w:r>
    </w:p>
    <w:p w:rsidR="00021F4D" w:rsidRPr="00021F4D" w:rsidRDefault="00021F4D">
      <w:pPr>
        <w:pStyle w:val="TOC2"/>
        <w:rPr>
          <w:rFonts w:eastAsiaTheme="minorEastAsia"/>
        </w:rPr>
      </w:pPr>
      <w:r w:rsidRPr="00021F4D">
        <w:t>Section 2.03</w:t>
      </w:r>
      <w:r w:rsidRPr="00021F4D">
        <w:tab/>
        <w:t>Form of Series 2017 Bonds</w:t>
      </w:r>
      <w:r w:rsidRPr="00021F4D">
        <w:tab/>
        <w:t>17</w:t>
      </w:r>
    </w:p>
    <w:p w:rsidR="00021F4D" w:rsidRPr="00021F4D" w:rsidRDefault="00021F4D">
      <w:pPr>
        <w:pStyle w:val="TOC2"/>
        <w:rPr>
          <w:rFonts w:eastAsiaTheme="minorEastAsia"/>
        </w:rPr>
      </w:pPr>
      <w:r w:rsidRPr="00021F4D">
        <w:t>Section 2.04</w:t>
      </w:r>
      <w:r w:rsidRPr="00021F4D">
        <w:tab/>
        <w:t>Redemption of Series 2017 Bonds</w:t>
      </w:r>
      <w:r w:rsidRPr="00021F4D">
        <w:tab/>
        <w:t>18</w:t>
      </w:r>
    </w:p>
    <w:p w:rsidR="00021F4D" w:rsidRPr="00021F4D" w:rsidRDefault="00021F4D">
      <w:pPr>
        <w:pStyle w:val="TOC2"/>
        <w:rPr>
          <w:rFonts w:eastAsiaTheme="minorEastAsia"/>
        </w:rPr>
      </w:pPr>
      <w:r w:rsidRPr="00021F4D">
        <w:t>Section 2.05</w:t>
      </w:r>
      <w:r w:rsidRPr="00021F4D">
        <w:tab/>
        <w:t>Notice of Redemption</w:t>
      </w:r>
      <w:r w:rsidRPr="00021F4D">
        <w:tab/>
        <w:t>18</w:t>
      </w:r>
    </w:p>
    <w:p w:rsidR="00021F4D" w:rsidRPr="00021F4D" w:rsidRDefault="00021F4D">
      <w:pPr>
        <w:pStyle w:val="TOC2"/>
        <w:rPr>
          <w:rFonts w:eastAsiaTheme="minorEastAsia"/>
        </w:rPr>
      </w:pPr>
      <w:r w:rsidRPr="00021F4D">
        <w:t>Section 2.06</w:t>
      </w:r>
      <w:r w:rsidRPr="00021F4D">
        <w:tab/>
        <w:t>Selection of Bonds for Redemption</w:t>
      </w:r>
      <w:r w:rsidRPr="00021F4D">
        <w:tab/>
        <w:t>18</w:t>
      </w:r>
    </w:p>
    <w:p w:rsidR="00021F4D" w:rsidRPr="00021F4D" w:rsidRDefault="00021F4D">
      <w:pPr>
        <w:pStyle w:val="TOC2"/>
        <w:rPr>
          <w:rFonts w:eastAsiaTheme="minorEastAsia"/>
        </w:rPr>
      </w:pPr>
      <w:r w:rsidRPr="00021F4D">
        <w:t>Section 2.07</w:t>
      </w:r>
      <w:r w:rsidRPr="00021F4D">
        <w:tab/>
        <w:t>Payment of Redeemed Bonds</w:t>
      </w:r>
      <w:r w:rsidRPr="00021F4D">
        <w:tab/>
        <w:t>19</w:t>
      </w:r>
    </w:p>
    <w:p w:rsidR="00021F4D" w:rsidRPr="00021F4D" w:rsidRDefault="00021F4D">
      <w:pPr>
        <w:pStyle w:val="TOC2"/>
        <w:rPr>
          <w:rFonts w:eastAsiaTheme="minorEastAsia"/>
        </w:rPr>
      </w:pPr>
      <w:r w:rsidRPr="00021F4D">
        <w:t>Section 2.08</w:t>
      </w:r>
      <w:r w:rsidRPr="00021F4D">
        <w:tab/>
        <w:t>Purchase in Lieu of Redemption</w:t>
      </w:r>
      <w:r w:rsidRPr="00021F4D">
        <w:tab/>
        <w:t>19</w:t>
      </w:r>
    </w:p>
    <w:p w:rsidR="00021F4D" w:rsidRPr="00021F4D" w:rsidRDefault="00021F4D">
      <w:pPr>
        <w:pStyle w:val="TOC2"/>
        <w:rPr>
          <w:rFonts w:eastAsiaTheme="minorEastAsia"/>
        </w:rPr>
      </w:pPr>
      <w:r w:rsidRPr="00021F4D">
        <w:t>Section 2.09</w:t>
      </w:r>
      <w:r w:rsidRPr="00021F4D">
        <w:tab/>
        <w:t>Execution of Bonds</w:t>
      </w:r>
      <w:r w:rsidRPr="00021F4D">
        <w:tab/>
        <w:t>19</w:t>
      </w:r>
    </w:p>
    <w:p w:rsidR="00021F4D" w:rsidRPr="00021F4D" w:rsidRDefault="00021F4D">
      <w:pPr>
        <w:pStyle w:val="TOC2"/>
        <w:rPr>
          <w:rFonts w:eastAsiaTheme="minorEastAsia"/>
        </w:rPr>
      </w:pPr>
      <w:r w:rsidRPr="00021F4D">
        <w:t>Section 2.10</w:t>
      </w:r>
      <w:r w:rsidRPr="00021F4D">
        <w:tab/>
        <w:t>Transfer of Bonds</w:t>
      </w:r>
      <w:r w:rsidRPr="00021F4D">
        <w:tab/>
        <w:t>20</w:t>
      </w:r>
    </w:p>
    <w:p w:rsidR="00021F4D" w:rsidRPr="00021F4D" w:rsidRDefault="00021F4D">
      <w:pPr>
        <w:pStyle w:val="TOC2"/>
        <w:rPr>
          <w:rFonts w:eastAsiaTheme="minorEastAsia"/>
        </w:rPr>
      </w:pPr>
      <w:r w:rsidRPr="00021F4D">
        <w:t>Section 2.11</w:t>
      </w:r>
      <w:r w:rsidRPr="00021F4D">
        <w:tab/>
        <w:t>Exchange of Bonds</w:t>
      </w:r>
      <w:r w:rsidRPr="00021F4D">
        <w:tab/>
        <w:t>20</w:t>
      </w:r>
    </w:p>
    <w:p w:rsidR="00021F4D" w:rsidRPr="00021F4D" w:rsidRDefault="00021F4D">
      <w:pPr>
        <w:pStyle w:val="TOC2"/>
        <w:rPr>
          <w:rFonts w:eastAsiaTheme="minorEastAsia"/>
        </w:rPr>
      </w:pPr>
      <w:r w:rsidRPr="00021F4D">
        <w:t>Section 2.12</w:t>
      </w:r>
      <w:r w:rsidRPr="00021F4D">
        <w:tab/>
        <w:t>Use of Depository</w:t>
      </w:r>
      <w:r w:rsidRPr="00021F4D">
        <w:tab/>
        <w:t>20</w:t>
      </w:r>
    </w:p>
    <w:p w:rsidR="00021F4D" w:rsidRPr="00021F4D" w:rsidRDefault="00021F4D">
      <w:pPr>
        <w:pStyle w:val="TOC2"/>
        <w:rPr>
          <w:rFonts w:eastAsiaTheme="minorEastAsia"/>
        </w:rPr>
      </w:pPr>
      <w:r w:rsidRPr="00021F4D">
        <w:t>Section 2.13</w:t>
      </w:r>
      <w:r w:rsidRPr="00021F4D">
        <w:tab/>
        <w:t>Bond Registration Books</w:t>
      </w:r>
      <w:r w:rsidRPr="00021F4D">
        <w:tab/>
        <w:t>22</w:t>
      </w:r>
    </w:p>
    <w:p w:rsidR="00021F4D" w:rsidRPr="00021F4D" w:rsidRDefault="00021F4D">
      <w:pPr>
        <w:pStyle w:val="TOC2"/>
        <w:rPr>
          <w:rFonts w:eastAsiaTheme="minorEastAsia"/>
        </w:rPr>
      </w:pPr>
      <w:r w:rsidRPr="00021F4D">
        <w:t>Section 2.14</w:t>
      </w:r>
      <w:r w:rsidRPr="00021F4D">
        <w:tab/>
        <w:t>Mutilated, Destroyed, Stolen or Lost Bonds</w:t>
      </w:r>
      <w:r w:rsidRPr="00021F4D">
        <w:tab/>
        <w:t>22</w:t>
      </w:r>
    </w:p>
    <w:p w:rsidR="00021F4D" w:rsidRPr="00021F4D" w:rsidRDefault="00021F4D" w:rsidP="00021F4D">
      <w:pPr>
        <w:pStyle w:val="TOC2"/>
        <w:spacing w:after="120"/>
        <w:rPr>
          <w:rFonts w:eastAsiaTheme="minorEastAsia"/>
        </w:rPr>
      </w:pPr>
      <w:r w:rsidRPr="00021F4D">
        <w:t>Section 2.15</w:t>
      </w:r>
      <w:r w:rsidRPr="00021F4D">
        <w:tab/>
        <w:t>Validity of Bonds</w:t>
      </w:r>
      <w:r w:rsidRPr="00021F4D">
        <w:tab/>
        <w:t>23</w:t>
      </w:r>
    </w:p>
    <w:p w:rsidR="00021F4D" w:rsidRPr="00021F4D" w:rsidRDefault="00021F4D" w:rsidP="00021F4D">
      <w:pPr>
        <w:pStyle w:val="TOC1"/>
        <w:rPr>
          <w:rFonts w:eastAsiaTheme="minorEastAsia"/>
        </w:rPr>
      </w:pPr>
      <w:r w:rsidRPr="00021F4D">
        <w:t>ARTICLE III</w:t>
      </w:r>
      <w:r w:rsidRPr="00021F4D">
        <w:tab/>
        <w:t>APPLICATION OF PROCEEDS OF BONDS</w:t>
      </w:r>
      <w:r w:rsidRPr="00021F4D">
        <w:tab/>
        <w:t>23</w:t>
      </w:r>
    </w:p>
    <w:p w:rsidR="00021F4D" w:rsidRPr="00021F4D" w:rsidRDefault="00021F4D" w:rsidP="00021F4D">
      <w:pPr>
        <w:pStyle w:val="TOC2"/>
        <w:spacing w:after="120"/>
        <w:rPr>
          <w:rFonts w:eastAsiaTheme="minorEastAsia"/>
        </w:rPr>
      </w:pPr>
      <w:r w:rsidRPr="00021F4D">
        <w:t>Section 3.01</w:t>
      </w:r>
      <w:r w:rsidRPr="00021F4D">
        <w:tab/>
        <w:t>Application of Proceeds of Sale of Series 2017 Bonds -- Allocation Among Funds and Accounts</w:t>
      </w:r>
      <w:r w:rsidRPr="00021F4D">
        <w:tab/>
        <w:t>23</w:t>
      </w:r>
    </w:p>
    <w:p w:rsidR="00021F4D" w:rsidRPr="00021F4D" w:rsidRDefault="00021F4D" w:rsidP="00021F4D">
      <w:pPr>
        <w:pStyle w:val="TOC1"/>
        <w:rPr>
          <w:rFonts w:eastAsiaTheme="minorEastAsia"/>
        </w:rPr>
      </w:pPr>
      <w:r w:rsidRPr="00021F4D">
        <w:t>ARTICLE IV</w:t>
      </w:r>
      <w:r w:rsidRPr="00021F4D">
        <w:tab/>
        <w:t>ISSUANCE OF ADDITIONAL BONDS</w:t>
      </w:r>
      <w:r w:rsidRPr="00021F4D">
        <w:tab/>
        <w:t>24</w:t>
      </w:r>
    </w:p>
    <w:p w:rsidR="00021F4D" w:rsidRPr="00021F4D" w:rsidRDefault="00021F4D">
      <w:pPr>
        <w:pStyle w:val="TOC2"/>
        <w:rPr>
          <w:rFonts w:eastAsiaTheme="minorEastAsia"/>
        </w:rPr>
      </w:pPr>
      <w:r w:rsidRPr="00021F4D">
        <w:t>Section 4.01</w:t>
      </w:r>
      <w:r w:rsidRPr="00021F4D">
        <w:tab/>
        <w:t>Conditions for the Issuance of Additional Bonds</w:t>
      </w:r>
      <w:r w:rsidRPr="00021F4D">
        <w:tab/>
        <w:t>24</w:t>
      </w:r>
    </w:p>
    <w:p w:rsidR="00021F4D" w:rsidRPr="00021F4D" w:rsidRDefault="00021F4D" w:rsidP="00021F4D">
      <w:pPr>
        <w:pStyle w:val="TOC2"/>
        <w:spacing w:after="120"/>
        <w:rPr>
          <w:rFonts w:eastAsiaTheme="minorEastAsia"/>
        </w:rPr>
      </w:pPr>
      <w:r w:rsidRPr="00021F4D">
        <w:t>Section 4.02</w:t>
      </w:r>
      <w:r w:rsidRPr="00021F4D">
        <w:tab/>
        <w:t>Procedure for the Issuance of Additional Bonds</w:t>
      </w:r>
      <w:r w:rsidRPr="00021F4D">
        <w:tab/>
        <w:t>25</w:t>
      </w:r>
    </w:p>
    <w:p w:rsidR="00021F4D" w:rsidRPr="00021F4D" w:rsidRDefault="00021F4D" w:rsidP="00021F4D">
      <w:pPr>
        <w:pStyle w:val="TOC1"/>
        <w:rPr>
          <w:rFonts w:eastAsiaTheme="minorEastAsia"/>
        </w:rPr>
      </w:pPr>
      <w:r w:rsidRPr="00021F4D">
        <w:t>ARTICLE V</w:t>
      </w:r>
      <w:r w:rsidRPr="00021F4D">
        <w:tab/>
        <w:t>TAX REVENUES; CREATION OF FUNDS</w:t>
      </w:r>
      <w:r w:rsidRPr="00021F4D">
        <w:tab/>
        <w:t>26</w:t>
      </w:r>
    </w:p>
    <w:p w:rsidR="00021F4D" w:rsidRPr="00021F4D" w:rsidRDefault="00021F4D">
      <w:pPr>
        <w:pStyle w:val="TOC2"/>
        <w:rPr>
          <w:rFonts w:eastAsiaTheme="minorEastAsia"/>
        </w:rPr>
      </w:pPr>
      <w:r w:rsidRPr="00021F4D">
        <w:t>Section 5.01</w:t>
      </w:r>
      <w:r w:rsidRPr="00021F4D">
        <w:tab/>
        <w:t>Pledge of Tax Revenues; Tax Increment Fund</w:t>
      </w:r>
      <w:r w:rsidRPr="00021F4D">
        <w:tab/>
        <w:t>26</w:t>
      </w:r>
    </w:p>
    <w:p w:rsidR="00021F4D" w:rsidRPr="00021F4D" w:rsidRDefault="00021F4D">
      <w:pPr>
        <w:pStyle w:val="TOC2"/>
        <w:rPr>
          <w:rFonts w:eastAsiaTheme="minorEastAsia"/>
        </w:rPr>
      </w:pPr>
      <w:r w:rsidRPr="00021F4D">
        <w:t>Section 5.02</w:t>
      </w:r>
      <w:r w:rsidRPr="00021F4D">
        <w:tab/>
        <w:t>Receipt and Deposit of Tax Revenues</w:t>
      </w:r>
      <w:r w:rsidRPr="00021F4D">
        <w:tab/>
        <w:t>28</w:t>
      </w:r>
    </w:p>
    <w:p w:rsidR="00021F4D" w:rsidRPr="00021F4D" w:rsidRDefault="00021F4D">
      <w:pPr>
        <w:pStyle w:val="TOC2"/>
        <w:rPr>
          <w:rFonts w:eastAsiaTheme="minorEastAsia"/>
        </w:rPr>
      </w:pPr>
      <w:r w:rsidRPr="00021F4D">
        <w:t>Section 5.03</w:t>
      </w:r>
      <w:r w:rsidRPr="00021F4D">
        <w:tab/>
        <w:t>Establishment and Maintenance of Accounts for Use of Moneys in the Tax Increment Fund</w:t>
      </w:r>
      <w:r w:rsidRPr="00021F4D">
        <w:tab/>
        <w:t>29</w:t>
      </w:r>
    </w:p>
    <w:p w:rsidR="00021F4D" w:rsidRPr="00021F4D" w:rsidRDefault="00021F4D">
      <w:pPr>
        <w:pStyle w:val="TOC2"/>
        <w:rPr>
          <w:rFonts w:eastAsiaTheme="minorEastAsia"/>
        </w:rPr>
      </w:pPr>
      <w:r w:rsidRPr="00021F4D">
        <w:t>Section 5.04</w:t>
      </w:r>
      <w:r w:rsidRPr="00021F4D">
        <w:tab/>
        <w:t>Investment of Moneys in Funds and Accounts</w:t>
      </w:r>
      <w:r w:rsidRPr="00021F4D">
        <w:tab/>
        <w:t>31</w:t>
      </w:r>
    </w:p>
    <w:p w:rsidR="00021F4D" w:rsidRPr="00021F4D" w:rsidRDefault="00021F4D">
      <w:pPr>
        <w:pStyle w:val="TOC2"/>
        <w:rPr>
          <w:rFonts w:eastAsiaTheme="minorEastAsia"/>
        </w:rPr>
      </w:pPr>
      <w:r w:rsidRPr="00021F4D">
        <w:t>Section 5.05</w:t>
      </w:r>
      <w:r w:rsidRPr="00021F4D">
        <w:tab/>
        <w:t>2017 Reserve Policy Payment and Reimbursement Provisions</w:t>
      </w:r>
      <w:r w:rsidRPr="00021F4D">
        <w:tab/>
        <w:t>32</w:t>
      </w:r>
    </w:p>
    <w:p w:rsidR="00021F4D" w:rsidRPr="00021F4D" w:rsidRDefault="00021F4D">
      <w:pPr>
        <w:pStyle w:val="TOC2"/>
        <w:rPr>
          <w:rFonts w:eastAsiaTheme="minorEastAsia"/>
        </w:rPr>
      </w:pPr>
      <w:r w:rsidRPr="00021F4D">
        <w:t>The following provisions shall govern in the event of a conflict with any contrary provision of the Indenture</w:t>
      </w:r>
      <w:r w:rsidRPr="00021F4D">
        <w:tab/>
        <w:t>32</w:t>
      </w:r>
    </w:p>
    <w:p w:rsidR="00021F4D" w:rsidRPr="00021F4D" w:rsidRDefault="00021F4D" w:rsidP="00021F4D">
      <w:pPr>
        <w:pStyle w:val="TOC2"/>
        <w:spacing w:after="120"/>
        <w:rPr>
          <w:rFonts w:eastAsiaTheme="minorEastAsia"/>
        </w:rPr>
      </w:pPr>
      <w:r w:rsidRPr="00021F4D">
        <w:t>Section 5.06</w:t>
      </w:r>
      <w:r w:rsidRPr="00021F4D">
        <w:tab/>
        <w:t>Costs of Issuance Fund</w:t>
      </w:r>
      <w:r w:rsidRPr="00021F4D">
        <w:tab/>
        <w:t>35</w:t>
      </w:r>
    </w:p>
    <w:p w:rsidR="00021F4D" w:rsidRPr="00021F4D" w:rsidRDefault="00021F4D" w:rsidP="00021F4D">
      <w:pPr>
        <w:pStyle w:val="TOC1"/>
        <w:rPr>
          <w:rFonts w:eastAsiaTheme="minorEastAsia"/>
        </w:rPr>
      </w:pPr>
      <w:r w:rsidRPr="00021F4D">
        <w:t>ARTICLE VI</w:t>
      </w:r>
      <w:r w:rsidRPr="00021F4D">
        <w:tab/>
        <w:t>COVENANTS OF THE AGENCY</w:t>
      </w:r>
      <w:r w:rsidRPr="00021F4D">
        <w:tab/>
        <w:t>36</w:t>
      </w:r>
    </w:p>
    <w:p w:rsidR="00021F4D" w:rsidRPr="00021F4D" w:rsidRDefault="00021F4D">
      <w:pPr>
        <w:pStyle w:val="TOC2"/>
        <w:rPr>
          <w:rFonts w:eastAsiaTheme="minorEastAsia"/>
        </w:rPr>
      </w:pPr>
      <w:r w:rsidRPr="00021F4D">
        <w:t>Section 6.01</w:t>
      </w:r>
      <w:r w:rsidRPr="00021F4D">
        <w:tab/>
        <w:t>Punctual Payment</w:t>
      </w:r>
      <w:r w:rsidRPr="00021F4D">
        <w:tab/>
        <w:t>36</w:t>
      </w:r>
    </w:p>
    <w:p w:rsidR="00021F4D" w:rsidRPr="00021F4D" w:rsidRDefault="00021F4D">
      <w:pPr>
        <w:pStyle w:val="TOC2"/>
        <w:rPr>
          <w:rFonts w:eastAsiaTheme="minorEastAsia"/>
        </w:rPr>
      </w:pPr>
      <w:r w:rsidRPr="00021F4D">
        <w:t>Section 6.02</w:t>
      </w:r>
      <w:r w:rsidRPr="00021F4D">
        <w:tab/>
        <w:t>Against Encumbrances</w:t>
      </w:r>
      <w:r w:rsidRPr="00021F4D">
        <w:tab/>
        <w:t>36</w:t>
      </w:r>
    </w:p>
    <w:p w:rsidR="00021F4D" w:rsidRPr="00021F4D" w:rsidRDefault="00021F4D">
      <w:pPr>
        <w:pStyle w:val="TOC2"/>
        <w:rPr>
          <w:rFonts w:eastAsiaTheme="minorEastAsia"/>
        </w:rPr>
      </w:pPr>
      <w:r w:rsidRPr="00021F4D">
        <w:lastRenderedPageBreak/>
        <w:t>Section 6.03</w:t>
      </w:r>
      <w:r w:rsidRPr="00021F4D">
        <w:tab/>
        <w:t>Extension or Funding of Claims for Interest</w:t>
      </w:r>
      <w:r w:rsidRPr="00021F4D">
        <w:tab/>
        <w:t>36</w:t>
      </w:r>
    </w:p>
    <w:p w:rsidR="00021F4D" w:rsidRPr="00021F4D" w:rsidRDefault="00021F4D">
      <w:pPr>
        <w:pStyle w:val="TOC2"/>
        <w:rPr>
          <w:rFonts w:eastAsiaTheme="minorEastAsia"/>
        </w:rPr>
      </w:pPr>
      <w:r w:rsidRPr="00021F4D">
        <w:t>Section 6.04</w:t>
      </w:r>
      <w:r w:rsidRPr="00021F4D">
        <w:tab/>
        <w:t>Payment of Claims</w:t>
      </w:r>
      <w:r w:rsidRPr="00021F4D">
        <w:tab/>
        <w:t>36</w:t>
      </w:r>
    </w:p>
    <w:p w:rsidR="00021F4D" w:rsidRPr="00021F4D" w:rsidRDefault="00021F4D">
      <w:pPr>
        <w:pStyle w:val="TOC2"/>
        <w:rPr>
          <w:rFonts w:eastAsiaTheme="minorEastAsia"/>
        </w:rPr>
      </w:pPr>
      <w:r w:rsidRPr="00021F4D">
        <w:t>Section 6.05</w:t>
      </w:r>
      <w:r w:rsidRPr="00021F4D">
        <w:tab/>
        <w:t>Books and Accounts; Financial Statements</w:t>
      </w:r>
      <w:r w:rsidRPr="00021F4D">
        <w:tab/>
        <w:t>36</w:t>
      </w:r>
    </w:p>
    <w:p w:rsidR="00021F4D" w:rsidRPr="00021F4D" w:rsidRDefault="00021F4D">
      <w:pPr>
        <w:pStyle w:val="TOC2"/>
        <w:rPr>
          <w:rFonts w:eastAsiaTheme="minorEastAsia"/>
        </w:rPr>
      </w:pPr>
      <w:r w:rsidRPr="00021F4D">
        <w:t>Section 6.06</w:t>
      </w:r>
      <w:r w:rsidRPr="00021F4D">
        <w:tab/>
        <w:t>Protection of Security and Rights of Owners</w:t>
      </w:r>
      <w:r w:rsidRPr="00021F4D">
        <w:tab/>
        <w:t>37</w:t>
      </w:r>
    </w:p>
    <w:p w:rsidR="00021F4D" w:rsidRPr="00021F4D" w:rsidRDefault="00021F4D">
      <w:pPr>
        <w:pStyle w:val="TOC2"/>
        <w:rPr>
          <w:rFonts w:eastAsiaTheme="minorEastAsia"/>
        </w:rPr>
      </w:pPr>
      <w:r w:rsidRPr="00021F4D">
        <w:t>Section 6.07</w:t>
      </w:r>
      <w:r w:rsidRPr="00021F4D">
        <w:tab/>
        <w:t>Payment of Taxes and Other Charges</w:t>
      </w:r>
      <w:r w:rsidRPr="00021F4D">
        <w:tab/>
        <w:t>37</w:t>
      </w:r>
    </w:p>
    <w:p w:rsidR="00021F4D" w:rsidRPr="00021F4D" w:rsidRDefault="00021F4D">
      <w:pPr>
        <w:pStyle w:val="TOC2"/>
        <w:rPr>
          <w:rFonts w:eastAsiaTheme="minorEastAsia"/>
        </w:rPr>
      </w:pPr>
      <w:r w:rsidRPr="00021F4D">
        <w:t>Section 6.08</w:t>
      </w:r>
      <w:r w:rsidRPr="00021F4D">
        <w:tab/>
        <w:t>Amendment of Redevelopment Plan</w:t>
      </w:r>
      <w:r w:rsidRPr="00021F4D">
        <w:tab/>
        <w:t>37</w:t>
      </w:r>
    </w:p>
    <w:p w:rsidR="00021F4D" w:rsidRPr="00021F4D" w:rsidRDefault="00021F4D">
      <w:pPr>
        <w:pStyle w:val="TOC2"/>
        <w:rPr>
          <w:rFonts w:eastAsiaTheme="minorEastAsia"/>
        </w:rPr>
      </w:pPr>
      <w:r w:rsidRPr="00021F4D">
        <w:t>Section 6.09</w:t>
      </w:r>
      <w:r w:rsidRPr="00021F4D">
        <w:tab/>
        <w:t>Tax Revenues</w:t>
      </w:r>
      <w:r w:rsidRPr="00021F4D">
        <w:tab/>
        <w:t>37</w:t>
      </w:r>
    </w:p>
    <w:p w:rsidR="00021F4D" w:rsidRPr="00021F4D" w:rsidRDefault="00021F4D">
      <w:pPr>
        <w:pStyle w:val="TOC2"/>
        <w:rPr>
          <w:rFonts w:eastAsiaTheme="minorEastAsia"/>
        </w:rPr>
      </w:pPr>
      <w:r w:rsidRPr="00021F4D">
        <w:t>Section 6.10</w:t>
      </w:r>
      <w:r w:rsidRPr="00021F4D">
        <w:tab/>
        <w:t>Further Assurances</w:t>
      </w:r>
      <w:r w:rsidRPr="00021F4D">
        <w:tab/>
        <w:t>37</w:t>
      </w:r>
    </w:p>
    <w:p w:rsidR="00021F4D" w:rsidRPr="00021F4D" w:rsidRDefault="00021F4D">
      <w:pPr>
        <w:pStyle w:val="TOC2"/>
        <w:rPr>
          <w:rFonts w:eastAsiaTheme="minorEastAsia"/>
        </w:rPr>
      </w:pPr>
      <w:r w:rsidRPr="00021F4D">
        <w:t>Section 6.11</w:t>
      </w:r>
      <w:r w:rsidRPr="00021F4D">
        <w:tab/>
        <w:t>Tax Covenants; Rebate Fund</w:t>
      </w:r>
      <w:r w:rsidRPr="00021F4D">
        <w:tab/>
        <w:t>37</w:t>
      </w:r>
    </w:p>
    <w:p w:rsidR="00021F4D" w:rsidRPr="00021F4D" w:rsidRDefault="00021F4D">
      <w:pPr>
        <w:pStyle w:val="TOC2"/>
        <w:rPr>
          <w:rFonts w:eastAsiaTheme="minorEastAsia"/>
        </w:rPr>
      </w:pPr>
      <w:r w:rsidRPr="00021F4D">
        <w:t>Section 6.12</w:t>
      </w:r>
      <w:r w:rsidRPr="00021F4D">
        <w:tab/>
        <w:t>Compliance with the Dissolution Act</w:t>
      </w:r>
      <w:r w:rsidRPr="00021F4D">
        <w:tab/>
        <w:t>39</w:t>
      </w:r>
    </w:p>
    <w:p w:rsidR="00021F4D" w:rsidRPr="00021F4D" w:rsidRDefault="00021F4D">
      <w:pPr>
        <w:pStyle w:val="TOC2"/>
        <w:rPr>
          <w:rFonts w:eastAsiaTheme="minorEastAsia"/>
        </w:rPr>
      </w:pPr>
      <w:r w:rsidRPr="00021F4D">
        <w:t>Section 6.13</w:t>
      </w:r>
      <w:r w:rsidRPr="00021F4D">
        <w:tab/>
        <w:t>Negative Pledge</w:t>
      </w:r>
      <w:r w:rsidRPr="00021F4D">
        <w:tab/>
        <w:t>39</w:t>
      </w:r>
    </w:p>
    <w:p w:rsidR="00021F4D" w:rsidRPr="00021F4D" w:rsidRDefault="00021F4D">
      <w:pPr>
        <w:pStyle w:val="TOC2"/>
        <w:rPr>
          <w:rFonts w:eastAsiaTheme="minorEastAsia"/>
        </w:rPr>
      </w:pPr>
      <w:r w:rsidRPr="00021F4D">
        <w:t>Section 6.14</w:t>
      </w:r>
      <w:r w:rsidRPr="00021F4D">
        <w:tab/>
        <w:t>Adverse Change in State Law</w:t>
      </w:r>
      <w:r w:rsidRPr="00021F4D">
        <w:tab/>
        <w:t>40</w:t>
      </w:r>
    </w:p>
    <w:p w:rsidR="00021F4D" w:rsidRPr="00021F4D" w:rsidRDefault="00021F4D">
      <w:pPr>
        <w:pStyle w:val="TOC2"/>
        <w:rPr>
          <w:rFonts w:eastAsiaTheme="minorEastAsia"/>
        </w:rPr>
      </w:pPr>
      <w:r w:rsidRPr="00021F4D">
        <w:t>Section 6.15</w:t>
      </w:r>
      <w:r w:rsidRPr="00021F4D">
        <w:tab/>
        <w:t>Credits to Redevelopment Obligation Retirement Fund</w:t>
      </w:r>
      <w:r w:rsidRPr="00021F4D">
        <w:tab/>
        <w:t>40</w:t>
      </w:r>
    </w:p>
    <w:p w:rsidR="00021F4D" w:rsidRPr="00021F4D" w:rsidRDefault="00021F4D">
      <w:pPr>
        <w:pStyle w:val="TOC2"/>
        <w:rPr>
          <w:rFonts w:eastAsiaTheme="minorEastAsia"/>
        </w:rPr>
      </w:pPr>
      <w:r w:rsidRPr="00021F4D">
        <w:t>Section 6.16</w:t>
      </w:r>
      <w:r w:rsidRPr="00021F4D">
        <w:tab/>
        <w:t>Compliance Costs</w:t>
      </w:r>
      <w:r w:rsidRPr="00021F4D">
        <w:tab/>
        <w:t>40</w:t>
      </w:r>
    </w:p>
    <w:p w:rsidR="00021F4D" w:rsidRPr="00021F4D" w:rsidRDefault="00021F4D" w:rsidP="00021F4D">
      <w:pPr>
        <w:pStyle w:val="TOC2"/>
        <w:spacing w:after="120"/>
        <w:rPr>
          <w:rFonts w:eastAsiaTheme="minorEastAsia"/>
        </w:rPr>
      </w:pPr>
      <w:r w:rsidRPr="00021F4D">
        <w:t>Section 6.17</w:t>
      </w:r>
      <w:r w:rsidRPr="00021F4D">
        <w:tab/>
        <w:t>Continuing Disclosure</w:t>
      </w:r>
      <w:r w:rsidRPr="00021F4D">
        <w:tab/>
        <w:t>40</w:t>
      </w:r>
    </w:p>
    <w:p w:rsidR="00021F4D" w:rsidRPr="00021F4D" w:rsidRDefault="00021F4D" w:rsidP="00021F4D">
      <w:pPr>
        <w:pStyle w:val="TOC1"/>
        <w:rPr>
          <w:rFonts w:eastAsiaTheme="minorEastAsia"/>
        </w:rPr>
      </w:pPr>
      <w:r w:rsidRPr="00021F4D">
        <w:t>ARTICLE VII</w:t>
      </w:r>
      <w:r w:rsidRPr="00021F4D">
        <w:tab/>
        <w:t>THE TRUSTEE</w:t>
      </w:r>
      <w:r w:rsidRPr="00021F4D">
        <w:tab/>
        <w:t>41</w:t>
      </w:r>
    </w:p>
    <w:p w:rsidR="00021F4D" w:rsidRPr="00021F4D" w:rsidRDefault="00021F4D">
      <w:pPr>
        <w:pStyle w:val="TOC2"/>
        <w:rPr>
          <w:rFonts w:eastAsiaTheme="minorEastAsia"/>
        </w:rPr>
      </w:pPr>
      <w:r w:rsidRPr="00021F4D">
        <w:t>Section 7.01</w:t>
      </w:r>
      <w:r w:rsidRPr="00021F4D">
        <w:tab/>
        <w:t>Appointment and Acceptance of Duties</w:t>
      </w:r>
      <w:r w:rsidRPr="00021F4D">
        <w:tab/>
        <w:t>41</w:t>
      </w:r>
    </w:p>
    <w:p w:rsidR="00021F4D" w:rsidRPr="00021F4D" w:rsidRDefault="00021F4D">
      <w:pPr>
        <w:pStyle w:val="TOC2"/>
        <w:rPr>
          <w:rFonts w:eastAsiaTheme="minorEastAsia"/>
        </w:rPr>
      </w:pPr>
      <w:r w:rsidRPr="00021F4D">
        <w:t>Section 7.02</w:t>
      </w:r>
      <w:r w:rsidRPr="00021F4D">
        <w:tab/>
        <w:t>Duties, Immunities and Liability of Trustee</w:t>
      </w:r>
      <w:r w:rsidRPr="00021F4D">
        <w:tab/>
        <w:t>41</w:t>
      </w:r>
    </w:p>
    <w:p w:rsidR="00021F4D" w:rsidRPr="00021F4D" w:rsidRDefault="00021F4D">
      <w:pPr>
        <w:pStyle w:val="TOC2"/>
        <w:rPr>
          <w:rFonts w:eastAsiaTheme="minorEastAsia"/>
        </w:rPr>
      </w:pPr>
      <w:r w:rsidRPr="00021F4D">
        <w:t>Section 7.03</w:t>
      </w:r>
      <w:r w:rsidRPr="00021F4D">
        <w:tab/>
        <w:t>Merger or Consolidation</w:t>
      </w:r>
      <w:r w:rsidRPr="00021F4D">
        <w:tab/>
        <w:t>45</w:t>
      </w:r>
    </w:p>
    <w:p w:rsidR="00021F4D" w:rsidRPr="00021F4D" w:rsidRDefault="00021F4D">
      <w:pPr>
        <w:pStyle w:val="TOC2"/>
        <w:rPr>
          <w:rFonts w:eastAsiaTheme="minorEastAsia"/>
        </w:rPr>
      </w:pPr>
      <w:r w:rsidRPr="00021F4D">
        <w:t>Section 7.04</w:t>
      </w:r>
      <w:r w:rsidRPr="00021F4D">
        <w:tab/>
        <w:t>Compensation</w:t>
      </w:r>
      <w:r w:rsidRPr="00021F4D">
        <w:tab/>
        <w:t>45</w:t>
      </w:r>
    </w:p>
    <w:p w:rsidR="00021F4D" w:rsidRPr="00021F4D" w:rsidRDefault="00021F4D">
      <w:pPr>
        <w:pStyle w:val="TOC2"/>
        <w:rPr>
          <w:rFonts w:eastAsiaTheme="minorEastAsia"/>
        </w:rPr>
      </w:pPr>
      <w:r w:rsidRPr="00021F4D">
        <w:t>Section 7.05</w:t>
      </w:r>
      <w:r w:rsidRPr="00021F4D">
        <w:tab/>
        <w:t>Liability of Trustee</w:t>
      </w:r>
      <w:r w:rsidRPr="00021F4D">
        <w:tab/>
        <w:t>45</w:t>
      </w:r>
    </w:p>
    <w:p w:rsidR="00021F4D" w:rsidRPr="00021F4D" w:rsidRDefault="00021F4D">
      <w:pPr>
        <w:pStyle w:val="TOC2"/>
        <w:rPr>
          <w:rFonts w:eastAsiaTheme="minorEastAsia"/>
        </w:rPr>
      </w:pPr>
      <w:r w:rsidRPr="00021F4D">
        <w:t>Section 7.06</w:t>
      </w:r>
      <w:r w:rsidRPr="00021F4D">
        <w:tab/>
        <w:t>Right to Rely on Documents</w:t>
      </w:r>
      <w:r w:rsidRPr="00021F4D">
        <w:tab/>
        <w:t>46</w:t>
      </w:r>
    </w:p>
    <w:p w:rsidR="00021F4D" w:rsidRPr="00021F4D" w:rsidRDefault="00021F4D">
      <w:pPr>
        <w:pStyle w:val="TOC2"/>
        <w:rPr>
          <w:rFonts w:eastAsiaTheme="minorEastAsia"/>
        </w:rPr>
      </w:pPr>
      <w:r w:rsidRPr="00021F4D">
        <w:t>Section 7.07</w:t>
      </w:r>
      <w:r w:rsidRPr="00021F4D">
        <w:tab/>
        <w:t>Preservation and Inspection of Documents</w:t>
      </w:r>
      <w:r w:rsidRPr="00021F4D">
        <w:tab/>
        <w:t>46</w:t>
      </w:r>
    </w:p>
    <w:p w:rsidR="00021F4D" w:rsidRPr="00021F4D" w:rsidRDefault="00021F4D" w:rsidP="00021F4D">
      <w:pPr>
        <w:pStyle w:val="TOC2"/>
        <w:spacing w:after="120"/>
        <w:rPr>
          <w:rFonts w:eastAsiaTheme="minorEastAsia"/>
        </w:rPr>
      </w:pPr>
      <w:r w:rsidRPr="00021F4D">
        <w:t>Section 7.08</w:t>
      </w:r>
      <w:r w:rsidRPr="00021F4D">
        <w:tab/>
        <w:t>Indemnity for Trustee</w:t>
      </w:r>
      <w:r w:rsidRPr="00021F4D">
        <w:tab/>
        <w:t>47</w:t>
      </w:r>
    </w:p>
    <w:p w:rsidR="00021F4D" w:rsidRPr="00021F4D" w:rsidRDefault="00021F4D" w:rsidP="00021F4D">
      <w:pPr>
        <w:pStyle w:val="TOC1"/>
        <w:rPr>
          <w:rFonts w:eastAsiaTheme="minorEastAsia"/>
        </w:rPr>
      </w:pPr>
      <w:r w:rsidRPr="00021F4D">
        <w:t>ARTICLE VIII</w:t>
      </w:r>
      <w:r w:rsidRPr="00021F4D">
        <w:tab/>
        <w:t>EXECUTION OF INSTRUMENTS BY OWNERS AND PROOF OF OWNERSHIP OF THE BONDS</w:t>
      </w:r>
      <w:r w:rsidRPr="00021F4D">
        <w:tab/>
        <w:t>47</w:t>
      </w:r>
    </w:p>
    <w:p w:rsidR="00021F4D" w:rsidRPr="00021F4D" w:rsidRDefault="00021F4D" w:rsidP="00021F4D">
      <w:pPr>
        <w:pStyle w:val="TOC2"/>
        <w:spacing w:after="120"/>
        <w:rPr>
          <w:rFonts w:eastAsiaTheme="minorEastAsia"/>
        </w:rPr>
      </w:pPr>
      <w:r w:rsidRPr="00021F4D">
        <w:t>Section 8.01</w:t>
      </w:r>
      <w:r w:rsidRPr="00021F4D">
        <w:tab/>
        <w:t>Execution of Instruments; Proof of Ownership</w:t>
      </w:r>
      <w:r w:rsidRPr="00021F4D">
        <w:tab/>
        <w:t>47</w:t>
      </w:r>
    </w:p>
    <w:p w:rsidR="00021F4D" w:rsidRPr="00021F4D" w:rsidRDefault="00021F4D" w:rsidP="00021F4D">
      <w:pPr>
        <w:pStyle w:val="TOC1"/>
        <w:rPr>
          <w:rFonts w:eastAsiaTheme="minorEastAsia"/>
        </w:rPr>
      </w:pPr>
      <w:r w:rsidRPr="00021F4D">
        <w:t>ARTICLE IX</w:t>
      </w:r>
      <w:r w:rsidRPr="00021F4D">
        <w:tab/>
        <w:t>AMENDMENT OF THE INDENTURE</w:t>
      </w:r>
      <w:r w:rsidRPr="00021F4D">
        <w:tab/>
        <w:t>47</w:t>
      </w:r>
    </w:p>
    <w:p w:rsidR="00021F4D" w:rsidRPr="00021F4D" w:rsidRDefault="00021F4D">
      <w:pPr>
        <w:pStyle w:val="TOC2"/>
        <w:rPr>
          <w:rFonts w:eastAsiaTheme="minorEastAsia"/>
        </w:rPr>
      </w:pPr>
      <w:r w:rsidRPr="00021F4D">
        <w:t>Section 9.01</w:t>
      </w:r>
      <w:r w:rsidRPr="00021F4D">
        <w:tab/>
        <w:t>Amendment by Consent of Owners</w:t>
      </w:r>
      <w:r w:rsidRPr="00021F4D">
        <w:tab/>
        <w:t>47</w:t>
      </w:r>
    </w:p>
    <w:p w:rsidR="00021F4D" w:rsidRPr="00021F4D" w:rsidRDefault="00021F4D">
      <w:pPr>
        <w:pStyle w:val="TOC2"/>
        <w:rPr>
          <w:rFonts w:eastAsiaTheme="minorEastAsia"/>
        </w:rPr>
      </w:pPr>
      <w:r w:rsidRPr="00021F4D">
        <w:t>Section 9.02</w:t>
      </w:r>
      <w:r w:rsidRPr="00021F4D">
        <w:tab/>
        <w:t>Disqualified Bonds</w:t>
      </w:r>
      <w:r w:rsidRPr="00021F4D">
        <w:tab/>
        <w:t>49</w:t>
      </w:r>
    </w:p>
    <w:p w:rsidR="00021F4D" w:rsidRPr="00021F4D" w:rsidRDefault="00021F4D">
      <w:pPr>
        <w:pStyle w:val="TOC2"/>
        <w:rPr>
          <w:rFonts w:eastAsiaTheme="minorEastAsia"/>
        </w:rPr>
      </w:pPr>
      <w:r w:rsidRPr="00021F4D">
        <w:t>Section 9.03</w:t>
      </w:r>
      <w:r w:rsidRPr="00021F4D">
        <w:tab/>
        <w:t>Endorsement or Replacement of Bonds After Amendment</w:t>
      </w:r>
      <w:r w:rsidRPr="00021F4D">
        <w:tab/>
        <w:t>49</w:t>
      </w:r>
    </w:p>
    <w:p w:rsidR="00021F4D" w:rsidRPr="00021F4D" w:rsidRDefault="00021F4D">
      <w:pPr>
        <w:pStyle w:val="TOC2"/>
        <w:rPr>
          <w:rFonts w:eastAsiaTheme="minorEastAsia"/>
        </w:rPr>
      </w:pPr>
      <w:r w:rsidRPr="00021F4D">
        <w:t>Section 9.04</w:t>
      </w:r>
      <w:r w:rsidRPr="00021F4D">
        <w:tab/>
        <w:t>Amendment by Mutual Consent</w:t>
      </w:r>
      <w:r w:rsidRPr="00021F4D">
        <w:tab/>
        <w:t>49</w:t>
      </w:r>
    </w:p>
    <w:p w:rsidR="00021F4D" w:rsidRPr="00021F4D" w:rsidRDefault="00021F4D">
      <w:pPr>
        <w:pStyle w:val="TOC2"/>
        <w:rPr>
          <w:rFonts w:eastAsiaTheme="minorEastAsia"/>
        </w:rPr>
      </w:pPr>
      <w:r w:rsidRPr="00021F4D">
        <w:t>Section 9.05</w:t>
      </w:r>
      <w:r w:rsidRPr="00021F4D">
        <w:tab/>
        <w:t>Opinion of Counsel</w:t>
      </w:r>
      <w:r w:rsidRPr="00021F4D">
        <w:tab/>
        <w:t>49</w:t>
      </w:r>
    </w:p>
    <w:p w:rsidR="00021F4D" w:rsidRPr="00021F4D" w:rsidRDefault="00021F4D">
      <w:pPr>
        <w:pStyle w:val="TOC2"/>
        <w:rPr>
          <w:rFonts w:eastAsiaTheme="minorEastAsia"/>
        </w:rPr>
      </w:pPr>
      <w:r w:rsidRPr="00021F4D">
        <w:t>Section 9.06</w:t>
      </w:r>
      <w:r w:rsidRPr="00021F4D">
        <w:tab/>
        <w:t>Notice to Rating Agencies</w:t>
      </w:r>
      <w:r w:rsidRPr="00021F4D">
        <w:tab/>
        <w:t>49</w:t>
      </w:r>
    </w:p>
    <w:p w:rsidR="00021F4D" w:rsidRPr="00021F4D" w:rsidRDefault="00021F4D" w:rsidP="00021F4D">
      <w:pPr>
        <w:pStyle w:val="TOC2"/>
        <w:spacing w:after="120"/>
        <w:rPr>
          <w:rFonts w:eastAsiaTheme="minorEastAsia"/>
        </w:rPr>
      </w:pPr>
      <w:r w:rsidRPr="00021F4D">
        <w:t>Section 9.07</w:t>
      </w:r>
      <w:r w:rsidRPr="00021F4D">
        <w:tab/>
        <w:t>Transcript of Proceedings to Bond Insurer</w:t>
      </w:r>
      <w:r w:rsidRPr="00021F4D">
        <w:tab/>
        <w:t>49</w:t>
      </w:r>
    </w:p>
    <w:p w:rsidR="00021F4D" w:rsidRPr="00021F4D" w:rsidRDefault="00021F4D" w:rsidP="00021F4D">
      <w:pPr>
        <w:pStyle w:val="TOC1"/>
        <w:rPr>
          <w:rFonts w:eastAsiaTheme="minorEastAsia"/>
        </w:rPr>
      </w:pPr>
      <w:r w:rsidRPr="00021F4D">
        <w:t>ARTICLE X</w:t>
      </w:r>
      <w:r w:rsidRPr="00021F4D">
        <w:tab/>
        <w:t>EVENTS OF DEFAULT AND REMEDIES OF OWNERS</w:t>
      </w:r>
      <w:r w:rsidRPr="00021F4D">
        <w:tab/>
        <w:t>49</w:t>
      </w:r>
    </w:p>
    <w:p w:rsidR="00021F4D" w:rsidRPr="00021F4D" w:rsidRDefault="00021F4D">
      <w:pPr>
        <w:pStyle w:val="TOC2"/>
        <w:rPr>
          <w:rFonts w:eastAsiaTheme="minorEastAsia"/>
        </w:rPr>
      </w:pPr>
      <w:r w:rsidRPr="00021F4D">
        <w:t>Section 10.01</w:t>
      </w:r>
      <w:r w:rsidRPr="00021F4D">
        <w:tab/>
        <w:t>Events of Default and Acceleration of Maturities</w:t>
      </w:r>
      <w:r w:rsidRPr="00021F4D">
        <w:tab/>
        <w:t>49</w:t>
      </w:r>
    </w:p>
    <w:p w:rsidR="00021F4D" w:rsidRPr="00021F4D" w:rsidRDefault="00021F4D">
      <w:pPr>
        <w:pStyle w:val="TOC2"/>
        <w:rPr>
          <w:rFonts w:eastAsiaTheme="minorEastAsia"/>
        </w:rPr>
      </w:pPr>
      <w:r w:rsidRPr="00021F4D">
        <w:t>Section 10.02</w:t>
      </w:r>
      <w:r w:rsidRPr="00021F4D">
        <w:tab/>
        <w:t>Application of Funds Upon Acceleration</w:t>
      </w:r>
      <w:r w:rsidRPr="00021F4D">
        <w:tab/>
        <w:t>51</w:t>
      </w:r>
    </w:p>
    <w:p w:rsidR="00021F4D" w:rsidRPr="00021F4D" w:rsidRDefault="00021F4D">
      <w:pPr>
        <w:pStyle w:val="TOC2"/>
        <w:rPr>
          <w:rFonts w:eastAsiaTheme="minorEastAsia"/>
        </w:rPr>
      </w:pPr>
      <w:r w:rsidRPr="00021F4D">
        <w:t>Section 10.03</w:t>
      </w:r>
      <w:r w:rsidRPr="00021F4D">
        <w:tab/>
        <w:t>Trustee to Represent Bondowners</w:t>
      </w:r>
      <w:r w:rsidRPr="00021F4D">
        <w:tab/>
        <w:t>51</w:t>
      </w:r>
    </w:p>
    <w:p w:rsidR="00021F4D" w:rsidRPr="00021F4D" w:rsidRDefault="00021F4D">
      <w:pPr>
        <w:pStyle w:val="TOC2"/>
        <w:rPr>
          <w:rFonts w:eastAsiaTheme="minorEastAsia"/>
        </w:rPr>
      </w:pPr>
      <w:r w:rsidRPr="00021F4D">
        <w:t>Section 10.04</w:t>
      </w:r>
      <w:r w:rsidRPr="00021F4D">
        <w:tab/>
        <w:t>Bondowners’ Direction of Proceedings</w:t>
      </w:r>
      <w:r w:rsidRPr="00021F4D">
        <w:tab/>
        <w:t>52</w:t>
      </w:r>
    </w:p>
    <w:p w:rsidR="00021F4D" w:rsidRPr="00021F4D" w:rsidRDefault="00021F4D">
      <w:pPr>
        <w:pStyle w:val="TOC2"/>
        <w:rPr>
          <w:rFonts w:eastAsiaTheme="minorEastAsia"/>
        </w:rPr>
      </w:pPr>
      <w:r w:rsidRPr="00021F4D">
        <w:lastRenderedPageBreak/>
        <w:t>Section 10.05</w:t>
      </w:r>
      <w:r w:rsidRPr="00021F4D">
        <w:tab/>
        <w:t>Limitation on Bondowners’ Right to Sue</w:t>
      </w:r>
      <w:r w:rsidRPr="00021F4D">
        <w:tab/>
        <w:t>52</w:t>
      </w:r>
    </w:p>
    <w:p w:rsidR="00021F4D" w:rsidRPr="00021F4D" w:rsidRDefault="00021F4D">
      <w:pPr>
        <w:pStyle w:val="TOC2"/>
        <w:rPr>
          <w:rFonts w:eastAsiaTheme="minorEastAsia"/>
        </w:rPr>
      </w:pPr>
      <w:r w:rsidRPr="00021F4D">
        <w:t>Section 10.06</w:t>
      </w:r>
      <w:r w:rsidRPr="00021F4D">
        <w:tab/>
        <w:t>Non-Waiver</w:t>
      </w:r>
      <w:r w:rsidRPr="00021F4D">
        <w:tab/>
        <w:t>53</w:t>
      </w:r>
    </w:p>
    <w:p w:rsidR="00021F4D" w:rsidRPr="00021F4D" w:rsidRDefault="00021F4D" w:rsidP="00021F4D">
      <w:pPr>
        <w:pStyle w:val="TOC2"/>
        <w:spacing w:after="120"/>
        <w:rPr>
          <w:rFonts w:eastAsiaTheme="minorEastAsia"/>
        </w:rPr>
      </w:pPr>
      <w:r w:rsidRPr="00021F4D">
        <w:t>Section 10.07</w:t>
      </w:r>
      <w:r w:rsidRPr="00021F4D">
        <w:tab/>
        <w:t>Remedies Not Exclusive</w:t>
      </w:r>
      <w:r w:rsidRPr="00021F4D">
        <w:tab/>
        <w:t>53</w:t>
      </w:r>
    </w:p>
    <w:p w:rsidR="00021F4D" w:rsidRPr="00021F4D" w:rsidRDefault="00021F4D" w:rsidP="00021F4D">
      <w:pPr>
        <w:pStyle w:val="TOC1"/>
        <w:rPr>
          <w:rFonts w:eastAsiaTheme="minorEastAsia"/>
        </w:rPr>
      </w:pPr>
      <w:r w:rsidRPr="00021F4D">
        <w:t>ARTICLE XI</w:t>
      </w:r>
      <w:r w:rsidRPr="00021F4D">
        <w:tab/>
        <w:t>DEFEASANCE</w:t>
      </w:r>
      <w:r w:rsidRPr="00021F4D">
        <w:tab/>
        <w:t>53</w:t>
      </w:r>
    </w:p>
    <w:p w:rsidR="00021F4D" w:rsidRPr="00021F4D" w:rsidRDefault="00021F4D">
      <w:pPr>
        <w:pStyle w:val="TOC2"/>
        <w:rPr>
          <w:rFonts w:eastAsiaTheme="minorEastAsia"/>
        </w:rPr>
      </w:pPr>
      <w:r w:rsidRPr="00021F4D">
        <w:t>Section 11.01</w:t>
      </w:r>
      <w:r w:rsidRPr="00021F4D">
        <w:tab/>
        <w:t>Discharge of Indebtedness</w:t>
      </w:r>
      <w:r w:rsidRPr="00021F4D">
        <w:tab/>
        <w:t>53</w:t>
      </w:r>
    </w:p>
    <w:p w:rsidR="00021F4D" w:rsidRPr="00021F4D" w:rsidRDefault="00021F4D" w:rsidP="00021F4D">
      <w:pPr>
        <w:pStyle w:val="TOC2"/>
        <w:spacing w:after="120"/>
        <w:rPr>
          <w:rFonts w:eastAsiaTheme="minorEastAsia"/>
        </w:rPr>
      </w:pPr>
      <w:r w:rsidRPr="00021F4D">
        <w:t>Section 11.02</w:t>
      </w:r>
      <w:r w:rsidRPr="00021F4D">
        <w:tab/>
        <w:t>Bonds Deemed to Have Been Paid</w:t>
      </w:r>
      <w:r w:rsidRPr="00021F4D">
        <w:tab/>
        <w:t>54</w:t>
      </w:r>
    </w:p>
    <w:p w:rsidR="00021F4D" w:rsidRPr="00021F4D" w:rsidRDefault="00021F4D" w:rsidP="00021F4D">
      <w:pPr>
        <w:pStyle w:val="TOC1"/>
        <w:rPr>
          <w:rFonts w:eastAsiaTheme="minorEastAsia"/>
        </w:rPr>
      </w:pPr>
      <w:r w:rsidRPr="00021F4D">
        <w:t>ARTICLE XII</w:t>
      </w:r>
      <w:r w:rsidRPr="00021F4D">
        <w:tab/>
        <w:t>MISCELLANEOUS</w:t>
      </w:r>
      <w:r w:rsidRPr="00021F4D">
        <w:tab/>
        <w:t>55</w:t>
      </w:r>
    </w:p>
    <w:p w:rsidR="00021F4D" w:rsidRPr="00021F4D" w:rsidRDefault="00021F4D">
      <w:pPr>
        <w:pStyle w:val="TOC2"/>
        <w:rPr>
          <w:rFonts w:eastAsiaTheme="minorEastAsia"/>
        </w:rPr>
      </w:pPr>
      <w:r w:rsidRPr="00021F4D">
        <w:t>Section 12.01</w:t>
      </w:r>
      <w:r w:rsidRPr="00021F4D">
        <w:tab/>
        <w:t>Liability of Agency Limited to Tax Revenues</w:t>
      </w:r>
      <w:r w:rsidRPr="00021F4D">
        <w:tab/>
        <w:t>55</w:t>
      </w:r>
    </w:p>
    <w:p w:rsidR="00021F4D" w:rsidRPr="00021F4D" w:rsidRDefault="00021F4D">
      <w:pPr>
        <w:pStyle w:val="TOC2"/>
        <w:rPr>
          <w:rFonts w:eastAsiaTheme="minorEastAsia"/>
        </w:rPr>
      </w:pPr>
      <w:r w:rsidRPr="00021F4D">
        <w:t>Section 12.02</w:t>
      </w:r>
      <w:r w:rsidRPr="00021F4D">
        <w:tab/>
        <w:t>Parties Interested Herein</w:t>
      </w:r>
      <w:r w:rsidRPr="00021F4D">
        <w:tab/>
        <w:t>56</w:t>
      </w:r>
    </w:p>
    <w:p w:rsidR="00021F4D" w:rsidRPr="00021F4D" w:rsidRDefault="00021F4D">
      <w:pPr>
        <w:pStyle w:val="TOC2"/>
        <w:rPr>
          <w:rFonts w:eastAsiaTheme="minorEastAsia"/>
        </w:rPr>
      </w:pPr>
      <w:r w:rsidRPr="00021F4D">
        <w:t>Section 12.03</w:t>
      </w:r>
      <w:r w:rsidRPr="00021F4D">
        <w:tab/>
        <w:t>Unclaimed Moneys</w:t>
      </w:r>
      <w:r w:rsidRPr="00021F4D">
        <w:tab/>
        <w:t>56</w:t>
      </w:r>
    </w:p>
    <w:p w:rsidR="00021F4D" w:rsidRPr="00021F4D" w:rsidRDefault="00021F4D">
      <w:pPr>
        <w:pStyle w:val="TOC2"/>
        <w:rPr>
          <w:rFonts w:eastAsiaTheme="minorEastAsia"/>
        </w:rPr>
      </w:pPr>
      <w:r w:rsidRPr="00021F4D">
        <w:t>Section 12.04</w:t>
      </w:r>
      <w:r w:rsidRPr="00021F4D">
        <w:tab/>
        <w:t>Moneys Held for Particular Bonds</w:t>
      </w:r>
      <w:r w:rsidRPr="00021F4D">
        <w:tab/>
        <w:t>56</w:t>
      </w:r>
    </w:p>
    <w:p w:rsidR="00021F4D" w:rsidRPr="00021F4D" w:rsidRDefault="00021F4D">
      <w:pPr>
        <w:pStyle w:val="TOC2"/>
        <w:rPr>
          <w:rFonts w:eastAsiaTheme="minorEastAsia"/>
        </w:rPr>
      </w:pPr>
      <w:r w:rsidRPr="00021F4D">
        <w:t>Section 12.05</w:t>
      </w:r>
      <w:r w:rsidRPr="00021F4D">
        <w:tab/>
        <w:t>Successor Is Deemed Included in All References to Predecessor</w:t>
      </w:r>
      <w:r w:rsidRPr="00021F4D">
        <w:tab/>
        <w:t>56</w:t>
      </w:r>
    </w:p>
    <w:p w:rsidR="00021F4D" w:rsidRPr="00021F4D" w:rsidRDefault="00021F4D">
      <w:pPr>
        <w:pStyle w:val="TOC2"/>
        <w:rPr>
          <w:rFonts w:eastAsiaTheme="minorEastAsia"/>
        </w:rPr>
      </w:pPr>
      <w:r w:rsidRPr="00021F4D">
        <w:t>Section 12.06</w:t>
      </w:r>
      <w:r w:rsidRPr="00021F4D">
        <w:tab/>
        <w:t>Execution of Documents by Owners</w:t>
      </w:r>
      <w:r w:rsidRPr="00021F4D">
        <w:tab/>
        <w:t>56</w:t>
      </w:r>
    </w:p>
    <w:p w:rsidR="00021F4D" w:rsidRPr="00021F4D" w:rsidRDefault="00021F4D">
      <w:pPr>
        <w:pStyle w:val="TOC2"/>
        <w:rPr>
          <w:rFonts w:eastAsiaTheme="minorEastAsia"/>
        </w:rPr>
      </w:pPr>
      <w:r w:rsidRPr="00021F4D">
        <w:t>Section 12.07</w:t>
      </w:r>
      <w:r w:rsidRPr="00021F4D">
        <w:tab/>
        <w:t>Waiver of Personal Liability</w:t>
      </w:r>
      <w:r w:rsidRPr="00021F4D">
        <w:tab/>
        <w:t>57</w:t>
      </w:r>
    </w:p>
    <w:p w:rsidR="00021F4D" w:rsidRPr="00021F4D" w:rsidRDefault="00021F4D">
      <w:pPr>
        <w:pStyle w:val="TOC2"/>
        <w:rPr>
          <w:rFonts w:eastAsiaTheme="minorEastAsia"/>
        </w:rPr>
      </w:pPr>
      <w:r w:rsidRPr="00021F4D">
        <w:t>Section 12.08</w:t>
      </w:r>
      <w:r w:rsidRPr="00021F4D">
        <w:tab/>
        <w:t>Acquisition of Bonds by Agency</w:t>
      </w:r>
      <w:r w:rsidRPr="00021F4D">
        <w:tab/>
        <w:t>57</w:t>
      </w:r>
    </w:p>
    <w:p w:rsidR="00021F4D" w:rsidRPr="00021F4D" w:rsidRDefault="00021F4D">
      <w:pPr>
        <w:pStyle w:val="TOC2"/>
        <w:rPr>
          <w:rFonts w:eastAsiaTheme="minorEastAsia"/>
        </w:rPr>
      </w:pPr>
      <w:r w:rsidRPr="00021F4D">
        <w:t>Section 12.09</w:t>
      </w:r>
      <w:r w:rsidRPr="00021F4D">
        <w:tab/>
        <w:t>Destruction of Cancelled Bonds</w:t>
      </w:r>
      <w:r w:rsidRPr="00021F4D">
        <w:tab/>
        <w:t>57</w:t>
      </w:r>
    </w:p>
    <w:p w:rsidR="00021F4D" w:rsidRPr="00021F4D" w:rsidRDefault="00021F4D">
      <w:pPr>
        <w:pStyle w:val="TOC2"/>
        <w:rPr>
          <w:rFonts w:eastAsiaTheme="minorEastAsia"/>
        </w:rPr>
      </w:pPr>
      <w:r w:rsidRPr="00021F4D">
        <w:t>Section 12.10</w:t>
      </w:r>
      <w:r w:rsidRPr="00021F4D">
        <w:tab/>
        <w:t>Content of Certificates and Reports</w:t>
      </w:r>
      <w:r w:rsidRPr="00021F4D">
        <w:tab/>
        <w:t>57</w:t>
      </w:r>
    </w:p>
    <w:p w:rsidR="00021F4D" w:rsidRPr="00021F4D" w:rsidRDefault="00021F4D">
      <w:pPr>
        <w:pStyle w:val="TOC2"/>
        <w:rPr>
          <w:rFonts w:eastAsiaTheme="minorEastAsia"/>
        </w:rPr>
      </w:pPr>
      <w:r w:rsidRPr="00021F4D">
        <w:t>Section 12.11</w:t>
      </w:r>
      <w:r w:rsidRPr="00021F4D">
        <w:tab/>
        <w:t>Funds and Accounts</w:t>
      </w:r>
      <w:r w:rsidRPr="00021F4D">
        <w:tab/>
        <w:t>58</w:t>
      </w:r>
    </w:p>
    <w:p w:rsidR="00021F4D" w:rsidRPr="00021F4D" w:rsidRDefault="00021F4D">
      <w:pPr>
        <w:pStyle w:val="TOC2"/>
        <w:rPr>
          <w:rFonts w:eastAsiaTheme="minorEastAsia"/>
        </w:rPr>
      </w:pPr>
      <w:r w:rsidRPr="00021F4D">
        <w:t>Section 12.12</w:t>
      </w:r>
      <w:r w:rsidRPr="00021F4D">
        <w:tab/>
        <w:t>Article and Section Headings and References</w:t>
      </w:r>
      <w:r w:rsidRPr="00021F4D">
        <w:tab/>
        <w:t>58</w:t>
      </w:r>
    </w:p>
    <w:p w:rsidR="00021F4D" w:rsidRPr="00021F4D" w:rsidRDefault="00021F4D">
      <w:pPr>
        <w:pStyle w:val="TOC2"/>
        <w:rPr>
          <w:rFonts w:eastAsiaTheme="minorEastAsia"/>
        </w:rPr>
      </w:pPr>
      <w:r w:rsidRPr="00021F4D">
        <w:t>Section 12.13</w:t>
      </w:r>
      <w:r w:rsidRPr="00021F4D">
        <w:tab/>
        <w:t>Partial Invalidity</w:t>
      </w:r>
      <w:r w:rsidRPr="00021F4D">
        <w:tab/>
        <w:t>58</w:t>
      </w:r>
    </w:p>
    <w:p w:rsidR="00021F4D" w:rsidRPr="00021F4D" w:rsidRDefault="00021F4D">
      <w:pPr>
        <w:pStyle w:val="TOC2"/>
        <w:rPr>
          <w:rFonts w:eastAsiaTheme="minorEastAsia"/>
        </w:rPr>
      </w:pPr>
      <w:r w:rsidRPr="00021F4D">
        <w:t>Section 12.14</w:t>
      </w:r>
      <w:r w:rsidRPr="00021F4D">
        <w:tab/>
        <w:t>Notices</w:t>
      </w:r>
      <w:r w:rsidRPr="00021F4D">
        <w:tab/>
        <w:t>58</w:t>
      </w:r>
    </w:p>
    <w:p w:rsidR="00021F4D" w:rsidRPr="00021F4D" w:rsidRDefault="00021F4D">
      <w:pPr>
        <w:pStyle w:val="TOC2"/>
        <w:rPr>
          <w:rFonts w:eastAsiaTheme="minorEastAsia"/>
        </w:rPr>
      </w:pPr>
      <w:r w:rsidRPr="00021F4D">
        <w:t>Section 12.15</w:t>
      </w:r>
      <w:r w:rsidRPr="00021F4D">
        <w:tab/>
        <w:t>2017 Bond Insurance Policy Payment and Reimbursement Provisions</w:t>
      </w:r>
      <w:r w:rsidR="00F049D2">
        <w:t xml:space="preserve">  </w:t>
      </w:r>
      <w:r w:rsidRPr="00021F4D">
        <w:t>[SAMPLE PROVISIONS]</w:t>
      </w:r>
      <w:r w:rsidRPr="00021F4D">
        <w:tab/>
        <w:t>59</w:t>
      </w:r>
    </w:p>
    <w:p w:rsidR="00021F4D" w:rsidRPr="00021F4D" w:rsidRDefault="00021F4D">
      <w:pPr>
        <w:pStyle w:val="TOC2"/>
        <w:rPr>
          <w:rFonts w:eastAsiaTheme="minorEastAsia"/>
        </w:rPr>
      </w:pPr>
      <w:r w:rsidRPr="00021F4D">
        <w:tab/>
      </w:r>
    </w:p>
    <w:p w:rsidR="00021F4D" w:rsidRPr="00021F4D" w:rsidRDefault="00021F4D">
      <w:pPr>
        <w:pStyle w:val="TOC2"/>
        <w:rPr>
          <w:rFonts w:eastAsiaTheme="minorEastAsia"/>
        </w:rPr>
      </w:pPr>
      <w:r w:rsidRPr="00021F4D">
        <w:t>Section 12.16</w:t>
      </w:r>
      <w:r w:rsidRPr="00021F4D">
        <w:tab/>
        <w:t xml:space="preserve">Bond Insurer Notice Provisions. </w:t>
      </w:r>
      <w:r w:rsidR="00F049D2">
        <w:t xml:space="preserve"> </w:t>
      </w:r>
      <w:r w:rsidRPr="00021F4D">
        <w:t>[SAMPLE PROVISIONS]</w:t>
      </w:r>
      <w:r w:rsidRPr="00021F4D">
        <w:tab/>
        <w:t>63</w:t>
      </w:r>
    </w:p>
    <w:p w:rsidR="00021F4D" w:rsidRPr="00021F4D" w:rsidRDefault="00021F4D">
      <w:pPr>
        <w:pStyle w:val="TOC2"/>
        <w:rPr>
          <w:rFonts w:eastAsiaTheme="minorEastAsia"/>
        </w:rPr>
      </w:pPr>
      <w:r w:rsidRPr="00021F4D">
        <w:t>Section 12.17</w:t>
      </w:r>
      <w:r w:rsidRPr="00021F4D">
        <w:tab/>
        <w:t>Bond Insurer as Third Party Beneficiary</w:t>
      </w:r>
      <w:r w:rsidRPr="00021F4D">
        <w:tab/>
        <w:t>64</w:t>
      </w:r>
    </w:p>
    <w:p w:rsidR="00021F4D" w:rsidRPr="00021F4D" w:rsidRDefault="00021F4D" w:rsidP="00021F4D">
      <w:pPr>
        <w:pStyle w:val="TOC2"/>
        <w:spacing w:after="120"/>
        <w:rPr>
          <w:rFonts w:eastAsiaTheme="minorEastAsia"/>
        </w:rPr>
      </w:pPr>
      <w:r w:rsidRPr="00021F4D">
        <w:t>Section 12.18</w:t>
      </w:r>
      <w:r w:rsidRPr="00021F4D">
        <w:tab/>
        <w:t>California Law</w:t>
      </w:r>
      <w:r w:rsidRPr="00021F4D">
        <w:tab/>
        <w:t>64</w:t>
      </w:r>
    </w:p>
    <w:p w:rsidR="00021F4D" w:rsidRPr="00021F4D" w:rsidRDefault="00021F4D">
      <w:pPr>
        <w:pStyle w:val="TOC1"/>
        <w:rPr>
          <w:rFonts w:eastAsiaTheme="minorEastAsia"/>
        </w:rPr>
      </w:pPr>
      <w:r w:rsidRPr="00021F4D">
        <w:t>APPENDIX A FORM OF BOND</w:t>
      </w:r>
      <w:r w:rsidRPr="00021F4D">
        <w:tab/>
        <w:t>1</w:t>
      </w:r>
    </w:p>
    <w:p w:rsidR="00021F4D" w:rsidRPr="00021F4D" w:rsidRDefault="00021F4D">
      <w:pPr>
        <w:pStyle w:val="TOC1"/>
        <w:rPr>
          <w:rFonts w:eastAsiaTheme="minorEastAsia"/>
        </w:rPr>
      </w:pPr>
      <w:r w:rsidRPr="00021F4D">
        <w:t>APPENDIX B SCHEDULE OF SEMI-ANNUAL AND ANNUAL INTEREST AND PRINCIPAL PAYMENTS OF THE SERIES 2017 BONDS</w:t>
      </w:r>
      <w:r w:rsidRPr="00021F4D">
        <w:tab/>
        <w:t>1</w:t>
      </w:r>
    </w:p>
    <w:bookmarkEnd w:id="0"/>
    <w:p w:rsidR="00FA5C58" w:rsidRPr="000D1638" w:rsidRDefault="00FA5C58">
      <w:pPr>
        <w:rPr>
          <w:color w:val="000000" w:themeColor="text1"/>
        </w:rPr>
        <w:sectPr w:rsidR="00FA5C58" w:rsidRPr="000D1638">
          <w:headerReference w:type="default" r:id="rId13"/>
          <w:footerReference w:type="default" r:id="rId14"/>
          <w:headerReference w:type="first" r:id="rId15"/>
          <w:footerReference w:type="first" r:id="rId16"/>
          <w:pgSz w:w="12240" w:h="15840"/>
          <w:pgMar w:top="1440" w:right="1440" w:bottom="1440" w:left="1440" w:header="1080" w:footer="720" w:gutter="0"/>
          <w:pgNumType w:fmt="lowerRoman" w:start="1"/>
          <w:cols w:space="720"/>
          <w:titlePg/>
          <w:docGrid w:linePitch="326"/>
        </w:sectPr>
      </w:pPr>
    </w:p>
    <w:p w:rsidR="00FA5C58" w:rsidRPr="000D1638" w:rsidRDefault="0065668C">
      <w:pPr>
        <w:pStyle w:val="O-BodyText5J"/>
        <w:rPr>
          <w:color w:val="000000" w:themeColor="text1"/>
        </w:rPr>
      </w:pPr>
      <w:r w:rsidRPr="000D1638">
        <w:rPr>
          <w:b/>
          <w:color w:val="000000" w:themeColor="text1"/>
        </w:rPr>
        <w:lastRenderedPageBreak/>
        <w:t>THIS INDENTURE OF TRUST,</w:t>
      </w:r>
      <w:r w:rsidRPr="000D1638">
        <w:rPr>
          <w:color w:val="000000" w:themeColor="text1"/>
        </w:rPr>
        <w:t xml:space="preserve"> dated as of </w:t>
      </w:r>
      <w:r w:rsidR="00475BB4">
        <w:rPr>
          <w:color w:val="000000" w:themeColor="text1"/>
        </w:rPr>
        <w:t>[DATED DATE]</w:t>
      </w:r>
      <w:r w:rsidRPr="000D1638">
        <w:rPr>
          <w:color w:val="000000" w:themeColor="text1"/>
        </w:rPr>
        <w:t xml:space="preserve"> (the “Indenture”), by and between the </w:t>
      </w:r>
      <w:r w:rsidR="00507A42" w:rsidRPr="00DC0FC0">
        <w:rPr>
          <w:color w:val="000000" w:themeColor="text1"/>
        </w:rPr>
        <w:t xml:space="preserve">SUCCESSOR AGENCY TO THE COMMUNITY REDEVELOPMENT AGENCY OF THE CITY OF </w:t>
      </w:r>
      <w:r w:rsidR="00177B9F">
        <w:rPr>
          <w:color w:val="000000" w:themeColor="text1"/>
        </w:rPr>
        <w:t>MORENO VALLEY</w:t>
      </w:r>
      <w:r w:rsidRPr="000D1638">
        <w:rPr>
          <w:color w:val="000000" w:themeColor="text1"/>
        </w:rPr>
        <w:t xml:space="preserve"> (the “Agency”), a public body, corporate and politic, duly organized and existing pursuant to the Community Redevelopment Law of the State of California and </w:t>
      </w:r>
      <w:r w:rsidR="00177B9F">
        <w:rPr>
          <w:color w:val="000000" w:themeColor="text1"/>
        </w:rPr>
        <w:t>WELLS FARGO BANK, NATIONAL ASSOCIATION</w:t>
      </w:r>
      <w:r w:rsidRPr="000D1638">
        <w:rPr>
          <w:color w:val="000000" w:themeColor="text1"/>
        </w:rPr>
        <w:t xml:space="preserve">, a national banking association organized and existing under the laws of the United States and authorized to accept and execute trusts of the character herein set out with a corporate trust office located in </w:t>
      </w:r>
      <w:r w:rsidR="00475BB4">
        <w:rPr>
          <w:color w:val="000000" w:themeColor="text1"/>
        </w:rPr>
        <w:t>Los Angeles</w:t>
      </w:r>
      <w:r w:rsidRPr="000D1638">
        <w:rPr>
          <w:color w:val="000000" w:themeColor="text1"/>
        </w:rPr>
        <w:t>, California, as trustee (the “Trustee”),</w:t>
      </w:r>
    </w:p>
    <w:p w:rsidR="00FA5C58" w:rsidRPr="000D1638" w:rsidRDefault="0065668C">
      <w:pPr>
        <w:pStyle w:val="O-BodyTextJ"/>
        <w:jc w:val="center"/>
        <w:rPr>
          <w:b/>
          <w:color w:val="000000" w:themeColor="text1"/>
        </w:rPr>
      </w:pPr>
      <w:r w:rsidRPr="000D1638">
        <w:rPr>
          <w:b/>
          <w:color w:val="000000" w:themeColor="text1"/>
        </w:rPr>
        <w:t>W I T N E S S E T H:</w:t>
      </w:r>
    </w:p>
    <w:p w:rsidR="00FA5C58" w:rsidRPr="000D1638" w:rsidRDefault="0065668C">
      <w:pPr>
        <w:pStyle w:val="O-BodyText5J"/>
        <w:rPr>
          <w:color w:val="000000" w:themeColor="text1"/>
        </w:rPr>
      </w:pPr>
      <w:r w:rsidRPr="000D1638">
        <w:rPr>
          <w:b/>
          <w:color w:val="000000" w:themeColor="text1"/>
        </w:rPr>
        <w:t>WHEREAS,</w:t>
      </w:r>
      <w:r w:rsidRPr="000D1638">
        <w:rPr>
          <w:color w:val="000000" w:themeColor="text1"/>
        </w:rPr>
        <w:t xml:space="preserve"> pursuant to the Community Redevelopment Law (Part 1 of Division 24 of the California Health and Safety Code and referred to herein as the “Law”), the City Council of the City of </w:t>
      </w:r>
      <w:r w:rsidR="00177B9F">
        <w:rPr>
          <w:color w:val="000000" w:themeColor="text1"/>
        </w:rPr>
        <w:t>Moreno Valley</w:t>
      </w:r>
      <w:r w:rsidRPr="000D1638">
        <w:rPr>
          <w:color w:val="000000" w:themeColor="text1"/>
        </w:rPr>
        <w:t xml:space="preserve"> (the “City”) created </w:t>
      </w:r>
      <w:r w:rsidR="00C572B8">
        <w:rPr>
          <w:color w:val="000000" w:themeColor="text1"/>
        </w:rPr>
        <w:t xml:space="preserve">the </w:t>
      </w:r>
      <w:r w:rsidR="00BF24C4" w:rsidRPr="000D1638">
        <w:rPr>
          <w:color w:val="000000" w:themeColor="text1"/>
        </w:rPr>
        <w:t xml:space="preserve">Community </w:t>
      </w:r>
      <w:r w:rsidR="00C572B8">
        <w:rPr>
          <w:color w:val="000000" w:themeColor="text1"/>
        </w:rPr>
        <w:t>Red</w:t>
      </w:r>
      <w:r w:rsidR="00BF24C4" w:rsidRPr="000D1638">
        <w:rPr>
          <w:color w:val="000000" w:themeColor="text1"/>
        </w:rPr>
        <w:t xml:space="preserve">evelopment </w:t>
      </w:r>
      <w:r w:rsidR="00C572B8">
        <w:rPr>
          <w:color w:val="000000" w:themeColor="text1"/>
        </w:rPr>
        <w:t xml:space="preserve">Agency of the City of </w:t>
      </w:r>
      <w:r w:rsidR="00177B9F">
        <w:rPr>
          <w:color w:val="000000" w:themeColor="text1"/>
        </w:rPr>
        <w:t>Moreno Valley</w:t>
      </w:r>
      <w:r w:rsidRPr="000D1638">
        <w:rPr>
          <w:color w:val="000000" w:themeColor="text1"/>
        </w:rPr>
        <w:t xml:space="preserve"> (the “Former RDA”); and</w:t>
      </w:r>
    </w:p>
    <w:p w:rsidR="00FA5C58" w:rsidRPr="000D1638" w:rsidRDefault="0065668C">
      <w:pPr>
        <w:pStyle w:val="O-BodyText5J"/>
        <w:rPr>
          <w:color w:val="000000" w:themeColor="text1"/>
        </w:rPr>
      </w:pPr>
      <w:r w:rsidRPr="000D1638">
        <w:rPr>
          <w:b/>
          <w:color w:val="000000" w:themeColor="text1"/>
        </w:rPr>
        <w:t>WHEREAS,</w:t>
      </w:r>
      <w:r w:rsidRPr="000D1638">
        <w:rPr>
          <w:color w:val="000000" w:themeColor="text1"/>
        </w:rPr>
        <w:t xml:space="preserve"> the Former RDA was a redevelopment agency, a public body, corporate and politic duly created, established and authorized to transact business and exercise its powers, all under and pursuant to the Law, and the powers of such agency included the power to issue bonds for any of its corporate purposes; and</w:t>
      </w:r>
    </w:p>
    <w:p w:rsidR="00FA5C58" w:rsidRPr="000D1638" w:rsidRDefault="0065668C">
      <w:pPr>
        <w:pStyle w:val="O-BodyText5J"/>
        <w:rPr>
          <w:color w:val="000000" w:themeColor="text1"/>
        </w:rPr>
      </w:pPr>
      <w:r w:rsidRPr="000D1638">
        <w:rPr>
          <w:b/>
          <w:color w:val="000000" w:themeColor="text1"/>
        </w:rPr>
        <w:t>WHEREAS,</w:t>
      </w:r>
      <w:r w:rsidRPr="000D1638">
        <w:rPr>
          <w:color w:val="000000" w:themeColor="text1"/>
        </w:rPr>
        <w:t xml:space="preserve"> pursuant to California Health and Safety Code Section 34173(d), the </w:t>
      </w:r>
      <w:r w:rsidR="00507A42" w:rsidRPr="00DC0FC0">
        <w:rPr>
          <w:color w:val="000000" w:themeColor="text1"/>
        </w:rPr>
        <w:t xml:space="preserve">Successor Agency to the Community Redevelopment Agency of the City of </w:t>
      </w:r>
      <w:r w:rsidR="00177B9F">
        <w:rPr>
          <w:color w:val="000000" w:themeColor="text1"/>
        </w:rPr>
        <w:t>Moreno Valley</w:t>
      </w:r>
      <w:r w:rsidRPr="000D1638">
        <w:rPr>
          <w:color w:val="000000" w:themeColor="text1"/>
        </w:rPr>
        <w:t xml:space="preserve"> is the successor agency established following the dissolution of the Former RDA on February 1, 2012 pursuant to Assembly Bill Xl 26 (“AB 26”); and</w:t>
      </w:r>
    </w:p>
    <w:p w:rsidR="004E18D9" w:rsidRPr="000D1638" w:rsidRDefault="004E18D9" w:rsidP="004E18D9">
      <w:pPr>
        <w:pStyle w:val="O-BodyText5J"/>
        <w:rPr>
          <w:color w:val="000000" w:themeColor="text1"/>
        </w:rPr>
      </w:pPr>
      <w:r w:rsidRPr="000D1638">
        <w:rPr>
          <w:b/>
          <w:color w:val="000000" w:themeColor="text1"/>
        </w:rPr>
        <w:t>WHEREAS,</w:t>
      </w:r>
      <w:r w:rsidRPr="000D1638">
        <w:rPr>
          <w:color w:val="000000" w:themeColor="text1"/>
        </w:rPr>
        <w:t xml:space="preserve"> as provided in California Health and Safety Code Section 34173(g), the Agency is a separate public entity from the City, which provides for its governance, and the two entities shall not merge; and</w:t>
      </w:r>
    </w:p>
    <w:p w:rsidR="00FA5C58" w:rsidRPr="000D1638" w:rsidRDefault="0065668C">
      <w:pPr>
        <w:pStyle w:val="O-BodyText5J"/>
        <w:rPr>
          <w:color w:val="000000" w:themeColor="text1"/>
        </w:rPr>
      </w:pPr>
      <w:r w:rsidRPr="000D1638">
        <w:rPr>
          <w:b/>
          <w:color w:val="000000" w:themeColor="text1"/>
        </w:rPr>
        <w:t>WHEREAS,</w:t>
      </w:r>
      <w:r w:rsidRPr="000D1638">
        <w:rPr>
          <w:color w:val="000000" w:themeColor="text1"/>
        </w:rPr>
        <w:t xml:space="preserve"> Assembly Bill No. 1484 (“AB 1484”), a follow on bill to AB X1 26, was enacted on June 27, 2012 and provides a mechanism to refund outstanding bonds or other indebtedness under certain circumstances; and</w:t>
      </w:r>
    </w:p>
    <w:p w:rsidR="004E18D9" w:rsidRPr="000D1638" w:rsidRDefault="004E18D9">
      <w:pPr>
        <w:pStyle w:val="O-BodyText5J"/>
        <w:rPr>
          <w:color w:val="000000" w:themeColor="text1"/>
        </w:rPr>
      </w:pPr>
      <w:r w:rsidRPr="000D1638">
        <w:rPr>
          <w:b/>
          <w:color w:val="000000" w:themeColor="text1"/>
        </w:rPr>
        <w:t>WHEREAS,</w:t>
      </w:r>
      <w:r w:rsidRPr="000D1638">
        <w:rPr>
          <w:color w:val="000000" w:themeColor="text1"/>
        </w:rPr>
        <w:t xml:space="preserve"> Senate Bill No. 107 (“AB 107”), a follow on bill to AB 26 and AB 1484, was enacted on September 22, 2015 and provides additional terms and amendments for operations of a successor agency; and</w:t>
      </w:r>
    </w:p>
    <w:p w:rsidR="00FA5C58" w:rsidRDefault="0065668C">
      <w:pPr>
        <w:pStyle w:val="O-BodyText5J"/>
        <w:rPr>
          <w:color w:val="000000" w:themeColor="text1"/>
        </w:rPr>
      </w:pPr>
      <w:r w:rsidRPr="000D1638">
        <w:rPr>
          <w:b/>
          <w:color w:val="000000" w:themeColor="text1"/>
        </w:rPr>
        <w:t>WHEREAS,</w:t>
      </w:r>
      <w:r w:rsidRPr="000D1638">
        <w:rPr>
          <w:color w:val="000000" w:themeColor="text1"/>
        </w:rPr>
        <w:t xml:space="preserve"> California Health and Safety Code Section 34177.5(a) authorizes successor agencies to refund outstanding bonds or other indebtedness provided that (i) the total interest cost to maturity on the refunding bonds or other indebtedness plus the principal amount of the refunding bonds or other indebtedness shall not exceed the total remaining interest cost to maturity on the bonds or other indebtedness to be refunded plus the remaining principal of the bonds or other indebtedness to be refunded, and (ii) the principal amount of the refunding bonds or other indebtedness shall not exceed the amount required to defease the refunded bonds or other indebtedness, to establish customary debt service reserves, and to pay related costs of issuance; and</w:t>
      </w:r>
    </w:p>
    <w:p w:rsidR="0054717A" w:rsidRDefault="0054717A" w:rsidP="0054717A">
      <w:pPr>
        <w:pStyle w:val="O-BodyText5"/>
        <w:jc w:val="both"/>
      </w:pPr>
      <w:r w:rsidRPr="008E4FAF">
        <w:rPr>
          <w:b/>
        </w:rPr>
        <w:lastRenderedPageBreak/>
        <w:t>WHEREAS,</w:t>
      </w:r>
      <w:r w:rsidRPr="001E1D7D">
        <w:t xml:space="preserve"> </w:t>
      </w:r>
      <w:r>
        <w:t xml:space="preserve">in 2007, the Former RDA issued and sold $43,495,000 aggregate principal amount of its Community Redevelopment Agency of the City of Moreno Valley, 2007 Tax Allocation Bonds, Series A, of </w:t>
      </w:r>
      <w:r w:rsidRPr="00CB4960">
        <w:t>which $</w:t>
      </w:r>
      <w:r w:rsidR="00DD7BA7">
        <w:t>40,855</w:t>
      </w:r>
      <w:r w:rsidRPr="00CB4960">
        <w:t xml:space="preserve">,000 aggregate principal amount </w:t>
      </w:r>
      <w:r>
        <w:t>will be</w:t>
      </w:r>
      <w:r w:rsidRPr="00CB4960">
        <w:t xml:space="preserve"> outstanding </w:t>
      </w:r>
      <w:r>
        <w:t xml:space="preserve">as of August 2, 2017 </w:t>
      </w:r>
      <w:r w:rsidRPr="00CB4960">
        <w:t>(the “</w:t>
      </w:r>
      <w:r>
        <w:t>Refunded</w:t>
      </w:r>
      <w:r w:rsidRPr="00CB4960">
        <w:t xml:space="preserve"> Bonds”), </w:t>
      </w:r>
      <w:r>
        <w:t>pursuant to an Indenture of Trust with respect to the Refunded Bonds, dated as of October 1, 2007 (the “Prior Indenture”), by and between the Former RDA and Wells Fargo Bank, National Association, as trustee (the “2007 Trustee”), secured by and payable from tax increment revenues allocated to the Project Area, and which Refunded</w:t>
      </w:r>
      <w:r w:rsidRPr="00D629A3">
        <w:t xml:space="preserve"> Bonds</w:t>
      </w:r>
      <w:r>
        <w:t xml:space="preserve"> are subject to optional redemption at any time at a redemption price equal to the outstanding principal amount thereof, plus interest due thereon to the date fixed for redemption, without premium;</w:t>
      </w:r>
    </w:p>
    <w:p w:rsidR="004A3144" w:rsidRPr="000D1638" w:rsidRDefault="004A3144" w:rsidP="004A3144">
      <w:pPr>
        <w:pStyle w:val="O-BodyText5J"/>
        <w:rPr>
          <w:color w:val="000000" w:themeColor="text1"/>
        </w:rPr>
      </w:pPr>
      <w:r w:rsidRPr="000D1638">
        <w:rPr>
          <w:b/>
          <w:color w:val="000000" w:themeColor="text1"/>
        </w:rPr>
        <w:t>WHEREAS,</w:t>
      </w:r>
      <w:r w:rsidRPr="000D1638">
        <w:rPr>
          <w:color w:val="000000" w:themeColor="text1"/>
        </w:rPr>
        <w:t xml:space="preserve"> the Agency has determined to ref</w:t>
      </w:r>
      <w:r w:rsidR="00D07FE5" w:rsidRPr="000D1638">
        <w:rPr>
          <w:color w:val="000000" w:themeColor="text1"/>
        </w:rPr>
        <w:t xml:space="preserve">und and defease </w:t>
      </w:r>
      <w:r w:rsidR="00475BB4">
        <w:rPr>
          <w:color w:val="000000" w:themeColor="text1"/>
        </w:rPr>
        <w:t>the Refunded Bonds</w:t>
      </w:r>
      <w:r w:rsidRPr="000D1638">
        <w:rPr>
          <w:color w:val="000000" w:themeColor="text1"/>
        </w:rPr>
        <w:t>; and</w:t>
      </w:r>
    </w:p>
    <w:p w:rsidR="00FA5C58" w:rsidRPr="000D1638" w:rsidRDefault="0065668C">
      <w:pPr>
        <w:pStyle w:val="O-BodyText5J"/>
        <w:rPr>
          <w:color w:val="000000" w:themeColor="text1"/>
        </w:rPr>
      </w:pPr>
      <w:r w:rsidRPr="000D1638">
        <w:rPr>
          <w:b/>
          <w:color w:val="000000" w:themeColor="text1"/>
        </w:rPr>
        <w:t>WHEREAS,</w:t>
      </w:r>
      <w:r w:rsidRPr="000D1638">
        <w:rPr>
          <w:color w:val="000000" w:themeColor="text1"/>
        </w:rPr>
        <w:t xml:space="preserve"> the Agency has determined to issue its </w:t>
      </w:r>
      <w:r w:rsidR="00507A42" w:rsidRPr="00DC0FC0">
        <w:rPr>
          <w:color w:val="000000" w:themeColor="text1"/>
        </w:rPr>
        <w:t xml:space="preserve">Successor Agency to the Community Redevelopment Agency of the City of </w:t>
      </w:r>
      <w:r w:rsidR="00177B9F">
        <w:rPr>
          <w:color w:val="000000" w:themeColor="text1"/>
        </w:rPr>
        <w:t>Moreno Valley</w:t>
      </w:r>
      <w:r w:rsidRPr="000D1638">
        <w:rPr>
          <w:color w:val="000000" w:themeColor="text1"/>
        </w:rPr>
        <w:t xml:space="preserve"> </w:t>
      </w:r>
      <w:r w:rsidR="00DD7BA7">
        <w:rPr>
          <w:color w:val="000000" w:themeColor="text1"/>
        </w:rPr>
        <w:t>Subordinate Tax Allocation Refunding</w:t>
      </w:r>
      <w:r w:rsidRPr="000D1638">
        <w:rPr>
          <w:color w:val="000000" w:themeColor="text1"/>
        </w:rPr>
        <w:t xml:space="preserve"> Bonds, </w:t>
      </w:r>
      <w:r w:rsidR="00F6465E">
        <w:rPr>
          <w:color w:val="000000" w:themeColor="text1"/>
        </w:rPr>
        <w:t>Series 2017 (</w:t>
      </w:r>
      <w:r w:rsidRPr="000D1638">
        <w:rPr>
          <w:color w:val="000000" w:themeColor="text1"/>
        </w:rPr>
        <w:t xml:space="preserve">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in order to refund the Refunded </w:t>
      </w:r>
      <w:r w:rsidR="00EE1B3E">
        <w:rPr>
          <w:color w:val="000000" w:themeColor="text1"/>
        </w:rPr>
        <w:t>Bond</w:t>
      </w:r>
      <w:r w:rsidRPr="000D1638">
        <w:rPr>
          <w:color w:val="000000" w:themeColor="text1"/>
        </w:rPr>
        <w:t xml:space="preserve">s, </w:t>
      </w:r>
      <w:r w:rsidR="0054717A">
        <w:rPr>
          <w:color w:val="000000" w:themeColor="text1"/>
        </w:rPr>
        <w:t xml:space="preserve">[fund the Reserve Account or </w:t>
      </w:r>
      <w:r w:rsidR="00F11166">
        <w:rPr>
          <w:color w:val="000000" w:themeColor="text1"/>
        </w:rPr>
        <w:t>purchas</w:t>
      </w:r>
      <w:r w:rsidR="0054717A">
        <w:rPr>
          <w:color w:val="000000" w:themeColor="text1"/>
        </w:rPr>
        <w:t xml:space="preserve">e </w:t>
      </w:r>
      <w:r w:rsidRPr="000D1638">
        <w:rPr>
          <w:color w:val="000000" w:themeColor="text1"/>
        </w:rPr>
        <w:t xml:space="preserve">a </w:t>
      </w:r>
      <w:r w:rsidR="000B692C" w:rsidRPr="000B692C">
        <w:rPr>
          <w:color w:val="000000" w:themeColor="text1"/>
        </w:rPr>
        <w:t>Qualified Reserve Account Credit Instrument</w:t>
      </w:r>
      <w:r w:rsidR="0054717A">
        <w:rPr>
          <w:color w:val="000000" w:themeColor="text1"/>
        </w:rPr>
        <w:t xml:space="preserve"> for deposit to the Reserve A</w:t>
      </w:r>
      <w:r w:rsidRPr="000D1638">
        <w:rPr>
          <w:color w:val="000000" w:themeColor="text1"/>
        </w:rPr>
        <w:t xml:space="preserve">ccount for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s</w:t>
      </w:r>
      <w:r w:rsidR="0054717A">
        <w:rPr>
          <w:color w:val="000000" w:themeColor="text1"/>
        </w:rPr>
        <w:t>]</w:t>
      </w:r>
      <w:r w:rsidRPr="000D1638">
        <w:rPr>
          <w:color w:val="000000" w:themeColor="text1"/>
        </w:rPr>
        <w:t xml:space="preserve"> and pay the costs of issuance of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s; and</w:t>
      </w:r>
    </w:p>
    <w:p w:rsidR="00FA5C58" w:rsidRPr="000D1638" w:rsidRDefault="0065668C">
      <w:pPr>
        <w:pStyle w:val="O-BodyText5J"/>
        <w:rPr>
          <w:color w:val="000000" w:themeColor="text1"/>
        </w:rPr>
      </w:pPr>
      <w:r w:rsidRPr="000D1638">
        <w:rPr>
          <w:b/>
          <w:color w:val="000000" w:themeColor="text1"/>
        </w:rPr>
        <w:t>WHEREAS,</w:t>
      </w:r>
      <w:r w:rsidRPr="000D1638">
        <w:rPr>
          <w:color w:val="000000" w:themeColor="text1"/>
        </w:rPr>
        <w:t xml:space="preserve"> the Bonds will be secured by a pledge of, and lien on, and shall be repaid from Tax Revenues (as defined herein) and certain moneys deposited from time to time in the Redevelopment Property Tax Trust Fund established pursuant to subdivision (c) of Section 34172 of the California Health and Safety Code; and</w:t>
      </w:r>
    </w:p>
    <w:p w:rsidR="00FA5C58" w:rsidRPr="00AB291D" w:rsidRDefault="0065668C">
      <w:pPr>
        <w:pStyle w:val="O-BodyText5J"/>
        <w:rPr>
          <w:color w:val="000000" w:themeColor="text1"/>
        </w:rPr>
      </w:pPr>
      <w:r w:rsidRPr="00821DFA">
        <w:rPr>
          <w:b/>
          <w:color w:val="000000" w:themeColor="text1"/>
        </w:rPr>
        <w:t>WHEREAS,</w:t>
      </w:r>
      <w:r w:rsidR="00E4158B" w:rsidRPr="00821DFA">
        <w:rPr>
          <w:b/>
          <w:color w:val="000000" w:themeColor="text1"/>
        </w:rPr>
        <w:t xml:space="preserve"> </w:t>
      </w:r>
      <w:r w:rsidR="00E4158B" w:rsidRPr="00AB291D">
        <w:rPr>
          <w:color w:val="000000" w:themeColor="text1"/>
        </w:rPr>
        <w:t>the Bonds will be issued and</w:t>
      </w:r>
      <w:r w:rsidRPr="00AB291D">
        <w:rPr>
          <w:color w:val="000000" w:themeColor="text1"/>
        </w:rPr>
        <w:t xml:space="preserve"> payable on a basis subordinate to that portion of the pledge of Tax Revenues (as defined in the </w:t>
      </w:r>
      <w:r w:rsidR="00AB291D">
        <w:rPr>
          <w:color w:val="000000" w:themeColor="text1"/>
        </w:rPr>
        <w:t xml:space="preserve">respective </w:t>
      </w:r>
      <w:r w:rsidR="006F6EED" w:rsidRPr="00AB291D">
        <w:rPr>
          <w:color w:val="000000" w:themeColor="text1"/>
        </w:rPr>
        <w:t>Senior</w:t>
      </w:r>
      <w:r w:rsidR="00E4158B" w:rsidRPr="00AB291D">
        <w:rPr>
          <w:color w:val="000000" w:themeColor="text1"/>
        </w:rPr>
        <w:t xml:space="preserve"> </w:t>
      </w:r>
      <w:r w:rsidRPr="00AB291D">
        <w:rPr>
          <w:color w:val="000000" w:themeColor="text1"/>
        </w:rPr>
        <w:t>Indenture</w:t>
      </w:r>
      <w:r w:rsidR="00821DFA" w:rsidRPr="00AB291D">
        <w:rPr>
          <w:color w:val="000000" w:themeColor="text1"/>
        </w:rPr>
        <w:t>s</w:t>
      </w:r>
      <w:r w:rsidRPr="00AB291D">
        <w:rPr>
          <w:color w:val="000000" w:themeColor="text1"/>
        </w:rPr>
        <w:t>) securing the payme</w:t>
      </w:r>
      <w:r w:rsidR="00E4158B" w:rsidRPr="00AB291D">
        <w:rPr>
          <w:color w:val="000000" w:themeColor="text1"/>
        </w:rPr>
        <w:t>nt of principal of and</w:t>
      </w:r>
      <w:r w:rsidRPr="00AB291D">
        <w:rPr>
          <w:color w:val="000000" w:themeColor="text1"/>
        </w:rPr>
        <w:t xml:space="preserve"> interest on the </w:t>
      </w:r>
      <w:r w:rsidR="00491E17" w:rsidRPr="00AB291D">
        <w:rPr>
          <w:color w:val="000000" w:themeColor="text1"/>
        </w:rPr>
        <w:t>Senior</w:t>
      </w:r>
      <w:r w:rsidR="00E4158B" w:rsidRPr="00AB291D">
        <w:rPr>
          <w:color w:val="000000" w:themeColor="text1"/>
        </w:rPr>
        <w:t xml:space="preserve"> Bonds; and</w:t>
      </w:r>
    </w:p>
    <w:p w:rsidR="00FA5C58" w:rsidRPr="000D1638" w:rsidRDefault="0065668C">
      <w:pPr>
        <w:pStyle w:val="O-BodyText5J"/>
        <w:rPr>
          <w:color w:val="000000" w:themeColor="text1"/>
        </w:rPr>
      </w:pPr>
      <w:r w:rsidRPr="000D1638">
        <w:rPr>
          <w:b/>
          <w:color w:val="000000" w:themeColor="text1"/>
        </w:rPr>
        <w:t>WHEREAS,</w:t>
      </w:r>
      <w:r w:rsidRPr="000D1638">
        <w:rPr>
          <w:color w:val="000000" w:themeColor="text1"/>
        </w:rPr>
        <w:t xml:space="preserve"> the Bonds will be issued</w:t>
      </w:r>
      <w:r w:rsidR="00E4158B" w:rsidRPr="000D1638">
        <w:rPr>
          <w:color w:val="000000" w:themeColor="text1"/>
        </w:rPr>
        <w:t xml:space="preserve"> and</w:t>
      </w:r>
      <w:r w:rsidRPr="000D1638">
        <w:rPr>
          <w:color w:val="000000" w:themeColor="text1"/>
        </w:rPr>
        <w:t xml:space="preserve"> payable from amounts on deposit in the Redeve</w:t>
      </w:r>
      <w:r w:rsidR="00E4158B" w:rsidRPr="000D1638">
        <w:rPr>
          <w:color w:val="000000" w:themeColor="text1"/>
        </w:rPr>
        <w:t>lopment Property Tax Trust Fund;</w:t>
      </w:r>
      <w:r w:rsidRPr="000D1638">
        <w:rPr>
          <w:color w:val="000000" w:themeColor="text1"/>
        </w:rPr>
        <w:t xml:space="preserve"> and</w:t>
      </w:r>
    </w:p>
    <w:p w:rsidR="00FA5C58" w:rsidRPr="000D1638" w:rsidRDefault="0065668C">
      <w:pPr>
        <w:pStyle w:val="O-BodyText5J"/>
        <w:rPr>
          <w:color w:val="000000" w:themeColor="text1"/>
        </w:rPr>
      </w:pPr>
      <w:r w:rsidRPr="000D1638">
        <w:rPr>
          <w:b/>
          <w:color w:val="000000" w:themeColor="text1"/>
        </w:rPr>
        <w:t>WHEREAS,</w:t>
      </w:r>
      <w:r w:rsidRPr="000D1638">
        <w:rPr>
          <w:color w:val="000000" w:themeColor="text1"/>
        </w:rPr>
        <w:t xml:space="preserve"> all conditions, things and acts required by law to exist, happen and be performed precedent to and in connection with the issuance of the </w:t>
      </w:r>
      <w:r w:rsidR="00951FA0" w:rsidRPr="000D1638">
        <w:rPr>
          <w:color w:val="000000" w:themeColor="text1"/>
        </w:rPr>
        <w:t xml:space="preserve">Series </w:t>
      </w:r>
      <w:r w:rsidR="00610B2C" w:rsidRPr="00610B2C">
        <w:rPr>
          <w:color w:val="000000" w:themeColor="text1"/>
        </w:rPr>
        <w:t>2017</w:t>
      </w:r>
      <w:r w:rsidR="00951FA0" w:rsidRPr="000D1638">
        <w:rPr>
          <w:color w:val="000000" w:themeColor="text1"/>
        </w:rPr>
        <w:t xml:space="preserve"> Bond</w:t>
      </w:r>
      <w:r w:rsidRPr="000D1638">
        <w:rPr>
          <w:color w:val="000000" w:themeColor="text1"/>
        </w:rPr>
        <w:t xml:space="preserve">s exist, have happened and have been performed in regular and due time, form and manner as required by law, and the Agency is now duly empowered to issue the </w:t>
      </w:r>
      <w:r w:rsidR="00951FA0" w:rsidRPr="000D1638">
        <w:rPr>
          <w:color w:val="000000" w:themeColor="text1"/>
        </w:rPr>
        <w:t xml:space="preserve">Series </w:t>
      </w:r>
      <w:r w:rsidR="00610B2C" w:rsidRPr="00610B2C">
        <w:rPr>
          <w:color w:val="000000" w:themeColor="text1"/>
        </w:rPr>
        <w:t>2017</w:t>
      </w:r>
      <w:r w:rsidR="00951FA0" w:rsidRPr="000D1638">
        <w:rPr>
          <w:color w:val="000000" w:themeColor="text1"/>
        </w:rPr>
        <w:t xml:space="preserve"> Bond</w:t>
      </w:r>
      <w:r w:rsidRPr="000D1638">
        <w:rPr>
          <w:color w:val="000000" w:themeColor="text1"/>
        </w:rPr>
        <w:t>s;</w:t>
      </w:r>
    </w:p>
    <w:p w:rsidR="00FA5C58" w:rsidRPr="000D1638" w:rsidRDefault="0065668C">
      <w:pPr>
        <w:pStyle w:val="O-BodyText5J"/>
        <w:rPr>
          <w:color w:val="000000" w:themeColor="text1"/>
        </w:rPr>
      </w:pPr>
      <w:r w:rsidRPr="000D1638">
        <w:rPr>
          <w:b/>
          <w:color w:val="000000" w:themeColor="text1"/>
        </w:rPr>
        <w:t>NOW, THEREFORE, THIS INDENTURE WITNESSETH,</w:t>
      </w:r>
      <w:r w:rsidRPr="000D1638">
        <w:rPr>
          <w:color w:val="000000" w:themeColor="text1"/>
        </w:rPr>
        <w:t xml:space="preserve"> that in order to secure the payment of the principal of, premium, if any, and the interest on all Bonds at any time issued and outstanding under the Indenture, according to their tenor, and to secure the performance and observance of all the covenants and conditions therein and herein set forth, and to declare the terms and conditions upon and subject to which the Bonds are to be issued and received, and in consideration of the premises and of the mutual covenants herein contained and of the purchase and acceptance of the Bonds by the owners thereof, and for other valuable considerations, the receipt of which is hereby acknowledged, the Agency does hereby covenant and agree with the Trustee, for the benefit of the respective owners from time to time of the Bonds, as follows:</w:t>
      </w:r>
    </w:p>
    <w:p w:rsidR="00FA5C58" w:rsidRPr="000D1638" w:rsidRDefault="0065668C">
      <w:pPr>
        <w:pStyle w:val="WP3L1"/>
        <w:rPr>
          <w:b/>
          <w:color w:val="000000" w:themeColor="text1"/>
        </w:rPr>
      </w:pPr>
      <w:bookmarkStart w:id="1" w:name="_Toc476075135"/>
      <w:r w:rsidRPr="000D1638">
        <w:rPr>
          <w:b/>
          <w:color w:val="000000" w:themeColor="text1"/>
        </w:rPr>
        <w:lastRenderedPageBreak/>
        <w:br/>
      </w:r>
      <w:r w:rsidRPr="000D1638">
        <w:rPr>
          <w:b/>
          <w:color w:val="000000" w:themeColor="text1"/>
        </w:rPr>
        <w:br/>
        <w:t>DEFINITIONS; EQUAL SECURITY</w:t>
      </w:r>
      <w:bookmarkEnd w:id="1"/>
    </w:p>
    <w:p w:rsidR="00FA5C58" w:rsidRPr="000D1638" w:rsidRDefault="0065668C">
      <w:pPr>
        <w:pStyle w:val="WP3L2"/>
        <w:rPr>
          <w:color w:val="000000" w:themeColor="text1"/>
        </w:rPr>
      </w:pPr>
      <w:bookmarkStart w:id="2" w:name="_Toc476075136"/>
      <w:r w:rsidRPr="000D1638">
        <w:rPr>
          <w:b/>
          <w:color w:val="000000" w:themeColor="text1"/>
        </w:rPr>
        <w:t xml:space="preserve">  </w:t>
      </w:r>
      <w:r w:rsidRPr="000D1638">
        <w:rPr>
          <w:b/>
          <w:color w:val="000000" w:themeColor="text1"/>
          <w:u w:val="single"/>
        </w:rPr>
        <w:t>Definitions</w:t>
      </w:r>
      <w:r w:rsidRPr="000D1638">
        <w:rPr>
          <w:b/>
          <w:color w:val="000000" w:themeColor="text1"/>
        </w:rPr>
        <w:t>.</w:t>
      </w:r>
      <w:r w:rsidRPr="000D1638">
        <w:rPr>
          <w:color w:val="000000" w:themeColor="text1"/>
        </w:rPr>
        <w:t xml:space="preserve">  Unless the context otherwise requires, the terms defined in this section shall for all purposes of the Indenture and of the Bonds and of any certificate, opinion, report, request or other document herein or therein mentioned have the meanings herein specified.</w:t>
      </w:r>
      <w:bookmarkEnd w:id="2"/>
    </w:p>
    <w:p w:rsidR="00FA5C58" w:rsidRPr="000D1638" w:rsidRDefault="0065668C">
      <w:pPr>
        <w:pStyle w:val="O-BodyText5J"/>
        <w:rPr>
          <w:color w:val="000000" w:themeColor="text1"/>
        </w:rPr>
      </w:pPr>
      <w:r w:rsidRPr="000D1638">
        <w:rPr>
          <w:b/>
          <w:color w:val="000000" w:themeColor="text1"/>
        </w:rPr>
        <w:t>“Additional Bonds”</w:t>
      </w:r>
      <w:r w:rsidRPr="000D1638">
        <w:rPr>
          <w:color w:val="000000" w:themeColor="text1"/>
        </w:rPr>
        <w:t xml:space="preserve"> shall mean all tax allocation bonds of the Agency authorized and executed pursuant to the Indenture and issued and delivered in accordance with Article IV.</w:t>
      </w:r>
    </w:p>
    <w:p w:rsidR="00FA5C58" w:rsidRDefault="0065668C">
      <w:pPr>
        <w:pStyle w:val="O-BodyText5J"/>
        <w:rPr>
          <w:color w:val="000000" w:themeColor="text1"/>
        </w:rPr>
      </w:pPr>
      <w:r w:rsidRPr="000D1638">
        <w:rPr>
          <w:b/>
          <w:color w:val="000000" w:themeColor="text1"/>
        </w:rPr>
        <w:t>“Agency”</w:t>
      </w:r>
      <w:r w:rsidRPr="000D1638">
        <w:rPr>
          <w:color w:val="000000" w:themeColor="text1"/>
        </w:rPr>
        <w:t xml:space="preserve"> shall mean the </w:t>
      </w:r>
      <w:r w:rsidR="00507A42" w:rsidRPr="00DC0FC0">
        <w:rPr>
          <w:color w:val="000000" w:themeColor="text1"/>
        </w:rPr>
        <w:t xml:space="preserve">Successor Agency to the Community Redevelopment Agency of the City of </w:t>
      </w:r>
      <w:r w:rsidR="00177B9F">
        <w:rPr>
          <w:color w:val="000000" w:themeColor="text1"/>
        </w:rPr>
        <w:t>Moreno Valley</w:t>
      </w:r>
      <w:r w:rsidRPr="000D1638">
        <w:rPr>
          <w:color w:val="000000" w:themeColor="text1"/>
        </w:rPr>
        <w:t>, as successor to the Former RDA in accordance with the Dissolution Act.</w:t>
      </w:r>
    </w:p>
    <w:p w:rsidR="00FA5C58" w:rsidRDefault="00017EE1">
      <w:pPr>
        <w:pStyle w:val="O-BodyText5J"/>
        <w:rPr>
          <w:color w:val="000000" w:themeColor="text1"/>
        </w:rPr>
      </w:pPr>
      <w:r w:rsidRPr="000D1638">
        <w:rPr>
          <w:b/>
          <w:color w:val="000000" w:themeColor="text1"/>
        </w:rPr>
        <w:t xml:space="preserve"> </w:t>
      </w:r>
      <w:r w:rsidR="00996937" w:rsidRPr="000D1638">
        <w:rPr>
          <w:b/>
          <w:color w:val="000000" w:themeColor="text1"/>
        </w:rPr>
        <w:t>“</w:t>
      </w:r>
      <w:r w:rsidR="0065668C" w:rsidRPr="000D1638">
        <w:rPr>
          <w:b/>
          <w:color w:val="000000" w:themeColor="text1"/>
        </w:rPr>
        <w:t>Annual Debt Service”</w:t>
      </w:r>
      <w:r w:rsidR="0065668C" w:rsidRPr="000D1638">
        <w:rPr>
          <w:color w:val="000000" w:themeColor="text1"/>
        </w:rPr>
        <w:t xml:space="preserve"> shall mean, for each Bond Year, the sum of (a) the interest due on the Outstanding Bonds and any Parity Debt in such Bond Year, assuming that the Outstanding Bonds are retired as scheduled (including by reason of mandatory sinking fund redemptions), and (b) the scheduled principal amount of the Outstanding Bonds due in such Bond Year (including any mandatory sinking fund redemptions due in such Bond Year).</w:t>
      </w:r>
    </w:p>
    <w:p w:rsidR="002A41DB" w:rsidRPr="000D1638" w:rsidRDefault="002A41DB">
      <w:pPr>
        <w:pStyle w:val="O-BodyText5J"/>
        <w:rPr>
          <w:color w:val="000000" w:themeColor="text1"/>
        </w:rPr>
      </w:pPr>
      <w:r w:rsidRPr="000D1638">
        <w:rPr>
          <w:b/>
          <w:color w:val="000000" w:themeColor="text1"/>
        </w:rPr>
        <w:t>“</w:t>
      </w:r>
      <w:r>
        <w:rPr>
          <w:b/>
          <w:color w:val="000000" w:themeColor="text1"/>
        </w:rPr>
        <w:t>Authorized Denomination</w:t>
      </w:r>
      <w:r w:rsidRPr="000D1638">
        <w:rPr>
          <w:b/>
          <w:color w:val="000000" w:themeColor="text1"/>
        </w:rPr>
        <w:t>”</w:t>
      </w:r>
      <w:r w:rsidRPr="000D1638">
        <w:rPr>
          <w:color w:val="000000" w:themeColor="text1"/>
        </w:rPr>
        <w:t xml:space="preserve"> shall mean</w:t>
      </w:r>
      <w:r>
        <w:rPr>
          <w:color w:val="000000" w:themeColor="text1"/>
        </w:rPr>
        <w:t xml:space="preserve"> </w:t>
      </w:r>
      <w:r w:rsidR="0057641A" w:rsidRPr="0057641A">
        <w:rPr>
          <w:color w:val="000000" w:themeColor="text1"/>
        </w:rPr>
        <w:t>$5,000</w:t>
      </w:r>
      <w:r w:rsidR="0057641A">
        <w:rPr>
          <w:color w:val="000000" w:themeColor="text1"/>
        </w:rPr>
        <w:t xml:space="preserve"> principal amount of Bonds</w:t>
      </w:r>
      <w:r w:rsidR="0057641A" w:rsidRPr="0057641A">
        <w:rPr>
          <w:color w:val="000000" w:themeColor="text1"/>
        </w:rPr>
        <w:t>, or any integral multiple thereof</w:t>
      </w:r>
      <w:r>
        <w:rPr>
          <w:color w:val="000000" w:themeColor="text1"/>
        </w:rPr>
        <w:t>.</w:t>
      </w:r>
    </w:p>
    <w:p w:rsidR="00FA5C58" w:rsidRPr="000D1638" w:rsidRDefault="0065668C">
      <w:pPr>
        <w:pStyle w:val="O-BodyText5J"/>
        <w:rPr>
          <w:color w:val="000000" w:themeColor="text1"/>
        </w:rPr>
      </w:pPr>
      <w:r w:rsidRPr="000D1638">
        <w:rPr>
          <w:b/>
          <w:color w:val="000000" w:themeColor="text1"/>
        </w:rPr>
        <w:t>“Average Annual Debt Service”</w:t>
      </w:r>
      <w:r w:rsidRPr="000D1638">
        <w:rPr>
          <w:color w:val="000000" w:themeColor="text1"/>
        </w:rPr>
        <w:t xml:space="preserve"> shall mean the average of the Annual Debt Service for all Bond Years, including the Bond Year in which the calculation is made.</w:t>
      </w:r>
    </w:p>
    <w:p w:rsidR="00FA5C58" w:rsidRPr="000D1638" w:rsidRDefault="0065668C">
      <w:pPr>
        <w:pStyle w:val="O-BodyText5J"/>
        <w:rPr>
          <w:color w:val="000000" w:themeColor="text1"/>
        </w:rPr>
      </w:pPr>
      <w:r w:rsidRPr="000D1638">
        <w:rPr>
          <w:b/>
          <w:color w:val="000000" w:themeColor="text1"/>
        </w:rPr>
        <w:t>“Bond Counsel”</w:t>
      </w:r>
      <w:r w:rsidRPr="000D1638">
        <w:rPr>
          <w:color w:val="000000" w:themeColor="text1"/>
        </w:rPr>
        <w:t xml:space="preserve"> shall mean counsel of recognized national standing in the field of law relating to municipal bonds.</w:t>
      </w:r>
    </w:p>
    <w:p w:rsidR="005D0DEA" w:rsidRPr="000D1638" w:rsidRDefault="00EE1B3E" w:rsidP="005D0DEA">
      <w:pPr>
        <w:pStyle w:val="O-BodyText5J"/>
        <w:rPr>
          <w:color w:val="000000" w:themeColor="text1"/>
        </w:rPr>
      </w:pPr>
      <w:r>
        <w:rPr>
          <w:b/>
          <w:color w:val="000000" w:themeColor="text1"/>
        </w:rPr>
        <w:t>[</w:t>
      </w:r>
      <w:r w:rsidR="005D0DEA" w:rsidRPr="000D1638">
        <w:rPr>
          <w:b/>
          <w:color w:val="000000" w:themeColor="text1"/>
        </w:rPr>
        <w:t xml:space="preserve">“Bond Insurance </w:t>
      </w:r>
      <w:r w:rsidR="00015ADB" w:rsidRPr="000B692C">
        <w:rPr>
          <w:b/>
          <w:color w:val="000000" w:themeColor="text1"/>
        </w:rPr>
        <w:t>Policy</w:t>
      </w:r>
      <w:r w:rsidR="005D0DEA" w:rsidRPr="000D1638">
        <w:rPr>
          <w:b/>
          <w:color w:val="000000" w:themeColor="text1"/>
        </w:rPr>
        <w:t>”</w:t>
      </w:r>
      <w:r w:rsidR="005D0DEA" w:rsidRPr="000D1638">
        <w:rPr>
          <w:color w:val="000000" w:themeColor="text1"/>
        </w:rPr>
        <w:t xml:space="preserve"> and </w:t>
      </w:r>
      <w:r w:rsidR="005D0DEA" w:rsidRPr="000D1638">
        <w:rPr>
          <w:b/>
          <w:color w:val="000000" w:themeColor="text1"/>
        </w:rPr>
        <w:t>“</w:t>
      </w:r>
      <w:r w:rsidR="00610B2C" w:rsidRPr="00610B2C">
        <w:rPr>
          <w:b/>
          <w:color w:val="000000" w:themeColor="text1"/>
        </w:rPr>
        <w:t>2017</w:t>
      </w:r>
      <w:r w:rsidR="005D0DEA" w:rsidRPr="000D1638">
        <w:rPr>
          <w:b/>
          <w:color w:val="000000" w:themeColor="text1"/>
        </w:rPr>
        <w:t xml:space="preserve"> Bond </w:t>
      </w:r>
      <w:r w:rsidR="004224E1" w:rsidRPr="000B692C">
        <w:rPr>
          <w:b/>
          <w:color w:val="000000" w:themeColor="text1"/>
        </w:rPr>
        <w:t>Insur</w:t>
      </w:r>
      <w:r w:rsidR="005D0DEA" w:rsidRPr="000D1638">
        <w:rPr>
          <w:b/>
          <w:color w:val="000000" w:themeColor="text1"/>
        </w:rPr>
        <w:t xml:space="preserve">ance </w:t>
      </w:r>
      <w:r w:rsidR="00015ADB" w:rsidRPr="000B692C">
        <w:rPr>
          <w:b/>
          <w:color w:val="000000" w:themeColor="text1"/>
        </w:rPr>
        <w:t>Policy</w:t>
      </w:r>
      <w:r w:rsidR="005D0DEA" w:rsidRPr="000D1638">
        <w:rPr>
          <w:b/>
          <w:color w:val="000000" w:themeColor="text1"/>
        </w:rPr>
        <w:t>”</w:t>
      </w:r>
      <w:r w:rsidR="005D0DEA" w:rsidRPr="000D1638">
        <w:rPr>
          <w:color w:val="000000" w:themeColor="text1"/>
        </w:rPr>
        <w:t xml:space="preserve"> have the following meanings:  “Bond </w:t>
      </w:r>
      <w:r w:rsidR="004224E1" w:rsidRPr="000B692C">
        <w:rPr>
          <w:color w:val="000000" w:themeColor="text1"/>
        </w:rPr>
        <w:t>Insur</w:t>
      </w:r>
      <w:r w:rsidR="005D0DEA" w:rsidRPr="000D1638">
        <w:rPr>
          <w:color w:val="000000" w:themeColor="text1"/>
        </w:rPr>
        <w:t xml:space="preserve">ance </w:t>
      </w:r>
      <w:r w:rsidR="00015ADB" w:rsidRPr="000B692C">
        <w:rPr>
          <w:color w:val="000000" w:themeColor="text1"/>
        </w:rPr>
        <w:t>Policy</w:t>
      </w:r>
      <w:r w:rsidR="005D0DEA" w:rsidRPr="000D1638">
        <w:rPr>
          <w:color w:val="000000" w:themeColor="text1"/>
        </w:rPr>
        <w:t xml:space="preserve">” shall mean, as the context suggests, each of the insurance policies or the applicable insurance policy including, without limitation, the </w:t>
      </w:r>
      <w:r w:rsidR="00610B2C" w:rsidRPr="00610B2C">
        <w:rPr>
          <w:color w:val="000000" w:themeColor="text1"/>
        </w:rPr>
        <w:t>2017</w:t>
      </w:r>
      <w:r w:rsidR="005D0DEA" w:rsidRPr="000D1638">
        <w:rPr>
          <w:color w:val="000000" w:themeColor="text1"/>
        </w:rPr>
        <w:t xml:space="preserve"> Bond </w:t>
      </w:r>
      <w:r w:rsidR="004224E1" w:rsidRPr="000B692C">
        <w:rPr>
          <w:color w:val="000000" w:themeColor="text1"/>
        </w:rPr>
        <w:t>Insur</w:t>
      </w:r>
      <w:r w:rsidR="005D0DEA" w:rsidRPr="000D1638">
        <w:rPr>
          <w:color w:val="000000" w:themeColor="text1"/>
        </w:rPr>
        <w:t xml:space="preserve">ance </w:t>
      </w:r>
      <w:r w:rsidR="00015ADB" w:rsidRPr="000B692C">
        <w:rPr>
          <w:color w:val="000000" w:themeColor="text1"/>
        </w:rPr>
        <w:t>Policy</w:t>
      </w:r>
      <w:r w:rsidR="005D0DEA" w:rsidRPr="000D1638">
        <w:rPr>
          <w:color w:val="000000" w:themeColor="text1"/>
        </w:rPr>
        <w:t xml:space="preserve">, issued by </w:t>
      </w:r>
      <w:r w:rsidR="00920871" w:rsidRPr="000B692C">
        <w:rPr>
          <w:color w:val="000000" w:themeColor="text1"/>
        </w:rPr>
        <w:t>the Bond Insurer</w:t>
      </w:r>
      <w:r w:rsidR="005D0DEA" w:rsidRPr="000D1638">
        <w:rPr>
          <w:color w:val="000000" w:themeColor="text1"/>
        </w:rPr>
        <w:t xml:space="preserve"> guaranteeing the scheduled payment of principal of, and the interest when due on, the applicable Series of Bonds. “</w:t>
      </w:r>
      <w:r w:rsidR="00610B2C" w:rsidRPr="00610B2C">
        <w:rPr>
          <w:color w:val="000000" w:themeColor="text1"/>
        </w:rPr>
        <w:t>2017</w:t>
      </w:r>
      <w:r w:rsidR="005D0DEA" w:rsidRPr="000D1638">
        <w:rPr>
          <w:color w:val="000000" w:themeColor="text1"/>
        </w:rPr>
        <w:t xml:space="preserve"> Bond </w:t>
      </w:r>
      <w:r w:rsidR="004224E1" w:rsidRPr="000B692C">
        <w:rPr>
          <w:color w:val="000000" w:themeColor="text1"/>
        </w:rPr>
        <w:t>Insur</w:t>
      </w:r>
      <w:r w:rsidR="005D0DEA" w:rsidRPr="000D1638">
        <w:rPr>
          <w:color w:val="000000" w:themeColor="text1"/>
        </w:rPr>
        <w:t xml:space="preserve">ance </w:t>
      </w:r>
      <w:r w:rsidR="00015ADB" w:rsidRPr="000B692C">
        <w:rPr>
          <w:color w:val="000000" w:themeColor="text1"/>
        </w:rPr>
        <w:t>Policy</w:t>
      </w:r>
      <w:r w:rsidR="005D0DEA" w:rsidRPr="000D1638">
        <w:rPr>
          <w:color w:val="000000" w:themeColor="text1"/>
        </w:rPr>
        <w:t xml:space="preserve">” shall mean, respectively, the Municipal Bond </w:t>
      </w:r>
      <w:r w:rsidR="004224E1" w:rsidRPr="000B692C">
        <w:rPr>
          <w:color w:val="000000" w:themeColor="text1"/>
        </w:rPr>
        <w:t>Insur</w:t>
      </w:r>
      <w:r w:rsidR="005D0DEA" w:rsidRPr="000D1638">
        <w:rPr>
          <w:color w:val="000000" w:themeColor="text1"/>
        </w:rPr>
        <w:t xml:space="preserve">ance </w:t>
      </w:r>
      <w:r w:rsidR="00015ADB" w:rsidRPr="000B692C">
        <w:rPr>
          <w:color w:val="000000" w:themeColor="text1"/>
        </w:rPr>
        <w:t>Policy</w:t>
      </w:r>
      <w:r w:rsidR="005D0DEA" w:rsidRPr="000D1638">
        <w:rPr>
          <w:color w:val="000000" w:themeColor="text1"/>
        </w:rPr>
        <w:t xml:space="preserve"> guaranteeing the scheduled payment of principal of, and the interest when due on, the </w:t>
      </w:r>
      <w:r w:rsidR="004224E1" w:rsidRPr="000B692C">
        <w:rPr>
          <w:color w:val="000000" w:themeColor="text1"/>
        </w:rPr>
        <w:t>Insur</w:t>
      </w:r>
      <w:r w:rsidR="005D0DEA" w:rsidRPr="000D1638">
        <w:rPr>
          <w:color w:val="000000" w:themeColor="text1"/>
        </w:rPr>
        <w:t xml:space="preserve">ed </w:t>
      </w:r>
      <w:r w:rsidR="00F6465E">
        <w:rPr>
          <w:color w:val="000000" w:themeColor="text1"/>
        </w:rPr>
        <w:t>Series 2017</w:t>
      </w:r>
      <w:r w:rsidR="005D0DEA" w:rsidRPr="000D1638">
        <w:rPr>
          <w:color w:val="000000" w:themeColor="text1"/>
        </w:rPr>
        <w:t xml:space="preserve"> Bonds, issued by the </w:t>
      </w:r>
      <w:r w:rsidR="00610B2C" w:rsidRPr="00610B2C">
        <w:rPr>
          <w:color w:val="000000" w:themeColor="text1"/>
        </w:rPr>
        <w:t>2017</w:t>
      </w:r>
      <w:r w:rsidR="00920871" w:rsidRPr="000B692C">
        <w:rPr>
          <w:color w:val="000000" w:themeColor="text1"/>
        </w:rPr>
        <w:t xml:space="preserve"> Bond Insurer</w:t>
      </w:r>
      <w:r w:rsidR="005D0DEA" w:rsidRPr="000D1638">
        <w:rPr>
          <w:color w:val="000000" w:themeColor="text1"/>
        </w:rPr>
        <w:t xml:space="preserve"> and dated </w:t>
      </w:r>
      <w:r>
        <w:rPr>
          <w:color w:val="000000" w:themeColor="text1"/>
        </w:rPr>
        <w:t>_______</w:t>
      </w:r>
      <w:r w:rsidR="005D0DEA" w:rsidRPr="000D1638">
        <w:rPr>
          <w:color w:val="000000" w:themeColor="text1"/>
        </w:rPr>
        <w:t xml:space="preserve">, </w:t>
      </w:r>
      <w:r w:rsidR="00610B2C" w:rsidRPr="00610B2C">
        <w:rPr>
          <w:color w:val="000000" w:themeColor="text1"/>
        </w:rPr>
        <w:t>2017</w:t>
      </w:r>
      <w:r w:rsidR="005D0DEA" w:rsidRPr="000D1638">
        <w:rPr>
          <w:color w:val="000000" w:themeColor="text1"/>
        </w:rPr>
        <w:t>.</w:t>
      </w:r>
      <w:r>
        <w:rPr>
          <w:color w:val="000000" w:themeColor="text1"/>
        </w:rPr>
        <w:t>]</w:t>
      </w:r>
    </w:p>
    <w:p w:rsidR="005D0DEA" w:rsidRDefault="00EE1B3E" w:rsidP="005D0DEA">
      <w:pPr>
        <w:pStyle w:val="O-BodyText5J"/>
        <w:rPr>
          <w:color w:val="000000" w:themeColor="text1"/>
        </w:rPr>
      </w:pPr>
      <w:r>
        <w:rPr>
          <w:b/>
          <w:color w:val="000000" w:themeColor="text1"/>
        </w:rPr>
        <w:t>[</w:t>
      </w:r>
      <w:r w:rsidR="005D0DEA" w:rsidRPr="000D1638">
        <w:rPr>
          <w:b/>
          <w:color w:val="000000" w:themeColor="text1"/>
        </w:rPr>
        <w:t xml:space="preserve">“Bond </w:t>
      </w:r>
      <w:r w:rsidR="004224E1" w:rsidRPr="000B692C">
        <w:rPr>
          <w:b/>
          <w:color w:val="000000" w:themeColor="text1"/>
        </w:rPr>
        <w:t>Insur</w:t>
      </w:r>
      <w:r w:rsidR="005D0DEA" w:rsidRPr="000D1638">
        <w:rPr>
          <w:b/>
          <w:color w:val="000000" w:themeColor="text1"/>
        </w:rPr>
        <w:t>er”</w:t>
      </w:r>
      <w:r w:rsidR="005D0DEA" w:rsidRPr="000D1638">
        <w:rPr>
          <w:color w:val="000000" w:themeColor="text1"/>
        </w:rPr>
        <w:t xml:space="preserve"> and </w:t>
      </w:r>
      <w:r w:rsidR="005D0DEA" w:rsidRPr="000D1638">
        <w:rPr>
          <w:b/>
          <w:color w:val="000000" w:themeColor="text1"/>
        </w:rPr>
        <w:t>“</w:t>
      </w:r>
      <w:r w:rsidR="00610B2C" w:rsidRPr="00610B2C">
        <w:rPr>
          <w:b/>
          <w:color w:val="000000" w:themeColor="text1"/>
        </w:rPr>
        <w:t>2017</w:t>
      </w:r>
      <w:r w:rsidR="00920871" w:rsidRPr="000B692C">
        <w:rPr>
          <w:b/>
          <w:color w:val="000000" w:themeColor="text1"/>
        </w:rPr>
        <w:t xml:space="preserve"> Bond Insurer</w:t>
      </w:r>
      <w:r w:rsidR="005D0DEA" w:rsidRPr="000D1638">
        <w:rPr>
          <w:b/>
          <w:color w:val="000000" w:themeColor="text1"/>
        </w:rPr>
        <w:t>”</w:t>
      </w:r>
      <w:r w:rsidR="005D0DEA" w:rsidRPr="000D1638">
        <w:rPr>
          <w:color w:val="000000" w:themeColor="text1"/>
        </w:rPr>
        <w:t xml:space="preserve"> have the following meanings:  “Bond </w:t>
      </w:r>
      <w:r w:rsidR="004224E1" w:rsidRPr="000B692C">
        <w:rPr>
          <w:color w:val="000000" w:themeColor="text1"/>
        </w:rPr>
        <w:t>Insur</w:t>
      </w:r>
      <w:r w:rsidR="005D0DEA" w:rsidRPr="000D1638">
        <w:rPr>
          <w:color w:val="000000" w:themeColor="text1"/>
        </w:rPr>
        <w:t>er” shall mean the issuer or issuers of a policy or policies of municipal bond insurance obtained by the Agency to insure the payment of principal of and interest on a Series of Bonds issued under this Indenture, when due otherwise than by acceleration, and which, in fact, are at any time insuring such Series of Bonds. “</w:t>
      </w:r>
      <w:r w:rsidR="00610B2C" w:rsidRPr="00610B2C">
        <w:rPr>
          <w:color w:val="000000" w:themeColor="text1"/>
        </w:rPr>
        <w:t>2017</w:t>
      </w:r>
      <w:r w:rsidR="00920871" w:rsidRPr="000B692C">
        <w:rPr>
          <w:color w:val="000000" w:themeColor="text1"/>
        </w:rPr>
        <w:t xml:space="preserve"> Bond Insurer</w:t>
      </w:r>
      <w:r w:rsidR="005D0DEA" w:rsidRPr="000D1638">
        <w:rPr>
          <w:color w:val="000000" w:themeColor="text1"/>
        </w:rPr>
        <w:t xml:space="preserve">” shall mean </w:t>
      </w:r>
      <w:r w:rsidR="006F6EED">
        <w:rPr>
          <w:color w:val="000000" w:themeColor="text1"/>
        </w:rPr>
        <w:t>__________________</w:t>
      </w:r>
      <w:r w:rsidR="00B17849" w:rsidRPr="00B17849">
        <w:rPr>
          <w:color w:val="000000" w:themeColor="text1"/>
        </w:rPr>
        <w:t>, or any successor thereto or assignee thereof,</w:t>
      </w:r>
      <w:r w:rsidR="005D0DEA" w:rsidRPr="000D1638">
        <w:rPr>
          <w:color w:val="000000" w:themeColor="text1"/>
        </w:rPr>
        <w:t xml:space="preserve"> as insurer of the </w:t>
      </w:r>
      <w:r w:rsidR="004224E1" w:rsidRPr="000B692C">
        <w:rPr>
          <w:color w:val="000000" w:themeColor="text1"/>
        </w:rPr>
        <w:t>Insur</w:t>
      </w:r>
      <w:r w:rsidR="005D0DEA" w:rsidRPr="000D1638">
        <w:rPr>
          <w:color w:val="000000" w:themeColor="text1"/>
        </w:rPr>
        <w:t xml:space="preserve">ed Series </w:t>
      </w:r>
      <w:r w:rsidR="00610B2C" w:rsidRPr="00610B2C">
        <w:rPr>
          <w:color w:val="000000" w:themeColor="text1"/>
        </w:rPr>
        <w:t>2017</w:t>
      </w:r>
      <w:r w:rsidR="005D0DEA" w:rsidRPr="000D1638">
        <w:rPr>
          <w:color w:val="000000" w:themeColor="text1"/>
        </w:rPr>
        <w:t xml:space="preserve"> Bonds and issuer of the </w:t>
      </w:r>
      <w:r w:rsidR="00610B2C" w:rsidRPr="00610B2C">
        <w:rPr>
          <w:color w:val="000000" w:themeColor="text1"/>
        </w:rPr>
        <w:t>2017</w:t>
      </w:r>
      <w:r w:rsidR="005D0DEA" w:rsidRPr="000D1638">
        <w:rPr>
          <w:color w:val="000000" w:themeColor="text1"/>
        </w:rPr>
        <w:t xml:space="preserve"> </w:t>
      </w:r>
      <w:r w:rsidR="000B692C" w:rsidRPr="000B692C">
        <w:rPr>
          <w:color w:val="000000" w:themeColor="text1"/>
        </w:rPr>
        <w:t>Reserve Policy</w:t>
      </w:r>
      <w:r w:rsidR="005D0DEA" w:rsidRPr="000D1638">
        <w:rPr>
          <w:color w:val="000000" w:themeColor="text1"/>
        </w:rPr>
        <w:t>.</w:t>
      </w:r>
      <w:r>
        <w:rPr>
          <w:color w:val="000000" w:themeColor="text1"/>
        </w:rPr>
        <w:t>]</w:t>
      </w:r>
    </w:p>
    <w:p w:rsidR="0037520C" w:rsidRPr="000D1638" w:rsidRDefault="0037520C" w:rsidP="005D0DEA">
      <w:pPr>
        <w:pStyle w:val="O-BodyText5J"/>
        <w:rPr>
          <w:color w:val="000000" w:themeColor="text1"/>
        </w:rPr>
      </w:pPr>
      <w:r w:rsidRPr="0037520C">
        <w:rPr>
          <w:b/>
          <w:color w:val="000000" w:themeColor="text1"/>
        </w:rPr>
        <w:lastRenderedPageBreak/>
        <w:t>“Bond Register”</w:t>
      </w:r>
      <w:r w:rsidRPr="0037520C">
        <w:rPr>
          <w:color w:val="000000" w:themeColor="text1"/>
        </w:rPr>
        <w:t xml:space="preserve"> shall mean the registration books specified as such in</w:t>
      </w:r>
      <w:r>
        <w:rPr>
          <w:color w:val="000000" w:themeColor="text1"/>
        </w:rPr>
        <w:t xml:space="preserve"> Section 2.13 hereof</w:t>
      </w:r>
      <w:r w:rsidRPr="0037520C">
        <w:rPr>
          <w:color w:val="000000" w:themeColor="text1"/>
        </w:rPr>
        <w:t>.</w:t>
      </w:r>
    </w:p>
    <w:p w:rsidR="00FA5C58" w:rsidRPr="000D1638" w:rsidRDefault="0065668C">
      <w:pPr>
        <w:pStyle w:val="O-BodyText5J"/>
        <w:rPr>
          <w:color w:val="000000" w:themeColor="text1"/>
        </w:rPr>
      </w:pPr>
      <w:r w:rsidRPr="000D1638">
        <w:rPr>
          <w:b/>
          <w:color w:val="000000" w:themeColor="text1"/>
        </w:rPr>
        <w:t>“Bond Year”</w:t>
      </w:r>
      <w:r w:rsidRPr="000D1638">
        <w:rPr>
          <w:color w:val="000000" w:themeColor="text1"/>
        </w:rPr>
        <w:t xml:space="preserve"> shall mean (1) with respect to the initial Bond Year, the period from the date the Bonds are originally delivered to and including the first succeeding </w:t>
      </w:r>
      <w:r w:rsidR="00B63933">
        <w:rPr>
          <w:color w:val="000000" w:themeColor="text1"/>
        </w:rPr>
        <w:t>August</w:t>
      </w:r>
      <w:r w:rsidRPr="000D1638">
        <w:rPr>
          <w:color w:val="000000" w:themeColor="text1"/>
        </w:rPr>
        <w:t xml:space="preserve"> 1, and (2) thereafter, each twelve-month period from </w:t>
      </w:r>
      <w:r w:rsidR="00B63933">
        <w:rPr>
          <w:color w:val="000000" w:themeColor="text1"/>
        </w:rPr>
        <w:t>August</w:t>
      </w:r>
      <w:r w:rsidRPr="000D1638">
        <w:rPr>
          <w:color w:val="000000" w:themeColor="text1"/>
        </w:rPr>
        <w:t xml:space="preserve"> 2 in any calendar year to and including </w:t>
      </w:r>
      <w:r w:rsidR="00B63933">
        <w:rPr>
          <w:color w:val="000000" w:themeColor="text1"/>
        </w:rPr>
        <w:t>August</w:t>
      </w:r>
      <w:r w:rsidRPr="000D1638">
        <w:rPr>
          <w:color w:val="000000" w:themeColor="text1"/>
        </w:rPr>
        <w:t xml:space="preserve"> 1 in the following calendar year.</w:t>
      </w:r>
    </w:p>
    <w:p w:rsidR="00FA5C58" w:rsidRPr="000D1638" w:rsidRDefault="0065668C">
      <w:pPr>
        <w:pStyle w:val="O-BodyText5J"/>
        <w:rPr>
          <w:color w:val="000000" w:themeColor="text1"/>
        </w:rPr>
      </w:pPr>
      <w:r w:rsidRPr="000D1638">
        <w:rPr>
          <w:b/>
          <w:color w:val="000000" w:themeColor="text1"/>
        </w:rPr>
        <w:t>“Bonds”</w:t>
      </w:r>
      <w:r w:rsidRPr="000D1638">
        <w:rPr>
          <w:color w:val="000000" w:themeColor="text1"/>
        </w:rPr>
        <w:t xml:space="preserve"> shall mean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s and all Additional Bonds.</w:t>
      </w:r>
    </w:p>
    <w:p w:rsidR="00FA5C58" w:rsidRPr="000D1638" w:rsidRDefault="0065668C">
      <w:pPr>
        <w:pStyle w:val="O-BodyText5J"/>
        <w:rPr>
          <w:color w:val="000000" w:themeColor="text1"/>
        </w:rPr>
      </w:pPr>
      <w:r w:rsidRPr="000D1638">
        <w:rPr>
          <w:b/>
          <w:color w:val="000000" w:themeColor="text1"/>
        </w:rPr>
        <w:t>“Business Day”</w:t>
      </w:r>
      <w:r w:rsidRPr="000D1638">
        <w:rPr>
          <w:color w:val="000000" w:themeColor="text1"/>
        </w:rPr>
        <w:t xml:space="preserve"> shall mean a day of the year on which banks in Los Angeles, California, and any other place in which the Corporate Trust Office of the Trustee is located are not required or authorized to remain closed and on which the New York Stock Exchange is not closed.</w:t>
      </w:r>
    </w:p>
    <w:p w:rsidR="00FA5C58" w:rsidRPr="000D1638" w:rsidRDefault="0065668C">
      <w:pPr>
        <w:pStyle w:val="O-BodyText5J"/>
        <w:rPr>
          <w:color w:val="000000" w:themeColor="text1"/>
        </w:rPr>
      </w:pPr>
      <w:r w:rsidRPr="000D1638">
        <w:rPr>
          <w:b/>
          <w:color w:val="000000" w:themeColor="text1"/>
        </w:rPr>
        <w:t>“City”</w:t>
      </w:r>
      <w:r w:rsidRPr="000D1638">
        <w:rPr>
          <w:color w:val="000000" w:themeColor="text1"/>
        </w:rPr>
        <w:t xml:space="preserve"> shall mean the City of </w:t>
      </w:r>
      <w:r w:rsidR="00177B9F">
        <w:rPr>
          <w:color w:val="000000" w:themeColor="text1"/>
        </w:rPr>
        <w:t>Moreno Valley</w:t>
      </w:r>
      <w:r w:rsidRPr="000D1638">
        <w:rPr>
          <w:color w:val="000000" w:themeColor="text1"/>
        </w:rPr>
        <w:t>, California.</w:t>
      </w:r>
    </w:p>
    <w:p w:rsidR="00FA5C58" w:rsidRPr="000D1638" w:rsidRDefault="0065668C">
      <w:pPr>
        <w:pStyle w:val="O-BodyText5J"/>
        <w:rPr>
          <w:color w:val="000000" w:themeColor="text1"/>
        </w:rPr>
      </w:pPr>
      <w:r w:rsidRPr="000D1638">
        <w:rPr>
          <w:b/>
          <w:color w:val="000000" w:themeColor="text1"/>
        </w:rPr>
        <w:t>“Code”</w:t>
      </w:r>
      <w:r w:rsidRPr="000D1638">
        <w:rPr>
          <w:color w:val="000000" w:themeColor="text1"/>
        </w:rPr>
        <w:t xml:space="preserve"> shall mean the Internal Revenue Code of 1986, as amended and any regulations of the United States Department of the Treasury issued thereunder.</w:t>
      </w:r>
    </w:p>
    <w:p w:rsidR="00FA5C58" w:rsidRPr="000D1638" w:rsidRDefault="0065668C">
      <w:pPr>
        <w:pStyle w:val="O-BodyText5J"/>
        <w:rPr>
          <w:color w:val="000000" w:themeColor="text1"/>
        </w:rPr>
      </w:pPr>
      <w:r w:rsidRPr="000D1638">
        <w:rPr>
          <w:b/>
          <w:color w:val="000000" w:themeColor="text1"/>
        </w:rPr>
        <w:t>“Compliance Costs”</w:t>
      </w:r>
      <w:r w:rsidRPr="000D1638">
        <w:rPr>
          <w:color w:val="000000" w:themeColor="text1"/>
        </w:rPr>
        <w:t xml:space="preserve"> shall mean those costs incurred by the Agency</w:t>
      </w:r>
      <w:r w:rsidR="00625AD9" w:rsidRPr="000D1638">
        <w:rPr>
          <w:color w:val="000000" w:themeColor="text1"/>
        </w:rPr>
        <w:t xml:space="preserve"> or</w:t>
      </w:r>
      <w:r w:rsidRPr="000D1638">
        <w:rPr>
          <w:color w:val="000000" w:themeColor="text1"/>
        </w:rPr>
        <w:t xml:space="preserve"> the Trustee in connection with their compliance with the Indenture and the </w:t>
      </w:r>
      <w:r w:rsidR="00821DFA">
        <w:rPr>
          <w:color w:val="000000" w:themeColor="text1"/>
        </w:rPr>
        <w:t>Continuing Disclosure Certificate</w:t>
      </w:r>
      <w:r w:rsidRPr="000D1638">
        <w:rPr>
          <w:color w:val="000000" w:themeColor="text1"/>
        </w:rPr>
        <w:t xml:space="preserve"> that are chargeable against the Redevelopment Property Tax Trust Fund as provided in Section 5.01 and 6.16, including legal fees and charges, </w:t>
      </w:r>
      <w:r w:rsidR="00E117D1">
        <w:rPr>
          <w:color w:val="000000" w:themeColor="text1"/>
        </w:rPr>
        <w:t xml:space="preserve">other related </w:t>
      </w:r>
      <w:r w:rsidR="00E82CB7">
        <w:rPr>
          <w:color w:val="000000" w:themeColor="text1"/>
        </w:rPr>
        <w:t xml:space="preserve">administrative costs of the Agency, </w:t>
      </w:r>
      <w:r w:rsidRPr="000D1638">
        <w:rPr>
          <w:color w:val="000000" w:themeColor="text1"/>
        </w:rPr>
        <w:t xml:space="preserve">fees and disbursements of consultants and professionals, rating agency fees, amounts to reimburse </w:t>
      </w:r>
      <w:r w:rsidR="00920871" w:rsidRPr="000B692C">
        <w:rPr>
          <w:color w:val="000000" w:themeColor="text1"/>
        </w:rPr>
        <w:t>the Bond Insurer</w:t>
      </w:r>
      <w:r w:rsidRPr="000D1638">
        <w:rPr>
          <w:color w:val="000000" w:themeColor="text1"/>
        </w:rPr>
        <w:t xml:space="preserve"> for draws on its Bond </w:t>
      </w:r>
      <w:r w:rsidR="004224E1" w:rsidRPr="000B692C">
        <w:rPr>
          <w:color w:val="000000" w:themeColor="text1"/>
        </w:rPr>
        <w:t>Insur</w:t>
      </w:r>
      <w:r w:rsidRPr="000D1638">
        <w:rPr>
          <w:color w:val="000000" w:themeColor="text1"/>
        </w:rPr>
        <w:t xml:space="preserve">ance </w:t>
      </w:r>
      <w:r w:rsidR="00015ADB" w:rsidRPr="000B692C">
        <w:rPr>
          <w:color w:val="000000" w:themeColor="text1"/>
        </w:rPr>
        <w:t>Policy</w:t>
      </w:r>
      <w:r w:rsidR="00A61F87" w:rsidRPr="000D1638">
        <w:rPr>
          <w:color w:val="000000" w:themeColor="text1"/>
        </w:rPr>
        <w:t xml:space="preserve"> </w:t>
      </w:r>
      <w:r w:rsidR="00824602">
        <w:rPr>
          <w:color w:val="000000" w:themeColor="text1"/>
        </w:rPr>
        <w:t xml:space="preserve">(including any other amounts due to the </w:t>
      </w:r>
      <w:r w:rsidR="00610B2C" w:rsidRPr="00610B2C">
        <w:rPr>
          <w:color w:val="000000" w:themeColor="text1"/>
        </w:rPr>
        <w:t>2017</w:t>
      </w:r>
      <w:r w:rsidR="00824602">
        <w:rPr>
          <w:color w:val="000000" w:themeColor="text1"/>
        </w:rPr>
        <w:t xml:space="preserve"> Bond Insurer), </w:t>
      </w:r>
      <w:r w:rsidR="00A61F87" w:rsidRPr="000D1638">
        <w:rPr>
          <w:color w:val="000000" w:themeColor="text1"/>
        </w:rPr>
        <w:t xml:space="preserve">and </w:t>
      </w:r>
      <w:r w:rsidR="000B692C" w:rsidRPr="000B692C">
        <w:rPr>
          <w:color w:val="000000" w:themeColor="text1"/>
        </w:rPr>
        <w:t>Qualified Reserve Account Credit Instrument</w:t>
      </w:r>
      <w:r w:rsidR="00824602">
        <w:rPr>
          <w:color w:val="000000" w:themeColor="text1"/>
        </w:rPr>
        <w:t>s</w:t>
      </w:r>
      <w:r w:rsidRPr="000D1638">
        <w:rPr>
          <w:color w:val="000000" w:themeColor="text1"/>
        </w:rPr>
        <w:t>, and all amounts required to be rebated to the United States pursuant to Section 148(f) of the Code in accordance with Section 6.11 and the Tax Certificate.</w:t>
      </w:r>
    </w:p>
    <w:p w:rsidR="00FA5C58" w:rsidRPr="000D1638" w:rsidRDefault="0065668C">
      <w:pPr>
        <w:pStyle w:val="O-BodyText5J"/>
        <w:rPr>
          <w:color w:val="000000" w:themeColor="text1"/>
        </w:rPr>
      </w:pPr>
      <w:r w:rsidRPr="000D1638">
        <w:rPr>
          <w:b/>
          <w:color w:val="000000" w:themeColor="text1"/>
        </w:rPr>
        <w:t>“Consultant’s Report”</w:t>
      </w:r>
      <w:r w:rsidRPr="000D1638">
        <w:rPr>
          <w:color w:val="000000" w:themeColor="text1"/>
        </w:rPr>
        <w:t xml:space="preserve"> shall mean a report signed by an Independent Financial Consultant or an Independent Redevelopment Consultant, as may be appropriate to the subject of the report, and including:</w:t>
      </w:r>
    </w:p>
    <w:p w:rsidR="00FA5C58" w:rsidRPr="000D1638" w:rsidRDefault="0065668C">
      <w:pPr>
        <w:pStyle w:val="O-BodyText5J"/>
        <w:rPr>
          <w:color w:val="000000" w:themeColor="text1"/>
        </w:rPr>
      </w:pPr>
      <w:r w:rsidRPr="000D1638">
        <w:rPr>
          <w:color w:val="000000" w:themeColor="text1"/>
        </w:rPr>
        <w:t>(1)</w:t>
      </w:r>
      <w:r w:rsidRPr="000D1638">
        <w:rPr>
          <w:color w:val="000000" w:themeColor="text1"/>
        </w:rPr>
        <w:tab/>
        <w:t>a statement that the person or firm making or giving such report has read the pertinent provisions of the Indenture to which such report relates;</w:t>
      </w:r>
    </w:p>
    <w:p w:rsidR="00FA5C58" w:rsidRPr="000D1638" w:rsidRDefault="0065668C">
      <w:pPr>
        <w:pStyle w:val="O-BodyText5J"/>
        <w:rPr>
          <w:color w:val="000000" w:themeColor="text1"/>
        </w:rPr>
      </w:pPr>
      <w:r w:rsidRPr="000D1638">
        <w:rPr>
          <w:color w:val="000000" w:themeColor="text1"/>
        </w:rPr>
        <w:t>(2)</w:t>
      </w:r>
      <w:r w:rsidRPr="000D1638">
        <w:rPr>
          <w:color w:val="000000" w:themeColor="text1"/>
        </w:rPr>
        <w:tab/>
        <w:t>a brief statement as to the nature and scope of the examination or investigation upon which the report is based; and</w:t>
      </w:r>
    </w:p>
    <w:p w:rsidR="00FA5C58" w:rsidRPr="000D1638" w:rsidRDefault="0065668C">
      <w:pPr>
        <w:pStyle w:val="O-BodyText5J"/>
        <w:rPr>
          <w:color w:val="000000" w:themeColor="text1"/>
        </w:rPr>
      </w:pPr>
      <w:r w:rsidRPr="000D1638">
        <w:rPr>
          <w:color w:val="000000" w:themeColor="text1"/>
        </w:rPr>
        <w:t>(3)</w:t>
      </w:r>
      <w:r w:rsidRPr="000D1638">
        <w:rPr>
          <w:color w:val="000000" w:themeColor="text1"/>
        </w:rPr>
        <w:tab/>
        <w:t>a statement that, in the opinion of such person or firm, sufficient examination or investigation was made as is necessary to enable said Independent Financial Consultant or Independent Redevelopment Consultant to express an informed opinion with respect to the subject matter referred to in the report.</w:t>
      </w:r>
    </w:p>
    <w:p w:rsidR="00FA5C58" w:rsidRPr="000D1638" w:rsidRDefault="0065668C">
      <w:pPr>
        <w:pStyle w:val="O-BodyText5J"/>
        <w:rPr>
          <w:color w:val="000000" w:themeColor="text1"/>
        </w:rPr>
      </w:pPr>
      <w:r w:rsidRPr="000D1638">
        <w:rPr>
          <w:b/>
          <w:color w:val="000000" w:themeColor="text1"/>
        </w:rPr>
        <w:t>“</w:t>
      </w:r>
      <w:r w:rsidR="00821DFA">
        <w:rPr>
          <w:b/>
          <w:color w:val="000000" w:themeColor="text1"/>
        </w:rPr>
        <w:t>Continuing Disclosure Certificate</w:t>
      </w:r>
      <w:r w:rsidRPr="000D1638">
        <w:rPr>
          <w:b/>
          <w:color w:val="000000" w:themeColor="text1"/>
        </w:rPr>
        <w:t>”</w:t>
      </w:r>
      <w:r w:rsidRPr="000D1638">
        <w:rPr>
          <w:color w:val="000000" w:themeColor="text1"/>
        </w:rPr>
        <w:t xml:space="preserve"> shall mean that </w:t>
      </w:r>
      <w:r w:rsidR="00821DFA">
        <w:rPr>
          <w:color w:val="000000" w:themeColor="text1"/>
        </w:rPr>
        <w:t>Continuing Disclosure Certificate</w:t>
      </w:r>
      <w:r w:rsidRPr="000D1638">
        <w:rPr>
          <w:color w:val="000000" w:themeColor="text1"/>
        </w:rPr>
        <w:t xml:space="preserve">, </w:t>
      </w:r>
      <w:r w:rsidR="00821DFA">
        <w:rPr>
          <w:color w:val="000000" w:themeColor="text1"/>
        </w:rPr>
        <w:t>of</w:t>
      </w:r>
      <w:r w:rsidRPr="000D1638">
        <w:rPr>
          <w:color w:val="000000" w:themeColor="text1"/>
        </w:rPr>
        <w:t xml:space="preserve"> the Agency, dated as of </w:t>
      </w:r>
      <w:r w:rsidR="00475BB4">
        <w:rPr>
          <w:color w:val="000000" w:themeColor="text1"/>
        </w:rPr>
        <w:t>[DATED DATE]</w:t>
      </w:r>
      <w:r w:rsidRPr="000D1638">
        <w:rPr>
          <w:color w:val="000000" w:themeColor="text1"/>
        </w:rPr>
        <w:t xml:space="preserve">, relating to the </w:t>
      </w:r>
      <w:r w:rsidR="00625AD9" w:rsidRPr="000D1638">
        <w:rPr>
          <w:color w:val="000000" w:themeColor="text1"/>
        </w:rPr>
        <w:t xml:space="preserve">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s, as originally executed and as it may be amended from time to time in accordance with the terms thereof.</w:t>
      </w:r>
    </w:p>
    <w:p w:rsidR="00FA5C58" w:rsidRPr="000D1638" w:rsidRDefault="0065668C">
      <w:pPr>
        <w:pStyle w:val="O-BodyText5J"/>
        <w:rPr>
          <w:color w:val="000000" w:themeColor="text1"/>
        </w:rPr>
      </w:pPr>
      <w:r w:rsidRPr="000D1638">
        <w:rPr>
          <w:b/>
          <w:color w:val="000000" w:themeColor="text1"/>
        </w:rPr>
        <w:lastRenderedPageBreak/>
        <w:t>“Corporate Trust Office”</w:t>
      </w:r>
      <w:r w:rsidRPr="000D1638">
        <w:rPr>
          <w:color w:val="000000" w:themeColor="text1"/>
        </w:rPr>
        <w:t xml:space="preserve"> shall mean such corporate trust office of the Trustee as may be designated from time to time by written notice from the Trustee to the Agency, initially being such office located in</w:t>
      </w:r>
      <w:r w:rsidR="00D64965">
        <w:rPr>
          <w:color w:val="000000" w:themeColor="text1"/>
        </w:rPr>
        <w:t xml:space="preserve"> Los Angeles</w:t>
      </w:r>
      <w:r w:rsidRPr="000D1638">
        <w:rPr>
          <w:color w:val="000000" w:themeColor="text1"/>
        </w:rPr>
        <w:t>, California except that with respect to presentation of Bonds for registration, payment, redemption, transfer or exchange, such terms shall mean the office</w:t>
      </w:r>
      <w:r w:rsidR="00024801">
        <w:rPr>
          <w:color w:val="000000" w:themeColor="text1"/>
        </w:rPr>
        <w:t>,</w:t>
      </w:r>
      <w:r w:rsidRPr="000D1638">
        <w:rPr>
          <w:color w:val="000000" w:themeColor="text1"/>
        </w:rPr>
        <w:t xml:space="preserve"> </w:t>
      </w:r>
      <w:r w:rsidR="00D64965">
        <w:rPr>
          <w:color w:val="000000" w:themeColor="text1"/>
        </w:rPr>
        <w:t>or agency of the Trustee at any particular time, its corporate trust agency business shall be conducted</w:t>
      </w:r>
      <w:r w:rsidRPr="000D1638">
        <w:rPr>
          <w:color w:val="000000" w:themeColor="text1"/>
        </w:rPr>
        <w:t>, or such other office designated by the Trustee from time to time as its Corporate Trust Office.</w:t>
      </w:r>
    </w:p>
    <w:p w:rsidR="00FA5C58" w:rsidRPr="000D1638" w:rsidRDefault="0065668C">
      <w:pPr>
        <w:pStyle w:val="O-BodyText5J"/>
        <w:rPr>
          <w:color w:val="000000" w:themeColor="text1"/>
        </w:rPr>
      </w:pPr>
      <w:r w:rsidRPr="000D1638">
        <w:rPr>
          <w:b/>
          <w:color w:val="000000" w:themeColor="text1"/>
        </w:rPr>
        <w:t>“</w:t>
      </w:r>
      <w:r w:rsidR="00951FA0" w:rsidRPr="000D1638">
        <w:rPr>
          <w:b/>
          <w:color w:val="000000" w:themeColor="text1"/>
        </w:rPr>
        <w:t>Costs of</w:t>
      </w:r>
      <w:r w:rsidRPr="000D1638">
        <w:rPr>
          <w:b/>
          <w:color w:val="000000" w:themeColor="text1"/>
        </w:rPr>
        <w:t xml:space="preserve"> Issuance Fund”</w:t>
      </w:r>
      <w:r w:rsidRPr="000D1638">
        <w:rPr>
          <w:color w:val="000000" w:themeColor="text1"/>
        </w:rPr>
        <w:t xml:space="preserve"> shall mean the Fund by that name established pursuant to Section 5.0</w:t>
      </w:r>
      <w:r w:rsidR="003E0FD4" w:rsidRPr="000D1638">
        <w:rPr>
          <w:color w:val="000000" w:themeColor="text1"/>
        </w:rPr>
        <w:t>6 hereof</w:t>
      </w:r>
      <w:r w:rsidRPr="000D1638">
        <w:rPr>
          <w:color w:val="000000" w:themeColor="text1"/>
        </w:rPr>
        <w:t>.</w:t>
      </w:r>
    </w:p>
    <w:p w:rsidR="00FA5C58" w:rsidRPr="000D1638" w:rsidRDefault="0065668C">
      <w:pPr>
        <w:pStyle w:val="O-BodyText5J"/>
        <w:rPr>
          <w:color w:val="000000" w:themeColor="text1"/>
        </w:rPr>
      </w:pPr>
      <w:r w:rsidRPr="000D1638">
        <w:rPr>
          <w:b/>
          <w:color w:val="000000" w:themeColor="text1"/>
        </w:rPr>
        <w:t>“Costs of Issuance”</w:t>
      </w:r>
      <w:r w:rsidRPr="000D1638">
        <w:rPr>
          <w:color w:val="000000" w:themeColor="text1"/>
        </w:rPr>
        <w:t xml:space="preserve"> shall mean all items of expense directly or indirectly payable by or reimbursable to the Agency or the City and related to the authorization, issuance, sale and delivery of the Bonds</w:t>
      </w:r>
      <w:r w:rsidR="00F3055B" w:rsidRPr="000D1638">
        <w:rPr>
          <w:color w:val="000000" w:themeColor="text1"/>
        </w:rPr>
        <w:t xml:space="preserve"> and the refunding of the </w:t>
      </w:r>
      <w:r w:rsidR="00EE1B3E">
        <w:rPr>
          <w:color w:val="000000" w:themeColor="text1"/>
        </w:rPr>
        <w:t>Refunded Bond</w:t>
      </w:r>
      <w:r w:rsidR="00F3055B" w:rsidRPr="000D1638">
        <w:rPr>
          <w:color w:val="000000" w:themeColor="text1"/>
        </w:rPr>
        <w:t>s</w:t>
      </w:r>
      <w:r w:rsidRPr="000D1638">
        <w:rPr>
          <w:color w:val="000000" w:themeColor="text1"/>
        </w:rPr>
        <w:t>, including but not limited to publication and printing costs, costs of preparation and reproduction of documents, filing and recording fees, fees and charges of the Trustee</w:t>
      </w:r>
      <w:r w:rsidR="00F3055B" w:rsidRPr="000D1638">
        <w:rPr>
          <w:color w:val="000000" w:themeColor="text1"/>
        </w:rPr>
        <w:t xml:space="preserve"> and the Escrow Agent</w:t>
      </w:r>
      <w:r w:rsidRPr="000D1638">
        <w:rPr>
          <w:color w:val="000000" w:themeColor="text1"/>
        </w:rPr>
        <w:t xml:space="preserve">, legal fees and charges, fees and disbursements of consultants and professionals, rating agency fees, fees and charges for preparation, execution, transportation and safekeeping of the Bonds and any other cost, charge or fee in connection with the original issuance of the Bonds </w:t>
      </w:r>
      <w:r w:rsidR="00F3055B" w:rsidRPr="000D1638">
        <w:rPr>
          <w:color w:val="000000" w:themeColor="text1"/>
        </w:rPr>
        <w:t xml:space="preserve">and the refunding of the </w:t>
      </w:r>
      <w:r w:rsidR="00EE1B3E">
        <w:rPr>
          <w:color w:val="000000" w:themeColor="text1"/>
        </w:rPr>
        <w:t>Refunded Bond</w:t>
      </w:r>
      <w:r w:rsidR="00F3055B" w:rsidRPr="000D1638">
        <w:rPr>
          <w:color w:val="000000" w:themeColor="text1"/>
        </w:rPr>
        <w:t>s</w:t>
      </w:r>
      <w:r w:rsidRPr="000D1638">
        <w:rPr>
          <w:color w:val="000000" w:themeColor="text1"/>
        </w:rPr>
        <w:t xml:space="preserve"> as provided in a Costs of Issuance invoice transmitted by the </w:t>
      </w:r>
      <w:r w:rsidR="00625AD9" w:rsidRPr="000D1638">
        <w:rPr>
          <w:color w:val="000000" w:themeColor="text1"/>
        </w:rPr>
        <w:t>Agenc</w:t>
      </w:r>
      <w:r w:rsidR="00BF24C4" w:rsidRPr="000D1638">
        <w:rPr>
          <w:color w:val="000000" w:themeColor="text1"/>
        </w:rPr>
        <w:t>y</w:t>
      </w:r>
      <w:r w:rsidRPr="000D1638">
        <w:rPr>
          <w:color w:val="000000" w:themeColor="text1"/>
        </w:rPr>
        <w:t xml:space="preserve"> (which may include costs and expenses of the Agency and the City) to the Agency</w:t>
      </w:r>
      <w:r w:rsidR="00F3055B" w:rsidRPr="000D1638">
        <w:rPr>
          <w:color w:val="000000" w:themeColor="text1"/>
        </w:rPr>
        <w:t xml:space="preserve"> and the Trustee</w:t>
      </w:r>
      <w:r w:rsidRPr="000D1638">
        <w:rPr>
          <w:color w:val="000000" w:themeColor="text1"/>
        </w:rPr>
        <w:t xml:space="preserve"> at the time of the original issuance of the Bonds to be paid from proceeds of the Bonds in accordance with Section 3.01 or as provided in a Supplemental Indenture.</w:t>
      </w:r>
    </w:p>
    <w:p w:rsidR="00FA5C58" w:rsidRPr="000D1638" w:rsidRDefault="0065668C">
      <w:pPr>
        <w:pStyle w:val="O-BodyText5J"/>
        <w:rPr>
          <w:color w:val="000000" w:themeColor="text1"/>
        </w:rPr>
      </w:pPr>
      <w:r w:rsidRPr="000D1638">
        <w:rPr>
          <w:b/>
          <w:color w:val="000000" w:themeColor="text1"/>
        </w:rPr>
        <w:t>“</w:t>
      </w:r>
      <w:r w:rsidR="00BF24C4" w:rsidRPr="000D1638">
        <w:rPr>
          <w:b/>
          <w:color w:val="000000" w:themeColor="text1"/>
        </w:rPr>
        <w:t>County</w:t>
      </w:r>
      <w:r w:rsidRPr="000D1638">
        <w:rPr>
          <w:b/>
          <w:color w:val="000000" w:themeColor="text1"/>
        </w:rPr>
        <w:t>”</w:t>
      </w:r>
      <w:r w:rsidRPr="000D1638">
        <w:rPr>
          <w:color w:val="000000" w:themeColor="text1"/>
        </w:rPr>
        <w:t xml:space="preserve"> shall mean the </w:t>
      </w:r>
      <w:r w:rsidR="00BF24C4" w:rsidRPr="000D1638">
        <w:rPr>
          <w:color w:val="000000" w:themeColor="text1"/>
        </w:rPr>
        <w:t>County</w:t>
      </w:r>
      <w:r w:rsidRPr="000D1638">
        <w:rPr>
          <w:color w:val="000000" w:themeColor="text1"/>
        </w:rPr>
        <w:t xml:space="preserve"> of </w:t>
      </w:r>
      <w:r w:rsidR="00821DFA">
        <w:rPr>
          <w:color w:val="000000" w:themeColor="text1"/>
        </w:rPr>
        <w:t>Riverside</w:t>
      </w:r>
      <w:r w:rsidRPr="000D1638">
        <w:rPr>
          <w:color w:val="000000" w:themeColor="text1"/>
        </w:rPr>
        <w:t>, a political subdivision of the State of California.</w:t>
      </w:r>
    </w:p>
    <w:p w:rsidR="00FA5C58" w:rsidRPr="000D1638" w:rsidRDefault="0065668C">
      <w:pPr>
        <w:pStyle w:val="O-BodyText5J"/>
        <w:rPr>
          <w:color w:val="000000" w:themeColor="text1"/>
        </w:rPr>
      </w:pPr>
      <w:r w:rsidRPr="000D1638">
        <w:rPr>
          <w:b/>
          <w:color w:val="000000" w:themeColor="text1"/>
        </w:rPr>
        <w:t>“</w:t>
      </w:r>
      <w:r w:rsidR="00BF24C4" w:rsidRPr="000D1638">
        <w:rPr>
          <w:b/>
          <w:color w:val="000000" w:themeColor="text1"/>
        </w:rPr>
        <w:t>County</w:t>
      </w:r>
      <w:r w:rsidRPr="000D1638">
        <w:rPr>
          <w:b/>
          <w:color w:val="000000" w:themeColor="text1"/>
        </w:rPr>
        <w:t xml:space="preserve"> Auditor-Controller”</w:t>
      </w:r>
      <w:r w:rsidRPr="000D1638">
        <w:rPr>
          <w:color w:val="000000" w:themeColor="text1"/>
        </w:rPr>
        <w:t xml:space="preserve"> shall mean the Auditor-Controller of the </w:t>
      </w:r>
      <w:r w:rsidR="00BF24C4" w:rsidRPr="000D1638">
        <w:rPr>
          <w:color w:val="000000" w:themeColor="text1"/>
        </w:rPr>
        <w:t>County</w:t>
      </w:r>
      <w:r w:rsidRPr="000D1638">
        <w:rPr>
          <w:color w:val="000000" w:themeColor="text1"/>
        </w:rPr>
        <w:t xml:space="preserve"> of </w:t>
      </w:r>
      <w:r w:rsidR="00821DFA">
        <w:rPr>
          <w:color w:val="000000" w:themeColor="text1"/>
        </w:rPr>
        <w:t>Riverside</w:t>
      </w:r>
      <w:r w:rsidRPr="000D1638">
        <w:rPr>
          <w:color w:val="000000" w:themeColor="text1"/>
        </w:rPr>
        <w:t>.</w:t>
      </w:r>
    </w:p>
    <w:p w:rsidR="00FA5C58" w:rsidRPr="000D1638" w:rsidRDefault="0065668C">
      <w:pPr>
        <w:pStyle w:val="O-BodyText5J"/>
        <w:rPr>
          <w:color w:val="000000" w:themeColor="text1"/>
        </w:rPr>
      </w:pPr>
      <w:r w:rsidRPr="000D1638">
        <w:rPr>
          <w:b/>
          <w:color w:val="000000" w:themeColor="text1"/>
        </w:rPr>
        <w:t>“Dissolution Act”</w:t>
      </w:r>
      <w:r w:rsidRPr="000D1638">
        <w:rPr>
          <w:color w:val="000000" w:themeColor="text1"/>
        </w:rPr>
        <w:t xml:space="preserve"> shall mean Parts 1.8 (commencing with Section 34161) and 1.85 (commencing with Section 34170) of the Law.</w:t>
      </w:r>
    </w:p>
    <w:p w:rsidR="00FA5C58" w:rsidRDefault="0065668C">
      <w:pPr>
        <w:pStyle w:val="O-BodyText5J"/>
        <w:rPr>
          <w:color w:val="000000" w:themeColor="text1"/>
        </w:rPr>
      </w:pPr>
      <w:r w:rsidRPr="000D1638">
        <w:rPr>
          <w:b/>
          <w:color w:val="000000" w:themeColor="text1"/>
        </w:rPr>
        <w:t>“DOF”</w:t>
      </w:r>
      <w:r w:rsidRPr="000D1638">
        <w:rPr>
          <w:color w:val="000000" w:themeColor="text1"/>
        </w:rPr>
        <w:t xml:space="preserve"> shall mean the State of California Department of Finance.</w:t>
      </w:r>
    </w:p>
    <w:p w:rsidR="00FF0A45" w:rsidRPr="00FF0A45" w:rsidRDefault="00FF0A45" w:rsidP="00FF0A45">
      <w:pPr>
        <w:pStyle w:val="O-BodyText5J"/>
        <w:rPr>
          <w:color w:val="000000" w:themeColor="text1"/>
        </w:rPr>
      </w:pPr>
      <w:r w:rsidRPr="00FF0A45">
        <w:rPr>
          <w:b/>
          <w:color w:val="000000" w:themeColor="text1"/>
        </w:rPr>
        <w:t>“Escrow Agent”</w:t>
      </w:r>
      <w:r w:rsidRPr="00FF0A45">
        <w:rPr>
          <w:color w:val="000000" w:themeColor="text1"/>
        </w:rPr>
        <w:t xml:space="preserve"> shall mean </w:t>
      </w:r>
      <w:r w:rsidR="00177B9F">
        <w:rPr>
          <w:color w:val="000000" w:themeColor="text1"/>
        </w:rPr>
        <w:t>Wells Fargo Bank, National Association</w:t>
      </w:r>
      <w:r w:rsidRPr="00FF0A45">
        <w:rPr>
          <w:color w:val="000000" w:themeColor="text1"/>
        </w:rPr>
        <w:t>, as prior trustee and Escrow Agent under the Escrow Agreement.</w:t>
      </w:r>
    </w:p>
    <w:p w:rsidR="00894C78" w:rsidRDefault="00FF0A45" w:rsidP="00594208">
      <w:pPr>
        <w:pStyle w:val="O-BodyText5J"/>
        <w:rPr>
          <w:color w:val="000000" w:themeColor="text1"/>
        </w:rPr>
      </w:pPr>
      <w:r w:rsidRPr="00FF0A45">
        <w:rPr>
          <w:b/>
          <w:color w:val="000000" w:themeColor="text1"/>
        </w:rPr>
        <w:t>“Escrow Agreement”</w:t>
      </w:r>
      <w:r w:rsidR="00594208">
        <w:rPr>
          <w:color w:val="000000" w:themeColor="text1"/>
        </w:rPr>
        <w:t xml:space="preserve"> shall mean</w:t>
      </w:r>
      <w:r w:rsidR="00894C78">
        <w:rPr>
          <w:color w:val="000000" w:themeColor="text1"/>
        </w:rPr>
        <w:t xml:space="preserve"> </w:t>
      </w:r>
      <w:r w:rsidRPr="00FF0A45">
        <w:rPr>
          <w:color w:val="000000" w:themeColor="text1"/>
        </w:rPr>
        <w:t>the Irrevocable Refun</w:t>
      </w:r>
      <w:r w:rsidR="00594208">
        <w:rPr>
          <w:color w:val="000000" w:themeColor="text1"/>
        </w:rPr>
        <w:t xml:space="preserve">ding Instructions </w:t>
      </w:r>
      <w:r w:rsidR="00894C78">
        <w:rPr>
          <w:color w:val="000000" w:themeColor="text1"/>
        </w:rPr>
        <w:t xml:space="preserve">(Series </w:t>
      </w:r>
      <w:r w:rsidR="00B63933">
        <w:rPr>
          <w:color w:val="000000" w:themeColor="text1"/>
        </w:rPr>
        <w:t>2007A</w:t>
      </w:r>
      <w:r w:rsidR="00594208">
        <w:rPr>
          <w:color w:val="000000" w:themeColor="text1"/>
        </w:rPr>
        <w:t xml:space="preserve"> Bonds).</w:t>
      </w:r>
    </w:p>
    <w:p w:rsidR="00FA5C58" w:rsidRPr="000D1638" w:rsidRDefault="0065668C">
      <w:pPr>
        <w:pStyle w:val="O-BodyText5J"/>
        <w:rPr>
          <w:color w:val="000000" w:themeColor="text1"/>
        </w:rPr>
      </w:pPr>
      <w:r w:rsidRPr="000D1638">
        <w:rPr>
          <w:b/>
          <w:color w:val="000000" w:themeColor="text1"/>
        </w:rPr>
        <w:t>“Expense Account”</w:t>
      </w:r>
      <w:r w:rsidRPr="000D1638">
        <w:rPr>
          <w:color w:val="000000" w:themeColor="text1"/>
        </w:rPr>
        <w:t xml:space="preserve"> shall mean the account established pursuant to Section 5.03 hereof.</w:t>
      </w:r>
    </w:p>
    <w:p w:rsidR="00FA5C58" w:rsidRPr="000D1638" w:rsidRDefault="0065668C">
      <w:pPr>
        <w:pStyle w:val="O-BodyText5J"/>
        <w:rPr>
          <w:color w:val="000000" w:themeColor="text1"/>
        </w:rPr>
      </w:pPr>
      <w:r w:rsidRPr="000D1638">
        <w:rPr>
          <w:b/>
          <w:color w:val="000000" w:themeColor="text1"/>
        </w:rPr>
        <w:t>“Federal Securities”</w:t>
      </w:r>
      <w:r w:rsidRPr="000D1638">
        <w:rPr>
          <w:color w:val="000000" w:themeColor="text1"/>
        </w:rPr>
        <w:t xml:space="preserve"> shall mean  (a) non-callable direct obligations of the United States of America (“United States Treasury Obligations”), and (b) evidences of ownership of proportionate interests in future interest and principal payments on United States Treasury Obligations held by a bank or trust company as custodian, under which the owner of the investment is the real party in interest and has the right to proceed directly and individually </w:t>
      </w:r>
      <w:r w:rsidRPr="000D1638">
        <w:rPr>
          <w:color w:val="000000" w:themeColor="text1"/>
        </w:rPr>
        <w:lastRenderedPageBreak/>
        <w:t xml:space="preserve">against the obligor and the underlying United States Treasury Obligations are not available to any person claiming through the custodian or to whom the custodian may be obligated. </w:t>
      </w:r>
    </w:p>
    <w:p w:rsidR="00FA5C58" w:rsidRPr="000D1638" w:rsidRDefault="0065668C">
      <w:pPr>
        <w:pStyle w:val="O-BodyText5J"/>
        <w:rPr>
          <w:color w:val="000000" w:themeColor="text1"/>
        </w:rPr>
      </w:pPr>
      <w:r w:rsidRPr="000D1638">
        <w:rPr>
          <w:b/>
          <w:color w:val="000000" w:themeColor="text1"/>
        </w:rPr>
        <w:t>“Fiscal Year”</w:t>
      </w:r>
      <w:r w:rsidRPr="000D1638">
        <w:rPr>
          <w:color w:val="000000" w:themeColor="text1"/>
        </w:rPr>
        <w:t xml:space="preserve"> shall mean the period commencing on July 1 of each year after the date of the sale and delivery of the Bonds and terminating on the next succeeding June 30, or any other annual accounting period hereafter selected and designated by the Agency as its Fiscal Year in accordance with the Law and with notice to the Trustee.</w:t>
      </w:r>
    </w:p>
    <w:p w:rsidR="00FA5C58" w:rsidRPr="000D1638" w:rsidRDefault="0065668C">
      <w:pPr>
        <w:pStyle w:val="O-BodyText5J"/>
        <w:rPr>
          <w:color w:val="000000" w:themeColor="text1"/>
        </w:rPr>
      </w:pPr>
      <w:r w:rsidRPr="000D1638">
        <w:rPr>
          <w:b/>
          <w:color w:val="000000" w:themeColor="text1"/>
        </w:rPr>
        <w:t>“Former RDA”</w:t>
      </w:r>
      <w:r w:rsidRPr="000D1638">
        <w:rPr>
          <w:color w:val="000000" w:themeColor="text1"/>
        </w:rPr>
        <w:t xml:space="preserve"> shall mean the </w:t>
      </w:r>
      <w:r w:rsidR="006F6EED">
        <w:rPr>
          <w:color w:val="000000" w:themeColor="text1"/>
        </w:rPr>
        <w:t>Community Red</w:t>
      </w:r>
      <w:r w:rsidR="00BF24C4" w:rsidRPr="000D1638">
        <w:rPr>
          <w:color w:val="000000" w:themeColor="text1"/>
        </w:rPr>
        <w:t xml:space="preserve">evelopment </w:t>
      </w:r>
      <w:r w:rsidR="006F6EED">
        <w:rPr>
          <w:color w:val="000000" w:themeColor="text1"/>
        </w:rPr>
        <w:t xml:space="preserve">Agency of the City of </w:t>
      </w:r>
      <w:r w:rsidR="00177B9F">
        <w:rPr>
          <w:color w:val="000000" w:themeColor="text1"/>
        </w:rPr>
        <w:t>Moreno Valley</w:t>
      </w:r>
      <w:r w:rsidRPr="000D1638">
        <w:rPr>
          <w:color w:val="000000" w:themeColor="text1"/>
        </w:rPr>
        <w:t>, created by the City Council of the City.</w:t>
      </w:r>
    </w:p>
    <w:p w:rsidR="00FA5C58" w:rsidRPr="000D1638" w:rsidRDefault="0065668C">
      <w:pPr>
        <w:pStyle w:val="O-BodyText5J"/>
        <w:rPr>
          <w:color w:val="000000" w:themeColor="text1"/>
        </w:rPr>
      </w:pPr>
      <w:r w:rsidRPr="000D1638">
        <w:rPr>
          <w:b/>
          <w:color w:val="000000" w:themeColor="text1"/>
        </w:rPr>
        <w:t>“Indenture”</w:t>
      </w:r>
      <w:r w:rsidRPr="000D1638">
        <w:rPr>
          <w:color w:val="000000" w:themeColor="text1"/>
        </w:rPr>
        <w:t xml:space="preserve"> shall mean </w:t>
      </w:r>
      <w:r w:rsidR="000406EF" w:rsidRPr="000D1638">
        <w:rPr>
          <w:color w:val="000000" w:themeColor="text1"/>
        </w:rPr>
        <w:t>this Indenture</w:t>
      </w:r>
      <w:r w:rsidRPr="000D1638">
        <w:rPr>
          <w:color w:val="000000" w:themeColor="text1"/>
        </w:rPr>
        <w:t xml:space="preserve"> and all Supplemental Indentures.</w:t>
      </w:r>
    </w:p>
    <w:p w:rsidR="00FA5C58" w:rsidRPr="000D1638" w:rsidRDefault="0065668C">
      <w:pPr>
        <w:pStyle w:val="O-BodyText5J"/>
        <w:rPr>
          <w:color w:val="000000" w:themeColor="text1"/>
        </w:rPr>
      </w:pPr>
      <w:r w:rsidRPr="000D1638">
        <w:rPr>
          <w:b/>
          <w:color w:val="000000" w:themeColor="text1"/>
        </w:rPr>
        <w:t>“Independent Certified Public Accountant”</w:t>
      </w:r>
      <w:r w:rsidRPr="000D1638">
        <w:rPr>
          <w:color w:val="000000" w:themeColor="text1"/>
        </w:rPr>
        <w:t xml:space="preserve"> shall mean any certified public accountant or firm of such accountants duly licensed and entitled to practice and practicing as such under the laws of the State of California, appointed and paid by the Agency, and who, or each of whom:</w:t>
      </w:r>
    </w:p>
    <w:p w:rsidR="00FA5C58" w:rsidRPr="000D1638" w:rsidRDefault="0065668C">
      <w:pPr>
        <w:pStyle w:val="O-BodyText5J"/>
        <w:rPr>
          <w:color w:val="000000" w:themeColor="text1"/>
        </w:rPr>
      </w:pPr>
      <w:r w:rsidRPr="000D1638">
        <w:rPr>
          <w:color w:val="000000" w:themeColor="text1"/>
        </w:rPr>
        <w:t>(1)</w:t>
      </w:r>
      <w:r w:rsidRPr="000D1638">
        <w:rPr>
          <w:color w:val="000000" w:themeColor="text1"/>
        </w:rPr>
        <w:tab/>
        <w:t>is in fact independent and not under the domination of the Agency;</w:t>
      </w:r>
    </w:p>
    <w:p w:rsidR="00FA5C58" w:rsidRPr="000D1638" w:rsidRDefault="0065668C">
      <w:pPr>
        <w:pStyle w:val="O-BodyText5J"/>
        <w:rPr>
          <w:color w:val="000000" w:themeColor="text1"/>
        </w:rPr>
      </w:pPr>
      <w:r w:rsidRPr="000D1638">
        <w:rPr>
          <w:color w:val="000000" w:themeColor="text1"/>
        </w:rPr>
        <w:t>(2)</w:t>
      </w:r>
      <w:r w:rsidRPr="000D1638">
        <w:rPr>
          <w:color w:val="000000" w:themeColor="text1"/>
        </w:rPr>
        <w:tab/>
        <w:t>does not have any substantial interest, direct or indirect, with the Agency; and</w:t>
      </w:r>
    </w:p>
    <w:p w:rsidR="00FA5C58" w:rsidRPr="000D1638" w:rsidRDefault="0065668C">
      <w:pPr>
        <w:pStyle w:val="O-BodyText5J"/>
        <w:rPr>
          <w:color w:val="000000" w:themeColor="text1"/>
        </w:rPr>
      </w:pPr>
      <w:r w:rsidRPr="000D1638">
        <w:rPr>
          <w:color w:val="000000" w:themeColor="text1"/>
        </w:rPr>
        <w:t>(3)</w:t>
      </w:r>
      <w:r w:rsidRPr="000D1638">
        <w:rPr>
          <w:color w:val="000000" w:themeColor="text1"/>
        </w:rPr>
        <w:tab/>
        <w:t>is not connected with the Agency as a member, officer or employee of the Agency, but who may be regularly retained to make annual or other audits of the books of or reports to the Agency.</w:t>
      </w:r>
    </w:p>
    <w:p w:rsidR="00FA5C58" w:rsidRPr="000D1638" w:rsidRDefault="0065668C">
      <w:pPr>
        <w:pStyle w:val="O-BodyText5J"/>
        <w:rPr>
          <w:color w:val="000000" w:themeColor="text1"/>
        </w:rPr>
      </w:pPr>
      <w:r w:rsidRPr="000D1638">
        <w:rPr>
          <w:b/>
          <w:color w:val="000000" w:themeColor="text1"/>
        </w:rPr>
        <w:t>“Independent Financial Consultant”</w:t>
      </w:r>
      <w:r w:rsidRPr="000D1638">
        <w:rPr>
          <w:color w:val="000000" w:themeColor="text1"/>
        </w:rPr>
        <w:t xml:space="preserve"> shall mean a financial consultant or firm of such consultants generally recognized to be well qualified in the financial consulting field, appointed and paid by the Agency and who, or each of whom:</w:t>
      </w:r>
    </w:p>
    <w:p w:rsidR="00FA5C58" w:rsidRPr="000D1638" w:rsidRDefault="0065668C">
      <w:pPr>
        <w:pStyle w:val="O-BodyText5J"/>
        <w:rPr>
          <w:color w:val="000000" w:themeColor="text1"/>
        </w:rPr>
      </w:pPr>
      <w:r w:rsidRPr="000D1638">
        <w:rPr>
          <w:color w:val="000000" w:themeColor="text1"/>
        </w:rPr>
        <w:t>(1)</w:t>
      </w:r>
      <w:r w:rsidRPr="000D1638">
        <w:rPr>
          <w:color w:val="000000" w:themeColor="text1"/>
        </w:rPr>
        <w:tab/>
        <w:t>is in fact independent and not under the domination of the Agency;</w:t>
      </w:r>
    </w:p>
    <w:p w:rsidR="00FA5C58" w:rsidRPr="000D1638" w:rsidRDefault="0065668C">
      <w:pPr>
        <w:pStyle w:val="O-BodyText5J"/>
        <w:rPr>
          <w:color w:val="000000" w:themeColor="text1"/>
        </w:rPr>
      </w:pPr>
      <w:r w:rsidRPr="000D1638">
        <w:rPr>
          <w:color w:val="000000" w:themeColor="text1"/>
        </w:rPr>
        <w:t>(2)</w:t>
      </w:r>
      <w:r w:rsidRPr="000D1638">
        <w:rPr>
          <w:color w:val="000000" w:themeColor="text1"/>
        </w:rPr>
        <w:tab/>
        <w:t>does not have any substantial interest, direct or indirect, with the Agency; and</w:t>
      </w:r>
    </w:p>
    <w:p w:rsidR="00FA5C58" w:rsidRPr="000D1638" w:rsidRDefault="0065668C">
      <w:pPr>
        <w:pStyle w:val="O-BodyText5J"/>
        <w:rPr>
          <w:color w:val="000000" w:themeColor="text1"/>
        </w:rPr>
      </w:pPr>
      <w:r w:rsidRPr="000D1638">
        <w:rPr>
          <w:color w:val="000000" w:themeColor="text1"/>
        </w:rPr>
        <w:t>(3)</w:t>
      </w:r>
      <w:r w:rsidRPr="000D1638">
        <w:rPr>
          <w:color w:val="000000" w:themeColor="text1"/>
        </w:rPr>
        <w:tab/>
        <w:t>is not connected with the Agency as a member, officer or employee of the Agency, but who may be regularly retained to make annual or other reports to the Agency.</w:t>
      </w:r>
    </w:p>
    <w:p w:rsidR="00FA5C58" w:rsidRPr="000D1638" w:rsidRDefault="0065668C">
      <w:pPr>
        <w:pStyle w:val="O-BodyText5J"/>
        <w:rPr>
          <w:color w:val="000000" w:themeColor="text1"/>
        </w:rPr>
      </w:pPr>
      <w:r w:rsidRPr="000D1638">
        <w:rPr>
          <w:b/>
          <w:color w:val="000000" w:themeColor="text1"/>
        </w:rPr>
        <w:t>“Independent Redevelopment Consultant”</w:t>
      </w:r>
      <w:r w:rsidRPr="000D1638">
        <w:rPr>
          <w:color w:val="000000" w:themeColor="text1"/>
        </w:rPr>
        <w:t xml:space="preserve"> shall mean a consultant or firm of such consultants generally recognized to be well qualified in the field of consulting relating to tax allocation bond financing by California redevelopment agencies and their successor agencies, appointed and paid by the Agency and who, or each of whom:</w:t>
      </w:r>
    </w:p>
    <w:p w:rsidR="00FA5C58" w:rsidRPr="000D1638" w:rsidRDefault="0065668C">
      <w:pPr>
        <w:pStyle w:val="O-BodyText5J"/>
        <w:rPr>
          <w:color w:val="000000" w:themeColor="text1"/>
        </w:rPr>
      </w:pPr>
      <w:r w:rsidRPr="000D1638">
        <w:rPr>
          <w:color w:val="000000" w:themeColor="text1"/>
        </w:rPr>
        <w:t>(1)</w:t>
      </w:r>
      <w:r w:rsidRPr="000D1638">
        <w:rPr>
          <w:color w:val="000000" w:themeColor="text1"/>
        </w:rPr>
        <w:tab/>
        <w:t>is in fact independent and not under the domination of the Agency;</w:t>
      </w:r>
    </w:p>
    <w:p w:rsidR="00FA5C58" w:rsidRPr="000D1638" w:rsidRDefault="0065668C">
      <w:pPr>
        <w:pStyle w:val="O-BodyText5J"/>
        <w:rPr>
          <w:color w:val="000000" w:themeColor="text1"/>
        </w:rPr>
      </w:pPr>
      <w:r w:rsidRPr="000D1638">
        <w:rPr>
          <w:color w:val="000000" w:themeColor="text1"/>
        </w:rPr>
        <w:t>(2)</w:t>
      </w:r>
      <w:r w:rsidRPr="000D1638">
        <w:rPr>
          <w:color w:val="000000" w:themeColor="text1"/>
        </w:rPr>
        <w:tab/>
        <w:t>does not have any substantial interest, direct or indirect, with the Agency; and</w:t>
      </w:r>
    </w:p>
    <w:p w:rsidR="00FA5C58" w:rsidRPr="000D1638" w:rsidRDefault="0065668C">
      <w:pPr>
        <w:pStyle w:val="O-BodyText5J"/>
        <w:rPr>
          <w:color w:val="000000" w:themeColor="text1"/>
        </w:rPr>
      </w:pPr>
      <w:r w:rsidRPr="000D1638">
        <w:rPr>
          <w:color w:val="000000" w:themeColor="text1"/>
        </w:rPr>
        <w:t>(3)</w:t>
      </w:r>
      <w:r w:rsidRPr="000D1638">
        <w:rPr>
          <w:color w:val="000000" w:themeColor="text1"/>
        </w:rPr>
        <w:tab/>
        <w:t>is not connected with the Agency as a member, officer or employee of the Agency, but who may be regularly retained to make annual or other reports to the Agency.</w:t>
      </w:r>
    </w:p>
    <w:p w:rsidR="005D0DEA" w:rsidRPr="000D1638" w:rsidRDefault="002609E4" w:rsidP="005D0DEA">
      <w:pPr>
        <w:pStyle w:val="O-BodyText5J"/>
        <w:rPr>
          <w:color w:val="000000" w:themeColor="text1"/>
        </w:rPr>
      </w:pPr>
      <w:r w:rsidRPr="000D1638">
        <w:rPr>
          <w:b/>
          <w:color w:val="000000" w:themeColor="text1"/>
        </w:rPr>
        <w:t xml:space="preserve"> </w:t>
      </w:r>
      <w:r>
        <w:rPr>
          <w:b/>
          <w:color w:val="000000" w:themeColor="text1"/>
        </w:rPr>
        <w:t>[</w:t>
      </w:r>
      <w:r w:rsidR="005D0DEA" w:rsidRPr="000D1638">
        <w:rPr>
          <w:b/>
          <w:color w:val="000000" w:themeColor="text1"/>
        </w:rPr>
        <w:t>“</w:t>
      </w:r>
      <w:r w:rsidR="004224E1" w:rsidRPr="002628A6">
        <w:rPr>
          <w:b/>
          <w:color w:val="000000" w:themeColor="text1"/>
        </w:rPr>
        <w:t>Insur</w:t>
      </w:r>
      <w:r w:rsidR="005D0DEA" w:rsidRPr="000D1638">
        <w:rPr>
          <w:b/>
          <w:color w:val="000000" w:themeColor="text1"/>
        </w:rPr>
        <w:t xml:space="preserve">ed </w:t>
      </w:r>
      <w:r w:rsidR="00F6465E">
        <w:rPr>
          <w:b/>
          <w:color w:val="000000" w:themeColor="text1"/>
        </w:rPr>
        <w:t>Series 2017</w:t>
      </w:r>
      <w:r w:rsidR="005D0DEA" w:rsidRPr="000D1638">
        <w:rPr>
          <w:b/>
          <w:color w:val="000000" w:themeColor="text1"/>
        </w:rPr>
        <w:t xml:space="preserve"> Bonds”</w:t>
      </w:r>
      <w:r w:rsidR="005D0DEA" w:rsidRPr="000D1638">
        <w:rPr>
          <w:color w:val="000000" w:themeColor="text1"/>
        </w:rPr>
        <w:t xml:space="preserve"> shall mean </w:t>
      </w:r>
      <w:r w:rsidR="00012D0F" w:rsidRPr="00012D0F">
        <w:rPr>
          <w:color w:val="000000" w:themeColor="text1"/>
        </w:rPr>
        <w:t xml:space="preserve">each maturity of the </w:t>
      </w:r>
      <w:r w:rsidR="00F6465E">
        <w:rPr>
          <w:color w:val="000000" w:themeColor="text1"/>
        </w:rPr>
        <w:t>Series 2017</w:t>
      </w:r>
      <w:r w:rsidR="00012D0F" w:rsidRPr="00012D0F">
        <w:rPr>
          <w:color w:val="000000" w:themeColor="text1"/>
        </w:rPr>
        <w:t xml:space="preserve"> Bonds</w:t>
      </w:r>
      <w:r w:rsidR="005D0DEA" w:rsidRPr="000D1638">
        <w:rPr>
          <w:color w:val="000000" w:themeColor="text1"/>
        </w:rPr>
        <w:t>.</w:t>
      </w:r>
      <w:r>
        <w:rPr>
          <w:color w:val="000000" w:themeColor="text1"/>
        </w:rPr>
        <w:t>]</w:t>
      </w:r>
    </w:p>
    <w:p w:rsidR="00FA5C58" w:rsidRPr="000D1638" w:rsidRDefault="0065668C">
      <w:pPr>
        <w:pStyle w:val="O-BodyText5J"/>
        <w:rPr>
          <w:color w:val="000000" w:themeColor="text1"/>
        </w:rPr>
      </w:pPr>
      <w:r w:rsidRPr="000D1638">
        <w:rPr>
          <w:b/>
          <w:color w:val="000000" w:themeColor="text1"/>
        </w:rPr>
        <w:lastRenderedPageBreak/>
        <w:t>“Interest Account”</w:t>
      </w:r>
      <w:r w:rsidRPr="000D1638">
        <w:rPr>
          <w:color w:val="000000" w:themeColor="text1"/>
        </w:rPr>
        <w:t xml:space="preserve"> shall mean the account maintained within the Tax Increment Fund pursuant to Section 5.03 of the Indenture.</w:t>
      </w:r>
    </w:p>
    <w:p w:rsidR="00FA5C58" w:rsidRPr="000D1638" w:rsidRDefault="0065668C">
      <w:pPr>
        <w:pStyle w:val="O-BodyText5J"/>
        <w:rPr>
          <w:color w:val="000000" w:themeColor="text1"/>
        </w:rPr>
      </w:pPr>
      <w:r w:rsidRPr="000D1638">
        <w:rPr>
          <w:b/>
          <w:color w:val="000000" w:themeColor="text1"/>
        </w:rPr>
        <w:t>“Interest Payment Date”</w:t>
      </w:r>
      <w:r w:rsidRPr="000D1638">
        <w:rPr>
          <w:color w:val="000000" w:themeColor="text1"/>
        </w:rPr>
        <w:t xml:space="preserve"> shall mean any </w:t>
      </w:r>
      <w:r w:rsidR="00B63933">
        <w:rPr>
          <w:color w:val="000000" w:themeColor="text1"/>
        </w:rPr>
        <w:t>February</w:t>
      </w:r>
      <w:r w:rsidR="00594208">
        <w:rPr>
          <w:color w:val="000000" w:themeColor="text1"/>
        </w:rPr>
        <w:t xml:space="preserve"> 1</w:t>
      </w:r>
      <w:r w:rsidRPr="000D1638">
        <w:rPr>
          <w:color w:val="000000" w:themeColor="text1"/>
        </w:rPr>
        <w:t xml:space="preserve"> or </w:t>
      </w:r>
      <w:r w:rsidR="00B63933">
        <w:rPr>
          <w:color w:val="000000" w:themeColor="text1"/>
        </w:rPr>
        <w:t>August</w:t>
      </w:r>
      <w:r w:rsidR="00594208">
        <w:rPr>
          <w:color w:val="000000" w:themeColor="text1"/>
        </w:rPr>
        <w:t xml:space="preserve"> 1</w:t>
      </w:r>
      <w:r w:rsidRPr="000D1638">
        <w:rPr>
          <w:color w:val="000000" w:themeColor="text1"/>
        </w:rPr>
        <w:t xml:space="preserve"> on which interest on any Series of Bonds is scheduled to be paid, commencing </w:t>
      </w:r>
      <w:r w:rsidR="00B63933">
        <w:rPr>
          <w:color w:val="000000" w:themeColor="text1"/>
        </w:rPr>
        <w:t>February</w:t>
      </w:r>
      <w:r w:rsidRPr="000D1638">
        <w:rPr>
          <w:color w:val="000000" w:themeColor="text1"/>
        </w:rPr>
        <w:t xml:space="preserve"> 1, 20</w:t>
      </w:r>
      <w:r w:rsidR="00B63933">
        <w:rPr>
          <w:color w:val="000000" w:themeColor="text1"/>
        </w:rPr>
        <w:t>18</w:t>
      </w:r>
      <w:r w:rsidRPr="000D1638">
        <w:rPr>
          <w:color w:val="000000" w:themeColor="text1"/>
        </w:rPr>
        <w:t xml:space="preserve">, with respect to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s.</w:t>
      </w:r>
    </w:p>
    <w:p w:rsidR="00FA5C58" w:rsidRPr="000D1638" w:rsidRDefault="0065668C">
      <w:pPr>
        <w:pStyle w:val="O-BodyText5J"/>
        <w:rPr>
          <w:color w:val="000000" w:themeColor="text1"/>
        </w:rPr>
      </w:pPr>
      <w:r w:rsidRPr="000D1638">
        <w:rPr>
          <w:b/>
          <w:color w:val="000000" w:themeColor="text1"/>
        </w:rPr>
        <w:t>“Investment Agreement”</w:t>
      </w:r>
      <w:r w:rsidRPr="000D1638">
        <w:rPr>
          <w:color w:val="000000" w:themeColor="text1"/>
        </w:rPr>
        <w:t xml:space="preserve"> shall mean an investment agreement or guaranteed investment contract meeting the description and the requirements contained in clause (10) of the definition of Permitted Investments herein.</w:t>
      </w:r>
    </w:p>
    <w:p w:rsidR="00FA5C58" w:rsidRPr="000D1638" w:rsidRDefault="0065668C">
      <w:pPr>
        <w:pStyle w:val="O-BodyText5J"/>
        <w:rPr>
          <w:color w:val="000000" w:themeColor="text1"/>
        </w:rPr>
      </w:pPr>
      <w:r w:rsidRPr="000D1638">
        <w:rPr>
          <w:b/>
          <w:color w:val="000000" w:themeColor="text1"/>
        </w:rPr>
        <w:t xml:space="preserve">“Investment Earnings” </w:t>
      </w:r>
      <w:r w:rsidRPr="000D1638">
        <w:rPr>
          <w:color w:val="000000" w:themeColor="text1"/>
        </w:rPr>
        <w:t>shall mean all interest earned and any realized gains and losses on the investment of moneys in any fund or account created by the Indenture or by any Supplemental Indenture.</w:t>
      </w:r>
    </w:p>
    <w:p w:rsidR="00FA5C58" w:rsidRPr="000D1638" w:rsidRDefault="0065668C">
      <w:pPr>
        <w:pStyle w:val="O-BodyText5J"/>
        <w:rPr>
          <w:color w:val="000000" w:themeColor="text1"/>
        </w:rPr>
      </w:pPr>
      <w:r w:rsidRPr="000D1638">
        <w:rPr>
          <w:b/>
          <w:color w:val="000000" w:themeColor="text1"/>
        </w:rPr>
        <w:t>“Law”</w:t>
      </w:r>
      <w:r w:rsidRPr="000D1638">
        <w:rPr>
          <w:color w:val="000000" w:themeColor="text1"/>
        </w:rPr>
        <w:t xml:space="preserve"> shall mean the Community Redevelopment Law of the State of California (being Part I of Division 24 of the California Health and Safety Code, as amended), and all laws amendatory thereof or supplemental thereto including, without limitation, the Dissolution Act.</w:t>
      </w:r>
    </w:p>
    <w:p w:rsidR="00FA5C58" w:rsidRPr="000D1638" w:rsidRDefault="0065668C">
      <w:pPr>
        <w:pStyle w:val="O-BodyText5J"/>
        <w:rPr>
          <w:color w:val="000000" w:themeColor="text1"/>
        </w:rPr>
      </w:pPr>
      <w:r w:rsidRPr="000D1638">
        <w:rPr>
          <w:b/>
          <w:color w:val="000000" w:themeColor="text1"/>
        </w:rPr>
        <w:t>“Maximum Annual Debt Service”</w:t>
      </w:r>
      <w:r w:rsidRPr="000D1638">
        <w:rPr>
          <w:color w:val="000000" w:themeColor="text1"/>
        </w:rPr>
        <w:t xml:space="preserve"> shall mean the largest Annual Debt Service for any Bond Year, including the Bond Year </w:t>
      </w:r>
      <w:r w:rsidR="00F17A10" w:rsidRPr="000D1638">
        <w:rPr>
          <w:color w:val="000000" w:themeColor="text1"/>
        </w:rPr>
        <w:t xml:space="preserve">in which </w:t>
      </w:r>
      <w:r w:rsidRPr="000D1638">
        <w:rPr>
          <w:color w:val="000000" w:themeColor="text1"/>
        </w:rPr>
        <w:t>the calculation is made.</w:t>
      </w:r>
    </w:p>
    <w:p w:rsidR="004E18D9" w:rsidRPr="000D1638" w:rsidRDefault="004E18D9">
      <w:pPr>
        <w:pStyle w:val="O-BodyText5J"/>
        <w:rPr>
          <w:color w:val="000000" w:themeColor="text1"/>
        </w:rPr>
      </w:pPr>
      <w:r w:rsidRPr="000D1638">
        <w:rPr>
          <w:b/>
          <w:color w:val="000000" w:themeColor="text1"/>
        </w:rPr>
        <w:t>“MSRB”</w:t>
      </w:r>
      <w:r w:rsidRPr="000D1638">
        <w:rPr>
          <w:color w:val="000000" w:themeColor="text1"/>
        </w:rPr>
        <w:t xml:space="preserve"> shall mean the Municipal Securities Rulemaking Board or any other entity designated or authorized by the Securities and Exchange Commission to receive reports pursuant to the Rule.  Until otherwise designated by the MSRB or the Securities and Exchange Commission, filings with the MSRB are to be made through the Electronic Municipal Market Access (EMMA) website of the MSRB, currently located at http://emma.msrb.org.</w:t>
      </w:r>
    </w:p>
    <w:p w:rsidR="00FA5C58" w:rsidRPr="000D1638" w:rsidRDefault="0065668C">
      <w:pPr>
        <w:pStyle w:val="O-BodyText5J"/>
        <w:rPr>
          <w:color w:val="000000" w:themeColor="text1"/>
        </w:rPr>
      </w:pPr>
      <w:r w:rsidRPr="000D1638">
        <w:rPr>
          <w:b/>
          <w:color w:val="000000" w:themeColor="text1"/>
        </w:rPr>
        <w:t>“Officer’s Certificate”</w:t>
      </w:r>
      <w:r w:rsidRPr="000D1638">
        <w:rPr>
          <w:color w:val="000000" w:themeColor="text1"/>
        </w:rPr>
        <w:t xml:space="preserve"> shall mean a certificate signed </w:t>
      </w:r>
      <w:r w:rsidR="00497606" w:rsidRPr="000D1638">
        <w:rPr>
          <w:color w:val="000000" w:themeColor="text1"/>
        </w:rPr>
        <w:t>by the Mayor, the City Manager or the</w:t>
      </w:r>
      <w:r w:rsidRPr="000D1638">
        <w:rPr>
          <w:color w:val="000000" w:themeColor="text1"/>
        </w:rPr>
        <w:t xml:space="preserve"> </w:t>
      </w:r>
      <w:r w:rsidR="00625AD9" w:rsidRPr="000D1638">
        <w:rPr>
          <w:color w:val="000000" w:themeColor="text1"/>
        </w:rPr>
        <w:t>Director of Finance</w:t>
      </w:r>
      <w:r w:rsidRPr="000D1638">
        <w:rPr>
          <w:color w:val="000000" w:themeColor="text1"/>
        </w:rPr>
        <w:t xml:space="preserve">, acting for and on behalf of the Agency, the Executive Director of the Agency, </w:t>
      </w:r>
      <w:r w:rsidR="002603C3" w:rsidRPr="000D1638">
        <w:rPr>
          <w:color w:val="000000" w:themeColor="text1"/>
        </w:rPr>
        <w:t>or</w:t>
      </w:r>
      <w:r w:rsidRPr="000D1638">
        <w:rPr>
          <w:color w:val="000000" w:themeColor="text1"/>
        </w:rPr>
        <w:t xml:space="preserve"> the City Clerk acting for the Agency.</w:t>
      </w:r>
    </w:p>
    <w:p w:rsidR="00FA5C58" w:rsidRPr="000D1638" w:rsidRDefault="0065668C">
      <w:pPr>
        <w:pStyle w:val="O-BodyText5J"/>
        <w:rPr>
          <w:color w:val="000000" w:themeColor="text1"/>
        </w:rPr>
      </w:pPr>
      <w:r w:rsidRPr="000D1638">
        <w:rPr>
          <w:b/>
          <w:color w:val="000000" w:themeColor="text1"/>
        </w:rPr>
        <w:t>“Outstanding”</w:t>
      </w:r>
      <w:r w:rsidRPr="000D1638">
        <w:rPr>
          <w:color w:val="000000" w:themeColor="text1"/>
        </w:rPr>
        <w:t xml:space="preserve"> when used as of any particular time with reference to Bonds, shall mean (subject to the provisions of Section 9.02) all Bonds except:</w:t>
      </w:r>
    </w:p>
    <w:p w:rsidR="00FA5C58" w:rsidRPr="000D1638" w:rsidRDefault="0065668C">
      <w:pPr>
        <w:pStyle w:val="O-BodyText5J"/>
        <w:rPr>
          <w:color w:val="000000" w:themeColor="text1"/>
        </w:rPr>
      </w:pPr>
      <w:r w:rsidRPr="000D1638">
        <w:rPr>
          <w:color w:val="000000" w:themeColor="text1"/>
        </w:rPr>
        <w:t>(1)</w:t>
      </w:r>
      <w:r w:rsidRPr="000D1638">
        <w:rPr>
          <w:color w:val="000000" w:themeColor="text1"/>
        </w:rPr>
        <w:tab/>
        <w:t>Bonds theretofore cancelled by the Trustee or surrendered to the Trustee for cancellation;</w:t>
      </w:r>
    </w:p>
    <w:p w:rsidR="00FA5C58" w:rsidRPr="000D1638" w:rsidRDefault="0065668C">
      <w:pPr>
        <w:pStyle w:val="O-BodyText5J"/>
        <w:rPr>
          <w:color w:val="000000" w:themeColor="text1"/>
        </w:rPr>
      </w:pPr>
      <w:r w:rsidRPr="000D1638">
        <w:rPr>
          <w:color w:val="000000" w:themeColor="text1"/>
        </w:rPr>
        <w:t>(2)</w:t>
      </w:r>
      <w:r w:rsidRPr="000D1638">
        <w:rPr>
          <w:color w:val="000000" w:themeColor="text1"/>
        </w:rPr>
        <w:tab/>
        <w:t>Bonds paid or deemed to have been paid within the meaning of Section 11.02; and</w:t>
      </w:r>
    </w:p>
    <w:p w:rsidR="00FA5C58" w:rsidRPr="000D1638" w:rsidRDefault="0065668C">
      <w:pPr>
        <w:pStyle w:val="O-BodyText5J"/>
        <w:rPr>
          <w:color w:val="000000" w:themeColor="text1"/>
        </w:rPr>
      </w:pPr>
      <w:r w:rsidRPr="000D1638">
        <w:rPr>
          <w:color w:val="000000" w:themeColor="text1"/>
        </w:rPr>
        <w:t>(3)</w:t>
      </w:r>
      <w:r w:rsidRPr="000D1638">
        <w:rPr>
          <w:color w:val="000000" w:themeColor="text1"/>
        </w:rPr>
        <w:tab/>
        <w:t>Bonds in lieu of or in substitution for which other Bonds shall have been authorized, executed, issued and delivered by the Agency pursuant to the Indenture.</w:t>
      </w:r>
    </w:p>
    <w:p w:rsidR="00FA5C58" w:rsidRPr="000D1638" w:rsidRDefault="0065668C">
      <w:pPr>
        <w:pStyle w:val="O-BodyText5J"/>
        <w:rPr>
          <w:color w:val="000000" w:themeColor="text1"/>
        </w:rPr>
      </w:pPr>
      <w:r w:rsidRPr="000D1638">
        <w:rPr>
          <w:b/>
          <w:color w:val="000000" w:themeColor="text1"/>
        </w:rPr>
        <w:t>“Oversight Board”</w:t>
      </w:r>
      <w:r w:rsidRPr="000D1638">
        <w:rPr>
          <w:color w:val="000000" w:themeColor="text1"/>
        </w:rPr>
        <w:t xml:space="preserve"> shall mean the oversight board of the Agency duly constituted from time to time pursuant to Section 34179 of the Dissolution Act.</w:t>
      </w:r>
    </w:p>
    <w:p w:rsidR="00FA5C58" w:rsidRPr="000D1638" w:rsidRDefault="0065668C">
      <w:pPr>
        <w:pStyle w:val="O-BodyText5J"/>
        <w:rPr>
          <w:color w:val="000000" w:themeColor="text1"/>
        </w:rPr>
      </w:pPr>
      <w:r w:rsidRPr="000D1638">
        <w:rPr>
          <w:b/>
          <w:color w:val="000000" w:themeColor="text1"/>
        </w:rPr>
        <w:lastRenderedPageBreak/>
        <w:t>“Owner”</w:t>
      </w:r>
      <w:r w:rsidRPr="000D1638">
        <w:rPr>
          <w:color w:val="000000" w:themeColor="text1"/>
        </w:rPr>
        <w:t xml:space="preserve"> or </w:t>
      </w:r>
      <w:r w:rsidRPr="000D1638">
        <w:rPr>
          <w:b/>
          <w:color w:val="000000" w:themeColor="text1"/>
        </w:rPr>
        <w:t>“Bondowner”</w:t>
      </w:r>
      <w:r w:rsidRPr="000D1638">
        <w:rPr>
          <w:color w:val="000000" w:themeColor="text1"/>
        </w:rPr>
        <w:t xml:space="preserve"> whenever employed herein shall mean the person in whose name such Bond shall be registered.</w:t>
      </w:r>
    </w:p>
    <w:p w:rsidR="00FA5C58" w:rsidRPr="000D1638" w:rsidRDefault="0065668C">
      <w:pPr>
        <w:pStyle w:val="O-BodyText5J"/>
        <w:rPr>
          <w:color w:val="000000" w:themeColor="text1"/>
        </w:rPr>
      </w:pPr>
      <w:r w:rsidRPr="000D1638">
        <w:rPr>
          <w:b/>
          <w:color w:val="000000" w:themeColor="text1"/>
        </w:rPr>
        <w:t>“Parity Debt”</w:t>
      </w:r>
      <w:r w:rsidRPr="000D1638">
        <w:rPr>
          <w:color w:val="000000" w:themeColor="text1"/>
        </w:rPr>
        <w:t xml:space="preserve"> shall mean any additional tax allocation bonds, notes, interim certificates, debentures or other obligations issued by the Agency as permitted by </w:t>
      </w:r>
      <w:r w:rsidR="000406EF" w:rsidRPr="000D1638">
        <w:rPr>
          <w:color w:val="000000" w:themeColor="text1"/>
        </w:rPr>
        <w:t>the Indenture</w:t>
      </w:r>
      <w:r w:rsidRPr="000D1638">
        <w:rPr>
          <w:color w:val="000000" w:themeColor="text1"/>
        </w:rPr>
        <w:t xml:space="preserve"> payable out of Tax Revenues and ranking on a parity with the Bonds.</w:t>
      </w:r>
    </w:p>
    <w:p w:rsidR="00FA5C58" w:rsidRPr="000D1638" w:rsidRDefault="0065668C">
      <w:pPr>
        <w:pStyle w:val="O-BodyText5J"/>
        <w:rPr>
          <w:color w:val="000000" w:themeColor="text1"/>
        </w:rPr>
      </w:pPr>
      <w:r w:rsidRPr="000D1638">
        <w:rPr>
          <w:b/>
          <w:color w:val="000000" w:themeColor="text1"/>
        </w:rPr>
        <w:t>“Pass-Through Agreements”</w:t>
      </w:r>
      <w:r w:rsidRPr="000D1638">
        <w:rPr>
          <w:color w:val="000000" w:themeColor="text1"/>
        </w:rPr>
        <w:t xml:space="preserve"> shall mean </w:t>
      </w:r>
      <w:r w:rsidR="004E18D9" w:rsidRPr="000D1638">
        <w:rPr>
          <w:color w:val="000000" w:themeColor="text1"/>
        </w:rPr>
        <w:t>each pass-through agreement and tax sharing agreement entered into</w:t>
      </w:r>
      <w:r w:rsidR="00E61AC8">
        <w:rPr>
          <w:color w:val="000000" w:themeColor="text1"/>
        </w:rPr>
        <w:t xml:space="preserve"> by the Agency with respect to the</w:t>
      </w:r>
      <w:r w:rsidR="004E18D9" w:rsidRPr="000D1638">
        <w:rPr>
          <w:color w:val="000000" w:themeColor="text1"/>
        </w:rPr>
        <w:t xml:space="preserve"> Project Area</w:t>
      </w:r>
      <w:r w:rsidRPr="000D1638">
        <w:rPr>
          <w:color w:val="000000" w:themeColor="text1"/>
        </w:rPr>
        <w:t>.</w:t>
      </w:r>
    </w:p>
    <w:p w:rsidR="00FA5C58" w:rsidRPr="000D1638" w:rsidRDefault="0065668C">
      <w:pPr>
        <w:pStyle w:val="O-BodyText5J"/>
        <w:rPr>
          <w:color w:val="000000" w:themeColor="text1"/>
        </w:rPr>
      </w:pPr>
      <w:r w:rsidRPr="000D1638">
        <w:rPr>
          <w:b/>
          <w:color w:val="000000" w:themeColor="text1"/>
        </w:rPr>
        <w:t>“Pass Through Obligations”</w:t>
      </w:r>
      <w:r w:rsidRPr="000D1638">
        <w:rPr>
          <w:color w:val="000000" w:themeColor="text1"/>
        </w:rPr>
        <w:t xml:space="preserve"> shall mean </w:t>
      </w:r>
      <w:r w:rsidR="004E18D9" w:rsidRPr="000D1638">
        <w:rPr>
          <w:color w:val="000000" w:themeColor="text1"/>
        </w:rPr>
        <w:t>(i) the statutory pass-through obligations of the Agency described under Section 33607.5 of the Law, and (ii) the Pass-Through Agreements, and shall include amounts elected to be allocated pursuant to subdivision (a) of Section 33676 and Section 33607.7 or of the California Health and Safety Code</w:t>
      </w:r>
      <w:r w:rsidRPr="000D1638">
        <w:rPr>
          <w:color w:val="000000" w:themeColor="text1"/>
        </w:rPr>
        <w:t>.</w:t>
      </w:r>
    </w:p>
    <w:p w:rsidR="00FA5C58" w:rsidRPr="000D1638" w:rsidRDefault="0065668C">
      <w:pPr>
        <w:pStyle w:val="O-BodyText5J"/>
        <w:rPr>
          <w:color w:val="000000" w:themeColor="text1"/>
        </w:rPr>
      </w:pPr>
      <w:r w:rsidRPr="000D1638">
        <w:rPr>
          <w:b/>
          <w:color w:val="000000" w:themeColor="text1"/>
        </w:rPr>
        <w:t>“Permitted Investments”</w:t>
      </w:r>
      <w:r w:rsidRPr="000D1638">
        <w:rPr>
          <w:color w:val="000000" w:themeColor="text1"/>
        </w:rPr>
        <w:t xml:space="preserve"> shall mean any of the following to the extent then permitted by the general laws of the State of California applicable to investments by </w:t>
      </w:r>
      <w:r w:rsidR="00093179">
        <w:rPr>
          <w:color w:val="000000" w:themeColor="text1"/>
        </w:rPr>
        <w:t>local agencies</w:t>
      </w:r>
      <w:r w:rsidR="006A1AAD">
        <w:rPr>
          <w:color w:val="000000" w:themeColor="text1"/>
        </w:rPr>
        <w:t xml:space="preserve"> (provided </w:t>
      </w:r>
      <w:r w:rsidR="006A1AAD" w:rsidRPr="00376878">
        <w:t xml:space="preserve">that the Trustee shall be entitled to rely upon any Written Request from the Agency as conclusive certification to the Trustee that the investments described therein are permitted by the general laws of the State of California applicable to investments by </w:t>
      </w:r>
      <w:r w:rsidR="00093179">
        <w:t>local agencie</w:t>
      </w:r>
      <w:r w:rsidR="006A1AAD" w:rsidRPr="00376878">
        <w:t>s)</w:t>
      </w:r>
      <w:r w:rsidRPr="000D1638">
        <w:rPr>
          <w:color w:val="000000" w:themeColor="text1"/>
        </w:rPr>
        <w:t>:</w:t>
      </w:r>
    </w:p>
    <w:p w:rsidR="00FA5C58" w:rsidRPr="000D1638" w:rsidRDefault="0065668C">
      <w:pPr>
        <w:pStyle w:val="O-BodyText5J"/>
        <w:rPr>
          <w:color w:val="000000" w:themeColor="text1"/>
        </w:rPr>
      </w:pPr>
      <w:r w:rsidRPr="00BD517A">
        <w:rPr>
          <w:color w:val="000000" w:themeColor="text1"/>
        </w:rPr>
        <w:t>(1)</w:t>
      </w:r>
      <w:r w:rsidRPr="00BD517A">
        <w:rPr>
          <w:color w:val="000000" w:themeColor="text1"/>
        </w:rPr>
        <w:tab/>
        <w:t xml:space="preserve">(a) Direct obligations (other than an obligation subject to variation in principal repayment) of the United States of America (“United States Treasury Obligations”), (b) obligations fully and unconditionally guaranteed as to timely payment of principal and interest by the United States of America, (c) obligations fully and unconditionally guaranteed as to timely payment of principal and interest by any agency or instrumentality of the United States of America when such obligations are backed by the full faith and credit of the United States of America, or (d) evidences of ownership of proportionate interests in future interest and principal payments on obligations described above held by a </w:t>
      </w:r>
      <w:r w:rsidR="00A85FFE" w:rsidRPr="00BD517A">
        <w:rPr>
          <w:color w:val="000000" w:themeColor="text1"/>
        </w:rPr>
        <w:t>national banking association, bank</w:t>
      </w:r>
      <w:r w:rsidRPr="00BD517A">
        <w:rPr>
          <w:color w:val="000000" w:themeColor="text1"/>
        </w:rPr>
        <w:t>, trust company or bank holding company as custodian, under which the owner of the investment is the real party in interest and has the right to proceed directly and individually against the obligor and the underlying government obligations are not available to any person claiming through the custodian or to whom the custodian may be obligated (collectively “United States Obligations”). These include, but are not necessarily limited to:</w:t>
      </w:r>
    </w:p>
    <w:p w:rsidR="00FA5C58" w:rsidRPr="000D1638" w:rsidRDefault="0065668C">
      <w:pPr>
        <w:pStyle w:val="O-BodyText5J"/>
        <w:spacing w:after="0"/>
        <w:ind w:left="1440" w:hanging="720"/>
        <w:rPr>
          <w:color w:val="000000" w:themeColor="text1"/>
        </w:rPr>
      </w:pPr>
      <w:r w:rsidRPr="000D1638">
        <w:rPr>
          <w:color w:val="000000" w:themeColor="text1"/>
        </w:rPr>
        <w:t>-</w:t>
      </w:r>
      <w:r w:rsidRPr="000D1638">
        <w:rPr>
          <w:color w:val="000000" w:themeColor="text1"/>
        </w:rPr>
        <w:tab/>
        <w:t>U.S. Treasury obligations</w:t>
      </w:r>
    </w:p>
    <w:p w:rsidR="00FA5C58" w:rsidRPr="000D1638" w:rsidRDefault="0065668C">
      <w:pPr>
        <w:pStyle w:val="O-BodyText5J"/>
        <w:spacing w:after="120"/>
        <w:ind w:left="1440" w:hanging="720"/>
        <w:rPr>
          <w:color w:val="000000" w:themeColor="text1"/>
        </w:rPr>
      </w:pPr>
      <w:r w:rsidRPr="000D1638">
        <w:rPr>
          <w:color w:val="000000" w:themeColor="text1"/>
        </w:rPr>
        <w:tab/>
        <w:t>All direct or fully guaranteed obligations</w:t>
      </w:r>
    </w:p>
    <w:p w:rsidR="00FA5C58" w:rsidRPr="000D1638" w:rsidRDefault="0065668C">
      <w:pPr>
        <w:pStyle w:val="O-BodyText5J"/>
        <w:spacing w:after="0"/>
        <w:ind w:left="1440" w:hanging="720"/>
        <w:rPr>
          <w:color w:val="000000" w:themeColor="text1"/>
        </w:rPr>
      </w:pPr>
      <w:r w:rsidRPr="000D1638">
        <w:rPr>
          <w:color w:val="000000" w:themeColor="text1"/>
        </w:rPr>
        <w:t>-</w:t>
      </w:r>
      <w:r w:rsidRPr="000D1638">
        <w:rPr>
          <w:color w:val="000000" w:themeColor="text1"/>
        </w:rPr>
        <w:tab/>
        <w:t>General Services Administration</w:t>
      </w:r>
    </w:p>
    <w:p w:rsidR="00FA5C58" w:rsidRPr="000D1638" w:rsidRDefault="0065668C">
      <w:pPr>
        <w:pStyle w:val="O-BodyText5J"/>
        <w:spacing w:after="120"/>
        <w:ind w:left="1440" w:hanging="720"/>
        <w:rPr>
          <w:color w:val="000000" w:themeColor="text1"/>
        </w:rPr>
      </w:pPr>
      <w:r w:rsidRPr="000D1638">
        <w:rPr>
          <w:color w:val="000000" w:themeColor="text1"/>
        </w:rPr>
        <w:tab/>
        <w:t>Participation certificates</w:t>
      </w:r>
    </w:p>
    <w:p w:rsidR="00FA5C58" w:rsidRPr="000D1638" w:rsidRDefault="0065668C">
      <w:pPr>
        <w:pStyle w:val="O-BodyText5J"/>
        <w:spacing w:after="0"/>
        <w:ind w:left="1440" w:hanging="720"/>
        <w:rPr>
          <w:color w:val="000000" w:themeColor="text1"/>
        </w:rPr>
      </w:pPr>
      <w:r w:rsidRPr="000D1638">
        <w:rPr>
          <w:color w:val="000000" w:themeColor="text1"/>
        </w:rPr>
        <w:t>-</w:t>
      </w:r>
      <w:r w:rsidRPr="000D1638">
        <w:rPr>
          <w:color w:val="000000" w:themeColor="text1"/>
        </w:rPr>
        <w:tab/>
        <w:t>U.S. Maritime Administration</w:t>
      </w:r>
    </w:p>
    <w:p w:rsidR="00FA5C58" w:rsidRPr="000D1638" w:rsidRDefault="0065668C">
      <w:pPr>
        <w:pStyle w:val="O-BodyText5J"/>
        <w:spacing w:after="120"/>
        <w:ind w:left="1440" w:hanging="720"/>
        <w:rPr>
          <w:color w:val="000000" w:themeColor="text1"/>
        </w:rPr>
      </w:pPr>
      <w:r w:rsidRPr="000D1638">
        <w:rPr>
          <w:color w:val="000000" w:themeColor="text1"/>
        </w:rPr>
        <w:tab/>
        <w:t>Guaranteed Title XI financing</w:t>
      </w:r>
    </w:p>
    <w:p w:rsidR="00FA5C58" w:rsidRPr="000D1638" w:rsidRDefault="0065668C">
      <w:pPr>
        <w:pStyle w:val="O-BodyText5J"/>
        <w:spacing w:after="0"/>
        <w:ind w:left="1440" w:hanging="720"/>
        <w:rPr>
          <w:color w:val="000000" w:themeColor="text1"/>
        </w:rPr>
      </w:pPr>
      <w:r w:rsidRPr="000D1638">
        <w:rPr>
          <w:color w:val="000000" w:themeColor="text1"/>
        </w:rPr>
        <w:t>-</w:t>
      </w:r>
      <w:r w:rsidRPr="000D1638">
        <w:rPr>
          <w:color w:val="000000" w:themeColor="text1"/>
        </w:rPr>
        <w:tab/>
        <w:t>Small Business Administration</w:t>
      </w:r>
    </w:p>
    <w:p w:rsidR="00FA5C58" w:rsidRPr="000D1638" w:rsidRDefault="0065668C">
      <w:pPr>
        <w:pStyle w:val="O-BodyText5J"/>
        <w:spacing w:after="120"/>
        <w:ind w:left="1440" w:hanging="720"/>
        <w:rPr>
          <w:color w:val="000000" w:themeColor="text1"/>
        </w:rPr>
      </w:pPr>
      <w:r w:rsidRPr="000D1638">
        <w:rPr>
          <w:color w:val="000000" w:themeColor="text1"/>
        </w:rPr>
        <w:tab/>
        <w:t>Guaranteed participation certificates</w:t>
      </w:r>
    </w:p>
    <w:p w:rsidR="00FA5C58" w:rsidRPr="000D1638" w:rsidRDefault="0065668C">
      <w:pPr>
        <w:pStyle w:val="O-BodyText5J"/>
        <w:spacing w:after="120"/>
        <w:ind w:left="1440" w:hanging="720"/>
        <w:rPr>
          <w:color w:val="000000" w:themeColor="text1"/>
        </w:rPr>
      </w:pPr>
      <w:r w:rsidRPr="000D1638">
        <w:rPr>
          <w:color w:val="000000" w:themeColor="text1"/>
        </w:rPr>
        <w:t>-</w:t>
      </w:r>
      <w:r w:rsidRPr="000D1638">
        <w:rPr>
          <w:color w:val="000000" w:themeColor="text1"/>
        </w:rPr>
        <w:tab/>
        <w:t>Guaranteed pool certificates</w:t>
      </w:r>
    </w:p>
    <w:p w:rsidR="00FA5C58" w:rsidRPr="000D1638" w:rsidRDefault="0065668C">
      <w:pPr>
        <w:pStyle w:val="O-BodyText5J"/>
        <w:spacing w:after="0"/>
        <w:ind w:left="1440" w:hanging="720"/>
        <w:rPr>
          <w:color w:val="000000" w:themeColor="text1"/>
        </w:rPr>
      </w:pPr>
      <w:r w:rsidRPr="000D1638">
        <w:rPr>
          <w:color w:val="000000" w:themeColor="text1"/>
        </w:rPr>
        <w:t>-</w:t>
      </w:r>
      <w:r w:rsidRPr="000D1638">
        <w:rPr>
          <w:color w:val="000000" w:themeColor="text1"/>
        </w:rPr>
        <w:tab/>
        <w:t>Government National Mortgage Association (GNMA)</w:t>
      </w:r>
    </w:p>
    <w:p w:rsidR="00FA5C58" w:rsidRPr="000D1638" w:rsidRDefault="0065668C">
      <w:pPr>
        <w:pStyle w:val="O-BodyText5J"/>
        <w:spacing w:after="0"/>
        <w:ind w:left="1440" w:hanging="720"/>
        <w:rPr>
          <w:color w:val="000000" w:themeColor="text1"/>
        </w:rPr>
      </w:pPr>
      <w:r w:rsidRPr="000D1638">
        <w:rPr>
          <w:color w:val="000000" w:themeColor="text1"/>
        </w:rPr>
        <w:lastRenderedPageBreak/>
        <w:tab/>
        <w:t>GNMA-guaranteed mortgage-backed securities</w:t>
      </w:r>
    </w:p>
    <w:p w:rsidR="00FA5C58" w:rsidRPr="000D1638" w:rsidRDefault="0065668C">
      <w:pPr>
        <w:pStyle w:val="O-BodyText5J"/>
        <w:spacing w:after="120"/>
        <w:ind w:left="1440" w:hanging="720"/>
        <w:rPr>
          <w:color w:val="000000" w:themeColor="text1"/>
        </w:rPr>
      </w:pPr>
      <w:r w:rsidRPr="000D1638">
        <w:rPr>
          <w:color w:val="000000" w:themeColor="text1"/>
        </w:rPr>
        <w:tab/>
        <w:t>GNMA-guaranteed participation certificates</w:t>
      </w:r>
    </w:p>
    <w:p w:rsidR="00FA5C58" w:rsidRPr="000D1638" w:rsidRDefault="0065668C">
      <w:pPr>
        <w:pStyle w:val="O-BodyText5J"/>
        <w:spacing w:after="0"/>
        <w:ind w:left="1440" w:hanging="720"/>
        <w:rPr>
          <w:color w:val="000000" w:themeColor="text1"/>
        </w:rPr>
      </w:pPr>
      <w:r w:rsidRPr="000D1638">
        <w:rPr>
          <w:color w:val="000000" w:themeColor="text1"/>
        </w:rPr>
        <w:t>-</w:t>
      </w:r>
      <w:r w:rsidRPr="000D1638">
        <w:rPr>
          <w:color w:val="000000" w:themeColor="text1"/>
        </w:rPr>
        <w:tab/>
        <w:t>U.S. Department of Housing &amp; Urban Development</w:t>
      </w:r>
    </w:p>
    <w:p w:rsidR="00FA5C58" w:rsidRPr="000D1638" w:rsidRDefault="0065668C">
      <w:pPr>
        <w:pStyle w:val="O-BodyText5J"/>
        <w:ind w:left="1440" w:hanging="720"/>
        <w:rPr>
          <w:color w:val="000000" w:themeColor="text1"/>
        </w:rPr>
      </w:pPr>
      <w:r w:rsidRPr="000D1638">
        <w:rPr>
          <w:color w:val="000000" w:themeColor="text1"/>
        </w:rPr>
        <w:tab/>
        <w:t>Local authority bonds</w:t>
      </w:r>
    </w:p>
    <w:p w:rsidR="00FA5C58" w:rsidRPr="000D1638" w:rsidRDefault="0065668C">
      <w:pPr>
        <w:pStyle w:val="O-BodyText5J"/>
        <w:rPr>
          <w:color w:val="000000" w:themeColor="text1"/>
        </w:rPr>
      </w:pPr>
      <w:r w:rsidRPr="000D1638">
        <w:rPr>
          <w:color w:val="000000" w:themeColor="text1"/>
        </w:rPr>
        <w:t>(2)</w:t>
      </w:r>
      <w:r w:rsidRPr="000D1638">
        <w:rPr>
          <w:color w:val="000000" w:themeColor="text1"/>
        </w:rPr>
        <w:tab/>
        <w:t xml:space="preserve">Obligations of instrumentalities or agencies of the United States of America limited to the following:  (a) the Federal Home Loan Bank Board (“FHLB”); (b) the Federal Home Loan Mortgage Corporation (“FHLMC”); (c) the Federal National Mortgage Association (FNMA); (d) Federal Farm Credit Bank (“FFCB”); (e) Government National Mortgage Association (“GNMA”); </w:t>
      </w:r>
      <w:r w:rsidR="00824602">
        <w:rPr>
          <w:color w:val="000000" w:themeColor="text1"/>
        </w:rPr>
        <w:t xml:space="preserve">and </w:t>
      </w:r>
      <w:r w:rsidRPr="000D1638">
        <w:rPr>
          <w:color w:val="000000" w:themeColor="text1"/>
        </w:rPr>
        <w:t>(f) guaranteed portions of Small Business Administration (“SBA”) notes.</w:t>
      </w:r>
    </w:p>
    <w:p w:rsidR="00FA5C58" w:rsidRPr="000D1638" w:rsidRDefault="0065668C">
      <w:pPr>
        <w:pStyle w:val="O-BodyText5J"/>
        <w:rPr>
          <w:color w:val="000000" w:themeColor="text1"/>
        </w:rPr>
      </w:pPr>
      <w:r w:rsidRPr="000D1638">
        <w:rPr>
          <w:color w:val="000000" w:themeColor="text1"/>
        </w:rPr>
        <w:t>(3)</w:t>
      </w:r>
      <w:r w:rsidRPr="000D1638">
        <w:rPr>
          <w:color w:val="000000" w:themeColor="text1"/>
        </w:rPr>
        <w:tab/>
        <w:t xml:space="preserve">Commercial </w:t>
      </w:r>
      <w:r w:rsidR="00A61F87" w:rsidRPr="000D1638">
        <w:rPr>
          <w:color w:val="000000" w:themeColor="text1"/>
        </w:rPr>
        <w:t>p</w:t>
      </w:r>
      <w:r w:rsidRPr="000D1638">
        <w:rPr>
          <w:color w:val="000000" w:themeColor="text1"/>
        </w:rPr>
        <w:t xml:space="preserve">aper having original maturities of not more than 270 days, payable in the United States of America and issued by corporations that are organized and operating in the United States with total assets in excess of $500 million and having </w:t>
      </w:r>
      <w:r w:rsidR="006A1AAD">
        <w:rPr>
          <w:color w:val="000000" w:themeColor="text1"/>
        </w:rPr>
        <w:t xml:space="preserve">at the time of purchase </w:t>
      </w:r>
      <w:r w:rsidRPr="000D1638">
        <w:rPr>
          <w:color w:val="000000" w:themeColor="text1"/>
        </w:rPr>
        <w:t>“A” or better rating for the issuer’s long-term debt as provided by S&amp;P and “A-1” or better rating for the issuer’s short-term debt as provided by S&amp;P.</w:t>
      </w:r>
    </w:p>
    <w:p w:rsidR="00FA5C58" w:rsidRPr="000D1638" w:rsidRDefault="0065668C">
      <w:pPr>
        <w:pStyle w:val="O-BodyText5J"/>
        <w:rPr>
          <w:color w:val="000000" w:themeColor="text1"/>
        </w:rPr>
      </w:pPr>
      <w:r w:rsidRPr="000D1638">
        <w:rPr>
          <w:color w:val="000000" w:themeColor="text1"/>
        </w:rPr>
        <w:t>(4)</w:t>
      </w:r>
      <w:r w:rsidRPr="000D1638">
        <w:rPr>
          <w:color w:val="000000" w:themeColor="text1"/>
        </w:rPr>
        <w:tab/>
        <w:t xml:space="preserve">The </w:t>
      </w:r>
      <w:r w:rsidR="00B63933">
        <w:rPr>
          <w:color w:val="000000" w:themeColor="text1"/>
        </w:rPr>
        <w:t>Riverside</w:t>
      </w:r>
      <w:r w:rsidRPr="000D1638">
        <w:rPr>
          <w:color w:val="000000" w:themeColor="text1"/>
        </w:rPr>
        <w:t xml:space="preserve"> </w:t>
      </w:r>
      <w:r w:rsidR="00BF24C4" w:rsidRPr="000D1638">
        <w:rPr>
          <w:color w:val="000000" w:themeColor="text1"/>
        </w:rPr>
        <w:t>County</w:t>
      </w:r>
      <w:r w:rsidRPr="000D1638">
        <w:rPr>
          <w:color w:val="000000" w:themeColor="text1"/>
        </w:rPr>
        <w:t xml:space="preserve"> Treasury Pool.</w:t>
      </w:r>
    </w:p>
    <w:p w:rsidR="00FA5C58" w:rsidRPr="000D1638" w:rsidRDefault="0065668C">
      <w:pPr>
        <w:pStyle w:val="O-BodyText5J"/>
        <w:rPr>
          <w:color w:val="000000" w:themeColor="text1"/>
        </w:rPr>
      </w:pPr>
      <w:r w:rsidRPr="000D1638">
        <w:rPr>
          <w:color w:val="000000" w:themeColor="text1"/>
        </w:rPr>
        <w:t>(5)</w:t>
      </w:r>
      <w:r w:rsidRPr="000D1638">
        <w:rPr>
          <w:color w:val="000000" w:themeColor="text1"/>
        </w:rPr>
        <w:tab/>
        <w:t>Bills of exchange or time drafts drawn on and accepted by a commercial bank, otherwise known as “bankers’ acceptances,” having original maturities of not more than 180 days.  The institution must have a minimum short-term debt rating of “P-1” by S&amp;P, and a long-term debt rating of no less than “A” by S&amp;P.</w:t>
      </w:r>
    </w:p>
    <w:p w:rsidR="00FA5C58" w:rsidRPr="000D1638" w:rsidRDefault="0065668C">
      <w:pPr>
        <w:pStyle w:val="O-BodyText5J"/>
        <w:rPr>
          <w:color w:val="000000" w:themeColor="text1"/>
        </w:rPr>
      </w:pPr>
      <w:r w:rsidRPr="000D1638">
        <w:rPr>
          <w:color w:val="000000" w:themeColor="text1"/>
        </w:rPr>
        <w:t>(6)</w:t>
      </w:r>
      <w:r w:rsidRPr="000D1638">
        <w:rPr>
          <w:color w:val="000000" w:themeColor="text1"/>
        </w:rPr>
        <w:tab/>
        <w:t>Shares of beneficial interest issued by diversified management companies, known as money market funds, registered with the U.S. Securities and Exchange Commission under the Investment Company Act of 1940 (15 U.S.C. Sec. 80a-1 et seq.) and whose fund has received the highest possible rating from S&amp;P and at least one other Rating Agency</w:t>
      </w:r>
      <w:r w:rsidR="00091450">
        <w:rPr>
          <w:color w:val="000000" w:themeColor="text1"/>
        </w:rPr>
        <w:t xml:space="preserve"> </w:t>
      </w:r>
      <w:r w:rsidR="00091450">
        <w:t>including funds for which the Trustee or its affiliates receives and retains a fee for services provided to the fund, whether as a custodian, transfer agent, investment advisor or otherwise</w:t>
      </w:r>
      <w:r w:rsidRPr="000D1638">
        <w:rPr>
          <w:color w:val="000000" w:themeColor="text1"/>
        </w:rPr>
        <w:t>.</w:t>
      </w:r>
    </w:p>
    <w:p w:rsidR="00FA5C58" w:rsidRPr="000D1638" w:rsidRDefault="0065668C">
      <w:pPr>
        <w:pStyle w:val="O-BodyText5J"/>
        <w:rPr>
          <w:color w:val="000000" w:themeColor="text1"/>
        </w:rPr>
      </w:pPr>
      <w:r w:rsidRPr="000D1638">
        <w:rPr>
          <w:color w:val="000000" w:themeColor="text1"/>
        </w:rPr>
        <w:t>(7)</w:t>
      </w:r>
      <w:r w:rsidRPr="000D1638">
        <w:rPr>
          <w:color w:val="000000" w:themeColor="text1"/>
        </w:rPr>
        <w:tab/>
        <w:t>Certificates of deposit issued by a nationally- or state-chartered bank or a state or federal association (as defined by Section 5102 of the California Financial Code) or by a state-licensed branch of a foreign bank, in each case which has, or which is a subsidiary of a parent company which has, obligations outstanding having a rating in the “A” category or better from S&amp;P</w:t>
      </w:r>
      <w:r w:rsidR="002E4920">
        <w:rPr>
          <w:color w:val="000000" w:themeColor="text1"/>
        </w:rPr>
        <w:t xml:space="preserve"> which may include the Trustee and its affiliates</w:t>
      </w:r>
      <w:r w:rsidRPr="000D1638">
        <w:rPr>
          <w:color w:val="000000" w:themeColor="text1"/>
        </w:rPr>
        <w:t>.</w:t>
      </w:r>
    </w:p>
    <w:p w:rsidR="00FA5C58" w:rsidRPr="000D1638" w:rsidRDefault="0065668C">
      <w:pPr>
        <w:pStyle w:val="O-BodyText5J"/>
        <w:rPr>
          <w:color w:val="000000" w:themeColor="text1"/>
        </w:rPr>
      </w:pPr>
      <w:r w:rsidRPr="000D1638">
        <w:rPr>
          <w:color w:val="000000" w:themeColor="text1"/>
        </w:rPr>
        <w:t>(8)</w:t>
      </w:r>
      <w:r w:rsidRPr="000D1638">
        <w:rPr>
          <w:color w:val="000000" w:themeColor="text1"/>
        </w:rPr>
        <w:tab/>
        <w:t xml:space="preserve">Pre-refunded municipal obligations rated “AAA” by S&amp;P meeting the following requirements: </w:t>
      </w:r>
    </w:p>
    <w:p w:rsidR="00FA5C58" w:rsidRPr="000D1638" w:rsidRDefault="0065668C">
      <w:pPr>
        <w:pStyle w:val="O-BodyText5J"/>
        <w:ind w:left="720"/>
        <w:rPr>
          <w:color w:val="000000" w:themeColor="text1"/>
        </w:rPr>
      </w:pPr>
      <w:r w:rsidRPr="000D1638">
        <w:rPr>
          <w:color w:val="000000" w:themeColor="text1"/>
        </w:rPr>
        <w:t>(a)</w:t>
      </w:r>
      <w:r w:rsidRPr="000D1638">
        <w:rPr>
          <w:color w:val="000000" w:themeColor="text1"/>
        </w:rPr>
        <w:tab/>
        <w:t xml:space="preserve">the municipal obligations are (i) not subject to redemption prior to maturity or (ii) the trustee for the municipal obligations has been given irrevocable instructions concerning their call and redemption and the issuer of the municipal obligations has covenanted not to redeem such municipal obligations other than as set forth in such instructions; </w:t>
      </w:r>
    </w:p>
    <w:p w:rsidR="00FA5C58" w:rsidRPr="000D1638" w:rsidRDefault="0065668C">
      <w:pPr>
        <w:pStyle w:val="O-BodyText5J"/>
        <w:ind w:left="720"/>
        <w:rPr>
          <w:color w:val="000000" w:themeColor="text1"/>
        </w:rPr>
      </w:pPr>
      <w:r w:rsidRPr="000D1638">
        <w:rPr>
          <w:color w:val="000000" w:themeColor="text1"/>
        </w:rPr>
        <w:lastRenderedPageBreak/>
        <w:t>(b)</w:t>
      </w:r>
      <w:r w:rsidRPr="000D1638">
        <w:rPr>
          <w:color w:val="000000" w:themeColor="text1"/>
        </w:rPr>
        <w:tab/>
        <w:t xml:space="preserve">the municipal obligations are secured by cash or United States Treasury Obligations which may be applied only to payment of the principal of, interest and premium on such municipal obligations; </w:t>
      </w:r>
    </w:p>
    <w:p w:rsidR="00FA5C58" w:rsidRPr="000D1638" w:rsidRDefault="0065668C">
      <w:pPr>
        <w:pStyle w:val="O-BodyText5J"/>
        <w:ind w:left="720"/>
        <w:rPr>
          <w:color w:val="000000" w:themeColor="text1"/>
        </w:rPr>
      </w:pPr>
      <w:r w:rsidRPr="000D1638">
        <w:rPr>
          <w:color w:val="000000" w:themeColor="text1"/>
        </w:rPr>
        <w:t>(c)</w:t>
      </w:r>
      <w:r w:rsidRPr="000D1638">
        <w:rPr>
          <w:color w:val="000000" w:themeColor="text1"/>
        </w:rPr>
        <w:tab/>
        <w:t xml:space="preserve">the principal of and interest on the United States Treasury Obligations (plus any cash in the escrow) has been verified by the report of independent certified public accountants to be sufficient to pay in full all principal of, interest, and premium, if any, due and to become due on the municipal obligations (“Verification”); </w:t>
      </w:r>
    </w:p>
    <w:p w:rsidR="00FA5C58" w:rsidRPr="000D1638" w:rsidRDefault="0065668C">
      <w:pPr>
        <w:pStyle w:val="O-BodyText5J"/>
        <w:ind w:left="720"/>
        <w:rPr>
          <w:color w:val="000000" w:themeColor="text1"/>
        </w:rPr>
      </w:pPr>
      <w:r w:rsidRPr="000D1638">
        <w:rPr>
          <w:color w:val="000000" w:themeColor="text1"/>
        </w:rPr>
        <w:t>(d)</w:t>
      </w:r>
      <w:r w:rsidRPr="000D1638">
        <w:rPr>
          <w:color w:val="000000" w:themeColor="text1"/>
        </w:rPr>
        <w:tab/>
        <w:t xml:space="preserve">the cash or United States Treasury Obligations serving as security for the municipal obligations are held by an escrow agent or trustee in trust for owners of the municipal obligations; </w:t>
      </w:r>
    </w:p>
    <w:p w:rsidR="00FA5C58" w:rsidRPr="000D1638" w:rsidRDefault="0065668C">
      <w:pPr>
        <w:pStyle w:val="O-BodyText5J"/>
        <w:ind w:left="720"/>
        <w:rPr>
          <w:color w:val="000000" w:themeColor="text1"/>
        </w:rPr>
      </w:pPr>
      <w:r w:rsidRPr="000D1638">
        <w:rPr>
          <w:color w:val="000000" w:themeColor="text1"/>
        </w:rPr>
        <w:t>(e)</w:t>
      </w:r>
      <w:r w:rsidRPr="000D1638">
        <w:rPr>
          <w:color w:val="000000" w:themeColor="text1"/>
        </w:rPr>
        <w:tab/>
        <w:t>no substitution of a United States Treasury Obligation shall be permitted except with another United States Treasury Obligation and upon delivery of a new Verification; and</w:t>
      </w:r>
    </w:p>
    <w:p w:rsidR="00FA5C58" w:rsidRPr="000D1638" w:rsidRDefault="0065668C">
      <w:pPr>
        <w:pStyle w:val="O-BodyText5J"/>
        <w:ind w:left="720"/>
        <w:rPr>
          <w:color w:val="000000" w:themeColor="text1"/>
        </w:rPr>
      </w:pPr>
      <w:r w:rsidRPr="000D1638">
        <w:rPr>
          <w:color w:val="000000" w:themeColor="text1"/>
        </w:rPr>
        <w:t>(f)</w:t>
      </w:r>
      <w:r w:rsidRPr="000D1638">
        <w:rPr>
          <w:color w:val="000000" w:themeColor="text1"/>
        </w:rPr>
        <w:tab/>
        <w:t>the cash or United States Treasury Obligations are not available to satisfy any other claims, including those by or against the trustee or escrow agent.</w:t>
      </w:r>
    </w:p>
    <w:p w:rsidR="00FA5C58" w:rsidRPr="000D1638" w:rsidRDefault="0065668C">
      <w:pPr>
        <w:pStyle w:val="O-BodyText5J"/>
        <w:rPr>
          <w:color w:val="000000" w:themeColor="text1"/>
        </w:rPr>
      </w:pPr>
      <w:r w:rsidRPr="000D1638">
        <w:rPr>
          <w:color w:val="000000" w:themeColor="text1"/>
        </w:rPr>
        <w:t>(9)</w:t>
      </w:r>
      <w:r w:rsidRPr="000D1638">
        <w:rPr>
          <w:color w:val="000000" w:themeColor="text1"/>
        </w:rPr>
        <w:tab/>
        <w:t>Repurchase agreements which have a maximum maturity of 30 days, or due on demand, and are fully secured at or greater than 102% of the market value plus accrued interest by obligations of the United States Government, its agencies and instrumentalities, in accordance with number (2) above.</w:t>
      </w:r>
    </w:p>
    <w:p w:rsidR="00FA5C58" w:rsidRPr="000D1638" w:rsidRDefault="0065668C">
      <w:pPr>
        <w:pStyle w:val="O-BodyText5J"/>
        <w:rPr>
          <w:color w:val="000000" w:themeColor="text1"/>
        </w:rPr>
      </w:pPr>
      <w:r w:rsidRPr="000D1638">
        <w:rPr>
          <w:color w:val="000000" w:themeColor="text1"/>
        </w:rPr>
        <w:t>(10)</w:t>
      </w:r>
      <w:r w:rsidRPr="000D1638">
        <w:rPr>
          <w:color w:val="000000" w:themeColor="text1"/>
        </w:rPr>
        <w:tab/>
        <w:t>Investment agreements and guaranteed investment contracts with issuers having a long-term debt rating of at least “AA-” by S&amp;P.</w:t>
      </w:r>
    </w:p>
    <w:p w:rsidR="00FA5C58" w:rsidRPr="000D1638" w:rsidRDefault="0065668C">
      <w:pPr>
        <w:pStyle w:val="O-BodyText5J"/>
        <w:rPr>
          <w:color w:val="000000" w:themeColor="text1"/>
        </w:rPr>
      </w:pPr>
      <w:r w:rsidRPr="000D1638">
        <w:rPr>
          <w:color w:val="000000" w:themeColor="text1"/>
        </w:rPr>
        <w:t>(11)</w:t>
      </w:r>
      <w:r w:rsidRPr="000D1638">
        <w:rPr>
          <w:color w:val="000000" w:themeColor="text1"/>
        </w:rPr>
        <w:tab/>
        <w:t xml:space="preserve">Local Agency Investment Fund (established under Section 16429.1 of the California Government Code), provided that such investment is held in the name and to the credit of the Trustee, and provided further that the Trustee may restrict such investment if required to keep moneys available for the purposes of the </w:t>
      </w:r>
      <w:r w:rsidR="00195117" w:rsidRPr="000D1638">
        <w:rPr>
          <w:color w:val="000000" w:themeColor="text1"/>
        </w:rPr>
        <w:t>Indenture</w:t>
      </w:r>
      <w:r w:rsidRPr="000D1638">
        <w:rPr>
          <w:color w:val="000000" w:themeColor="text1"/>
        </w:rPr>
        <w:t>.</w:t>
      </w:r>
    </w:p>
    <w:p w:rsidR="00FA5C58" w:rsidRPr="000D1638" w:rsidRDefault="0065668C">
      <w:pPr>
        <w:pStyle w:val="O-BodyText5J"/>
        <w:rPr>
          <w:color w:val="000000" w:themeColor="text1"/>
        </w:rPr>
      </w:pPr>
      <w:r w:rsidRPr="000D1638">
        <w:rPr>
          <w:color w:val="000000" w:themeColor="text1"/>
        </w:rPr>
        <w:t>(12)</w:t>
      </w:r>
      <w:r w:rsidRPr="000D1638">
        <w:rPr>
          <w:color w:val="000000" w:themeColor="text1"/>
        </w:rPr>
        <w:tab/>
        <w:t>Shares in a State of California common law trust established pursuant to Title 1, Division 7, Chapter 5 of the California Government Code which invests exclusively in investments permitted by Section 53601 of Title 5, Division 2, Chapter 4 of the California Government Code, as it may be amended.</w:t>
      </w:r>
    </w:p>
    <w:p w:rsidR="00FA5C58" w:rsidRPr="000D1638" w:rsidRDefault="0065668C">
      <w:pPr>
        <w:pStyle w:val="O-BodyText5J"/>
        <w:rPr>
          <w:color w:val="000000" w:themeColor="text1"/>
        </w:rPr>
      </w:pPr>
      <w:r w:rsidRPr="000D1638">
        <w:rPr>
          <w:b/>
          <w:color w:val="000000" w:themeColor="text1"/>
        </w:rPr>
        <w:t>“Principal Account”</w:t>
      </w:r>
      <w:r w:rsidRPr="000D1638">
        <w:rPr>
          <w:color w:val="000000" w:themeColor="text1"/>
        </w:rPr>
        <w:t xml:space="preserve"> shall mean the account maintained within the Tax Increment Fund pursuant to Section 5.03 of the Indenture.</w:t>
      </w:r>
    </w:p>
    <w:p w:rsidR="00FA5C58" w:rsidRPr="000D1638" w:rsidRDefault="0065668C">
      <w:pPr>
        <w:pStyle w:val="O-BodyText5J"/>
        <w:rPr>
          <w:color w:val="000000" w:themeColor="text1"/>
        </w:rPr>
      </w:pPr>
      <w:r w:rsidRPr="000D1638">
        <w:rPr>
          <w:b/>
          <w:color w:val="000000" w:themeColor="text1"/>
        </w:rPr>
        <w:t>“Principal Installment”</w:t>
      </w:r>
      <w:r w:rsidRPr="000D1638">
        <w:rPr>
          <w:color w:val="000000" w:themeColor="text1"/>
        </w:rPr>
        <w:t xml:space="preserve"> shall mean, with respect to any Principal Payment Date, the principal amount of Outstanding Bonds (including mandatory sinking fund payments) due on such date, if any. </w:t>
      </w:r>
    </w:p>
    <w:p w:rsidR="00FA5C58" w:rsidRPr="000D1638" w:rsidRDefault="0065668C">
      <w:pPr>
        <w:pStyle w:val="O-BodyText5J"/>
        <w:rPr>
          <w:color w:val="000000" w:themeColor="text1"/>
        </w:rPr>
      </w:pPr>
      <w:r w:rsidRPr="000D1638">
        <w:rPr>
          <w:b/>
          <w:color w:val="000000" w:themeColor="text1"/>
        </w:rPr>
        <w:t>“Principal Corporate Trust Office”</w:t>
      </w:r>
      <w:r w:rsidRPr="000D1638">
        <w:rPr>
          <w:color w:val="000000" w:themeColor="text1"/>
        </w:rPr>
        <w:t xml:space="preserve"> shall mean the office of the Trustee in</w:t>
      </w:r>
      <w:r w:rsidR="002E4920">
        <w:rPr>
          <w:color w:val="000000" w:themeColor="text1"/>
        </w:rPr>
        <w:t xml:space="preserve"> Los Angeles</w:t>
      </w:r>
      <w:r w:rsidRPr="000D1638">
        <w:rPr>
          <w:color w:val="000000" w:themeColor="text1"/>
        </w:rPr>
        <w:t>, California, except that with respect to presentation of Bonds for payment, transfer or exchange, such term shall mean the corporate trust office</w:t>
      </w:r>
      <w:r w:rsidR="00024801">
        <w:rPr>
          <w:color w:val="000000" w:themeColor="text1"/>
        </w:rPr>
        <w:t>,</w:t>
      </w:r>
      <w:r w:rsidRPr="000D1638">
        <w:rPr>
          <w:color w:val="000000" w:themeColor="text1"/>
        </w:rPr>
        <w:t xml:space="preserve"> o</w:t>
      </w:r>
      <w:r w:rsidR="002E4920">
        <w:rPr>
          <w:color w:val="000000" w:themeColor="text1"/>
        </w:rPr>
        <w:t xml:space="preserve">r agency of the Trustee at any </w:t>
      </w:r>
      <w:r w:rsidR="002E4920">
        <w:rPr>
          <w:color w:val="000000" w:themeColor="text1"/>
        </w:rPr>
        <w:lastRenderedPageBreak/>
        <w:t>particular time its corporate trust agency business shall be conducted</w:t>
      </w:r>
      <w:r w:rsidR="00C85EAF">
        <w:rPr>
          <w:color w:val="000000" w:themeColor="text1"/>
        </w:rPr>
        <w:t xml:space="preserve">, </w:t>
      </w:r>
      <w:r w:rsidRPr="000D1638">
        <w:rPr>
          <w:color w:val="000000" w:themeColor="text1"/>
        </w:rPr>
        <w:t>or such other offices as it shall designate from time to time.</w:t>
      </w:r>
    </w:p>
    <w:p w:rsidR="00FA5C58" w:rsidRPr="000D1638" w:rsidRDefault="0065668C">
      <w:pPr>
        <w:pStyle w:val="O-BodyText5J"/>
        <w:rPr>
          <w:color w:val="000000" w:themeColor="text1"/>
        </w:rPr>
      </w:pPr>
      <w:r w:rsidRPr="000D1638">
        <w:rPr>
          <w:b/>
          <w:color w:val="000000" w:themeColor="text1"/>
        </w:rPr>
        <w:t>“Principal Payment Date”</w:t>
      </w:r>
      <w:r w:rsidRPr="000D1638">
        <w:rPr>
          <w:color w:val="000000" w:themeColor="text1"/>
        </w:rPr>
        <w:t xml:space="preserve"> shall mean any </w:t>
      </w:r>
      <w:r w:rsidR="00B63933">
        <w:rPr>
          <w:color w:val="000000" w:themeColor="text1"/>
        </w:rPr>
        <w:t>August</w:t>
      </w:r>
      <w:r w:rsidR="00594208">
        <w:rPr>
          <w:color w:val="000000" w:themeColor="text1"/>
        </w:rPr>
        <w:t xml:space="preserve"> 1</w:t>
      </w:r>
      <w:r w:rsidRPr="000D1638">
        <w:rPr>
          <w:color w:val="000000" w:themeColor="text1"/>
        </w:rPr>
        <w:t xml:space="preserve"> on which principal of any Series of Bonds is scheduled to be paid, commencing on </w:t>
      </w:r>
      <w:r w:rsidR="00B63933">
        <w:rPr>
          <w:color w:val="000000" w:themeColor="text1"/>
        </w:rPr>
        <w:t>August</w:t>
      </w:r>
      <w:r w:rsidR="00594208">
        <w:rPr>
          <w:color w:val="000000" w:themeColor="text1"/>
        </w:rPr>
        <w:t xml:space="preserve"> 1</w:t>
      </w:r>
      <w:r w:rsidRPr="000D1638">
        <w:rPr>
          <w:color w:val="000000" w:themeColor="text1"/>
        </w:rPr>
        <w:t>, 20</w:t>
      </w:r>
      <w:r w:rsidR="00B63933">
        <w:rPr>
          <w:color w:val="000000" w:themeColor="text1"/>
        </w:rPr>
        <w:t>18</w:t>
      </w:r>
      <w:r w:rsidR="00594208">
        <w:rPr>
          <w:color w:val="000000" w:themeColor="text1"/>
        </w:rPr>
        <w:t xml:space="preserve"> </w:t>
      </w:r>
      <w:r w:rsidRPr="000D1638">
        <w:rPr>
          <w:color w:val="000000" w:themeColor="text1"/>
        </w:rPr>
        <w:t xml:space="preserve">with respect to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s.</w:t>
      </w:r>
    </w:p>
    <w:p w:rsidR="00FA5C58" w:rsidRPr="000D1638" w:rsidRDefault="0065668C">
      <w:pPr>
        <w:pStyle w:val="O-BodyText5J"/>
        <w:rPr>
          <w:color w:val="000000" w:themeColor="text1"/>
        </w:rPr>
      </w:pPr>
      <w:r w:rsidRPr="000D1638">
        <w:rPr>
          <w:b/>
          <w:color w:val="000000" w:themeColor="text1"/>
        </w:rPr>
        <w:t>“Project Area”</w:t>
      </w:r>
      <w:r w:rsidRPr="000D1638">
        <w:rPr>
          <w:color w:val="000000" w:themeColor="text1"/>
        </w:rPr>
        <w:t xml:space="preserve"> shall mean the territory comprising the </w:t>
      </w:r>
      <w:r w:rsidR="00B63933">
        <w:rPr>
          <w:color w:val="000000" w:themeColor="text1"/>
        </w:rPr>
        <w:t>Moreno Valley Redevelopment Project</w:t>
      </w:r>
      <w:r w:rsidRPr="000D1638">
        <w:rPr>
          <w:color w:val="000000" w:themeColor="text1"/>
        </w:rPr>
        <w:t>, approved by Ordinance</w:t>
      </w:r>
      <w:r w:rsidR="00B63933">
        <w:t xml:space="preserve"> No. 87-154</w:t>
      </w:r>
      <w:r w:rsidRPr="000D1638">
        <w:rPr>
          <w:color w:val="000000" w:themeColor="text1"/>
        </w:rPr>
        <w:t xml:space="preserve"> enacted by the City Council of the City on </w:t>
      </w:r>
      <w:r w:rsidR="00B63933">
        <w:t>December 29, 1987</w:t>
      </w:r>
      <w:r w:rsidR="00B63933">
        <w:rPr>
          <w:color w:val="000000" w:themeColor="text1"/>
        </w:rPr>
        <w:t xml:space="preserve">, </w:t>
      </w:r>
      <w:r w:rsidRPr="000D1638">
        <w:rPr>
          <w:color w:val="000000" w:themeColor="text1"/>
        </w:rPr>
        <w:t>together with any amendments duly authorized pursuant to the Redevelopment Law.</w:t>
      </w:r>
    </w:p>
    <w:p w:rsidR="00FA5C58" w:rsidRPr="000D1638" w:rsidRDefault="0065668C">
      <w:pPr>
        <w:pStyle w:val="O-BodyText5J"/>
        <w:rPr>
          <w:color w:val="000000" w:themeColor="text1"/>
        </w:rPr>
      </w:pPr>
      <w:r w:rsidRPr="000D1638">
        <w:rPr>
          <w:b/>
          <w:color w:val="000000" w:themeColor="text1"/>
        </w:rPr>
        <w:t xml:space="preserve">“Qualified </w:t>
      </w:r>
      <w:r w:rsidR="004F31E0" w:rsidRPr="000B692C">
        <w:rPr>
          <w:b/>
          <w:color w:val="000000" w:themeColor="text1"/>
        </w:rPr>
        <w:t>Reserve Account</w:t>
      </w:r>
      <w:r w:rsidRPr="000D1638">
        <w:rPr>
          <w:b/>
          <w:color w:val="000000" w:themeColor="text1"/>
        </w:rPr>
        <w:t xml:space="preserve"> Credit Instrument”</w:t>
      </w:r>
      <w:r w:rsidRPr="000D1638">
        <w:rPr>
          <w:color w:val="000000" w:themeColor="text1"/>
        </w:rPr>
        <w:t xml:space="preserve"> </w:t>
      </w:r>
      <w:r w:rsidR="00F17A10" w:rsidRPr="000D1638">
        <w:rPr>
          <w:color w:val="000000" w:themeColor="text1"/>
        </w:rPr>
        <w:t>shall mean</w:t>
      </w:r>
      <w:r w:rsidRPr="000D1638">
        <w:rPr>
          <w:color w:val="000000" w:themeColor="text1"/>
        </w:rPr>
        <w:t xml:space="preserve"> (i) the </w:t>
      </w:r>
      <w:r w:rsidR="00610B2C" w:rsidRPr="00610B2C">
        <w:rPr>
          <w:color w:val="000000" w:themeColor="text1"/>
        </w:rPr>
        <w:t>2017</w:t>
      </w:r>
      <w:r w:rsidR="004E18D9" w:rsidRPr="000D1638">
        <w:rPr>
          <w:color w:val="000000" w:themeColor="text1"/>
        </w:rPr>
        <w:t xml:space="preserve"> </w:t>
      </w:r>
      <w:r w:rsidR="000B692C" w:rsidRPr="000B692C">
        <w:rPr>
          <w:color w:val="000000" w:themeColor="text1"/>
        </w:rPr>
        <w:t>Reserve Policy</w:t>
      </w:r>
      <w:r w:rsidRPr="000D1638">
        <w:rPr>
          <w:color w:val="000000" w:themeColor="text1"/>
        </w:rPr>
        <w:t xml:space="preserve"> or (ii) an irrevocable standby or direct-pay letter of credit or surety bond issued by a commercial bank or insurance company and deposited with the Trustee pursuant to Section 5.03(d) provided that all of the following requirements are met by the Agency at the time of delivery thereof to the Trustee: (a) S&amp;P or Moody's has assigned a long-term credit rating </w:t>
      </w:r>
      <w:r w:rsidR="00DF0698" w:rsidRPr="000D1638">
        <w:rPr>
          <w:color w:val="000000" w:themeColor="text1"/>
        </w:rPr>
        <w:t>to</w:t>
      </w:r>
      <w:r w:rsidRPr="000D1638">
        <w:rPr>
          <w:color w:val="000000" w:themeColor="text1"/>
        </w:rPr>
        <w:t xml:space="preserve"> such bank or insurance company </w:t>
      </w:r>
      <w:r w:rsidR="008171E8" w:rsidRPr="000D1638">
        <w:rPr>
          <w:color w:val="000000" w:themeColor="text1"/>
        </w:rPr>
        <w:t>of</w:t>
      </w:r>
      <w:r w:rsidRPr="000D1638">
        <w:rPr>
          <w:color w:val="000000" w:themeColor="text1"/>
        </w:rPr>
        <w:t xml:space="preserve"> “A” (without regard to modifier) or higher; (b) such letter of credit or surety bond has a term of at least twelve (12) months; (c) such letter of credit or surety bond has a stated amount at least equal to the portion of the </w:t>
      </w:r>
      <w:r w:rsidR="004F31E0" w:rsidRPr="000B692C">
        <w:rPr>
          <w:color w:val="000000" w:themeColor="text1"/>
        </w:rPr>
        <w:t>Reserve Account</w:t>
      </w:r>
      <w:r w:rsidRPr="000D1638">
        <w:rPr>
          <w:color w:val="000000" w:themeColor="text1"/>
        </w:rPr>
        <w:t xml:space="preserve"> Requirement with respect to which funds are proposed to be released pursuant to Section 5.03(d); (d) the Trustee is authorized pursuant to the terms of such letter of credit or surety bond to draw thereunder an amount equal to any deficiencies which may exist from time to time in the Interest Account, the Principal Account or the Term Bonds Sinking Account for the purpose of making payments required pursuant to Section 5.03(d); and (e) prior written notice is given to the </w:t>
      </w:r>
      <w:r w:rsidR="004E18D9" w:rsidRPr="000D1638">
        <w:rPr>
          <w:color w:val="000000" w:themeColor="text1"/>
        </w:rPr>
        <w:t>Trustee</w:t>
      </w:r>
      <w:r w:rsidRPr="000D1638">
        <w:rPr>
          <w:color w:val="000000" w:themeColor="text1"/>
        </w:rPr>
        <w:t xml:space="preserve"> before the effective date of any such Qualified </w:t>
      </w:r>
      <w:r w:rsidR="004F31E0" w:rsidRPr="000B692C">
        <w:rPr>
          <w:color w:val="000000" w:themeColor="text1"/>
        </w:rPr>
        <w:t>Reserve Account</w:t>
      </w:r>
      <w:r w:rsidRPr="000D1638">
        <w:rPr>
          <w:color w:val="000000" w:themeColor="text1"/>
        </w:rPr>
        <w:t xml:space="preserve"> Credit Instrument.</w:t>
      </w:r>
    </w:p>
    <w:p w:rsidR="00FA5C58" w:rsidRPr="000D1638" w:rsidRDefault="0065668C">
      <w:pPr>
        <w:pStyle w:val="O-BodyText5J"/>
        <w:rPr>
          <w:color w:val="000000" w:themeColor="text1"/>
        </w:rPr>
      </w:pPr>
      <w:r w:rsidRPr="000D1638">
        <w:rPr>
          <w:b/>
          <w:color w:val="000000" w:themeColor="text1"/>
        </w:rPr>
        <w:t>“Rebate Fund”</w:t>
      </w:r>
      <w:r w:rsidRPr="000D1638">
        <w:rPr>
          <w:color w:val="000000" w:themeColor="text1"/>
        </w:rPr>
        <w:t xml:space="preserve"> shall mean the Rebate Fund established pursuant to Section 6.11 hereof.</w:t>
      </w:r>
    </w:p>
    <w:p w:rsidR="00FA5C58" w:rsidRPr="000D1638" w:rsidRDefault="0065668C">
      <w:pPr>
        <w:pStyle w:val="O-BodyText5J"/>
        <w:rPr>
          <w:color w:val="000000" w:themeColor="text1"/>
        </w:rPr>
      </w:pPr>
      <w:r w:rsidRPr="000D1638">
        <w:rPr>
          <w:b/>
          <w:color w:val="000000" w:themeColor="text1"/>
        </w:rPr>
        <w:t>“Rebate Instructions”</w:t>
      </w:r>
      <w:r w:rsidRPr="000D1638">
        <w:rPr>
          <w:color w:val="000000" w:themeColor="text1"/>
        </w:rPr>
        <w:t xml:space="preserve"> shall mean those calculations and directions required to be delivered to the Trustee by the Agency pursuant to the Tax Certificate.</w:t>
      </w:r>
    </w:p>
    <w:p w:rsidR="00FA5C58" w:rsidRPr="000D1638" w:rsidRDefault="0065668C">
      <w:pPr>
        <w:pStyle w:val="O-BodyText5J"/>
        <w:rPr>
          <w:color w:val="000000" w:themeColor="text1"/>
        </w:rPr>
      </w:pPr>
      <w:r w:rsidRPr="000D1638">
        <w:rPr>
          <w:b/>
          <w:color w:val="000000" w:themeColor="text1"/>
        </w:rPr>
        <w:t>“Rebate Requirement”</w:t>
      </w:r>
      <w:r w:rsidRPr="000D1638">
        <w:rPr>
          <w:color w:val="000000" w:themeColor="text1"/>
        </w:rPr>
        <w:t xml:space="preserve"> shall mean the Rebate Requirement defined in the Tax Certificate.</w:t>
      </w:r>
    </w:p>
    <w:p w:rsidR="00FA5C58" w:rsidRPr="000D1638" w:rsidRDefault="004E18D9">
      <w:pPr>
        <w:pStyle w:val="O-BodyText5J"/>
        <w:rPr>
          <w:color w:val="000000" w:themeColor="text1"/>
        </w:rPr>
      </w:pPr>
      <w:r w:rsidRPr="000D1638">
        <w:rPr>
          <w:b/>
          <w:color w:val="000000" w:themeColor="text1"/>
        </w:rPr>
        <w:t>“Recognized Obligation Payment Schedule”</w:t>
      </w:r>
      <w:r w:rsidRPr="000D1638">
        <w:rPr>
          <w:color w:val="000000" w:themeColor="text1"/>
        </w:rPr>
        <w:t xml:space="preserve"> </w:t>
      </w:r>
      <w:r w:rsidRPr="000D1638">
        <w:rPr>
          <w:b/>
          <w:color w:val="000000" w:themeColor="text1"/>
        </w:rPr>
        <w:t>or “ROPS”</w:t>
      </w:r>
      <w:r w:rsidRPr="000D1638">
        <w:rPr>
          <w:color w:val="000000" w:themeColor="text1"/>
        </w:rPr>
        <w:t xml:space="preserve"> shall mean a Recognized Obligation Payment Schedule, setting forth the minimum payment amounts and due dates of payments required by enforceable obligations for each fiscal year as provided in subdivision (o) of Section 34177 of the Dissolution Act, each prepared and approved from time to time pursuant to the Dissolution Act</w:t>
      </w:r>
      <w:r w:rsidR="0065668C" w:rsidRPr="000D1638">
        <w:rPr>
          <w:color w:val="000000" w:themeColor="text1"/>
        </w:rPr>
        <w:t>.</w:t>
      </w:r>
    </w:p>
    <w:p w:rsidR="00FA5C58" w:rsidRPr="000D1638" w:rsidRDefault="0065668C">
      <w:pPr>
        <w:pStyle w:val="O-BodyText5J"/>
        <w:rPr>
          <w:color w:val="000000" w:themeColor="text1"/>
        </w:rPr>
      </w:pPr>
      <w:r w:rsidRPr="000D1638">
        <w:rPr>
          <w:b/>
          <w:color w:val="000000" w:themeColor="text1"/>
        </w:rPr>
        <w:t>“Redevelopment Obligation Retirement Fund”</w:t>
      </w:r>
      <w:r w:rsidRPr="000D1638">
        <w:rPr>
          <w:color w:val="000000" w:themeColor="text1"/>
        </w:rPr>
        <w:t xml:space="preserve"> shall mean the fund by that name established pursuant to Section 34170.5(</w:t>
      </w:r>
      <w:r w:rsidR="005D0DEA" w:rsidRPr="000D1638">
        <w:rPr>
          <w:color w:val="000000" w:themeColor="text1"/>
        </w:rPr>
        <w:t>a</w:t>
      </w:r>
      <w:r w:rsidRPr="000D1638">
        <w:rPr>
          <w:color w:val="000000" w:themeColor="text1"/>
        </w:rPr>
        <w:t>) of the Law and administered by the Agency.</w:t>
      </w:r>
    </w:p>
    <w:p w:rsidR="00FA5C58" w:rsidRPr="006F6EED" w:rsidRDefault="00003B8B">
      <w:pPr>
        <w:pStyle w:val="O-BodyText5J"/>
        <w:rPr>
          <w:color w:val="000000" w:themeColor="text1"/>
        </w:rPr>
      </w:pPr>
      <w:r w:rsidRPr="00EE1B3E">
        <w:rPr>
          <w:b/>
          <w:color w:val="000000" w:themeColor="text1"/>
        </w:rPr>
        <w:t>“Redevelo</w:t>
      </w:r>
      <w:r w:rsidR="006F6EED" w:rsidRPr="00EE1B3E">
        <w:rPr>
          <w:b/>
          <w:color w:val="000000" w:themeColor="text1"/>
        </w:rPr>
        <w:t>pment Plan</w:t>
      </w:r>
      <w:r w:rsidR="0065668C" w:rsidRPr="00EE1B3E">
        <w:rPr>
          <w:b/>
          <w:color w:val="000000" w:themeColor="text1"/>
        </w:rPr>
        <w:t>”</w:t>
      </w:r>
      <w:r w:rsidR="0065668C" w:rsidRPr="006F6EED">
        <w:rPr>
          <w:color w:val="000000" w:themeColor="text1"/>
        </w:rPr>
        <w:t xml:space="preserve"> </w:t>
      </w:r>
      <w:r w:rsidRPr="006F6EED">
        <w:rPr>
          <w:color w:val="000000" w:themeColor="text1"/>
        </w:rPr>
        <w:t>shall mean</w:t>
      </w:r>
      <w:r w:rsidR="0065668C" w:rsidRPr="006F6EED">
        <w:rPr>
          <w:color w:val="000000" w:themeColor="text1"/>
        </w:rPr>
        <w:t xml:space="preserve"> the </w:t>
      </w:r>
      <w:r w:rsidR="00564DD5">
        <w:rPr>
          <w:color w:val="000000" w:themeColor="text1"/>
        </w:rPr>
        <w:t>[</w:t>
      </w:r>
      <w:r w:rsidRPr="006F6EED">
        <w:rPr>
          <w:color w:val="000000" w:themeColor="text1"/>
        </w:rPr>
        <w:t xml:space="preserve">Amended and Restated Redevelopment Plan for the </w:t>
      </w:r>
      <w:r w:rsidR="00177B9F">
        <w:rPr>
          <w:color w:val="000000" w:themeColor="text1"/>
        </w:rPr>
        <w:t>Moreno Valley</w:t>
      </w:r>
      <w:r w:rsidRPr="006F6EED">
        <w:rPr>
          <w:color w:val="000000" w:themeColor="text1"/>
        </w:rPr>
        <w:t xml:space="preserve"> Merged Redevelopment Project Area</w:t>
      </w:r>
      <w:r w:rsidR="00564DD5">
        <w:rPr>
          <w:color w:val="000000" w:themeColor="text1"/>
        </w:rPr>
        <w:t>]</w:t>
      </w:r>
      <w:r w:rsidR="0065668C" w:rsidRPr="006F6EED">
        <w:rPr>
          <w:color w:val="000000" w:themeColor="text1"/>
        </w:rPr>
        <w:t>, together with any amendments to such redevelopment plan duly authorize</w:t>
      </w:r>
      <w:r w:rsidRPr="006F6EED">
        <w:rPr>
          <w:color w:val="000000" w:themeColor="text1"/>
        </w:rPr>
        <w:t xml:space="preserve">d pursuant to the </w:t>
      </w:r>
      <w:r w:rsidR="0065668C" w:rsidRPr="006F6EED">
        <w:rPr>
          <w:color w:val="000000" w:themeColor="text1"/>
        </w:rPr>
        <w:t>Law.</w:t>
      </w:r>
    </w:p>
    <w:p w:rsidR="00FA5C58" w:rsidRPr="000D1638" w:rsidRDefault="006F6EED" w:rsidP="006F6EED">
      <w:pPr>
        <w:pStyle w:val="O-BodyText5J"/>
        <w:rPr>
          <w:color w:val="000000" w:themeColor="text1"/>
        </w:rPr>
      </w:pPr>
      <w:r w:rsidRPr="000D1638">
        <w:rPr>
          <w:b/>
          <w:color w:val="000000" w:themeColor="text1"/>
        </w:rPr>
        <w:lastRenderedPageBreak/>
        <w:t xml:space="preserve"> </w:t>
      </w:r>
      <w:r w:rsidR="0065668C" w:rsidRPr="000D1638">
        <w:rPr>
          <w:b/>
          <w:color w:val="000000" w:themeColor="text1"/>
        </w:rPr>
        <w:t>“Redevelopment Property Tax Trust Fund”</w:t>
      </w:r>
      <w:r w:rsidR="0065668C" w:rsidRPr="000D1638">
        <w:rPr>
          <w:color w:val="000000" w:themeColor="text1"/>
        </w:rPr>
        <w:t xml:space="preserve"> shall mean the fund by that name established pursuant to Section 34170.5(</w:t>
      </w:r>
      <w:r w:rsidR="005D0DEA" w:rsidRPr="000D1638">
        <w:rPr>
          <w:color w:val="000000" w:themeColor="text1"/>
        </w:rPr>
        <w:t>b</w:t>
      </w:r>
      <w:r w:rsidR="0065668C" w:rsidRPr="000D1638">
        <w:rPr>
          <w:color w:val="000000" w:themeColor="text1"/>
        </w:rPr>
        <w:t xml:space="preserve">) of the Law and administered by the </w:t>
      </w:r>
      <w:r w:rsidR="00BF24C4" w:rsidRPr="000D1638">
        <w:rPr>
          <w:color w:val="000000" w:themeColor="text1"/>
        </w:rPr>
        <w:t>County</w:t>
      </w:r>
      <w:r w:rsidR="0065668C" w:rsidRPr="000D1638">
        <w:rPr>
          <w:color w:val="000000" w:themeColor="text1"/>
        </w:rPr>
        <w:t xml:space="preserve"> Auditor-Controller.</w:t>
      </w:r>
    </w:p>
    <w:p w:rsidR="00FA5C58" w:rsidRPr="000D1638" w:rsidRDefault="0065668C">
      <w:pPr>
        <w:pStyle w:val="O-BodyText5J"/>
        <w:rPr>
          <w:color w:val="000000" w:themeColor="text1"/>
        </w:rPr>
      </w:pPr>
      <w:r w:rsidRPr="000D1638">
        <w:rPr>
          <w:b/>
          <w:color w:val="000000" w:themeColor="text1"/>
        </w:rPr>
        <w:t>“Refunded Bonds”</w:t>
      </w:r>
      <w:r w:rsidRPr="000D1638">
        <w:rPr>
          <w:color w:val="000000" w:themeColor="text1"/>
        </w:rPr>
        <w:t xml:space="preserve"> shall </w:t>
      </w:r>
      <w:r w:rsidR="006F6EED">
        <w:rPr>
          <w:color w:val="000000" w:themeColor="text1"/>
        </w:rPr>
        <w:t>have the meaning set forth</w:t>
      </w:r>
      <w:r w:rsidRPr="000D1638">
        <w:rPr>
          <w:color w:val="000000" w:themeColor="text1"/>
        </w:rPr>
        <w:t xml:space="preserve"> in the whereas clauses above.</w:t>
      </w:r>
    </w:p>
    <w:p w:rsidR="00FA5C58" w:rsidRPr="000D1638" w:rsidRDefault="0065668C">
      <w:pPr>
        <w:pStyle w:val="O-BodyText5J"/>
        <w:rPr>
          <w:color w:val="000000" w:themeColor="text1"/>
        </w:rPr>
      </w:pPr>
      <w:r w:rsidRPr="000D1638">
        <w:rPr>
          <w:b/>
          <w:color w:val="000000" w:themeColor="text1"/>
        </w:rPr>
        <w:t>“Regulations”</w:t>
      </w:r>
      <w:r w:rsidRPr="000D1638">
        <w:rPr>
          <w:color w:val="000000" w:themeColor="text1"/>
        </w:rPr>
        <w:t xml:space="preserve"> shall mean temporary and permanent regulations promulgated or applicable under Section 103 and all related provisions of the Code.</w:t>
      </w:r>
    </w:p>
    <w:p w:rsidR="00FA5C58" w:rsidRPr="000D1638" w:rsidRDefault="0065668C">
      <w:pPr>
        <w:pStyle w:val="O-BodyText5J"/>
        <w:rPr>
          <w:color w:val="000000" w:themeColor="text1"/>
        </w:rPr>
      </w:pPr>
      <w:r w:rsidRPr="000D1638">
        <w:rPr>
          <w:b/>
          <w:color w:val="000000" w:themeColor="text1"/>
        </w:rPr>
        <w:t>“Related Documents”</w:t>
      </w:r>
      <w:r w:rsidRPr="000D1638">
        <w:rPr>
          <w:color w:val="000000" w:themeColor="text1"/>
        </w:rPr>
        <w:t xml:space="preserve"> shall mean the Indenture</w:t>
      </w:r>
      <w:r w:rsidR="00AF21D8">
        <w:rPr>
          <w:color w:val="000000" w:themeColor="text1"/>
        </w:rPr>
        <w:t xml:space="preserve"> and any other </w:t>
      </w:r>
      <w:r w:rsidR="00AF21D8" w:rsidRPr="00AF21D8">
        <w:rPr>
          <w:color w:val="000000" w:themeColor="text1"/>
        </w:rPr>
        <w:t>document executed by the Agency in connection with the</w:t>
      </w:r>
      <w:r w:rsidR="00AF21D8">
        <w:rPr>
          <w:color w:val="000000" w:themeColor="text1"/>
        </w:rPr>
        <w:t xml:space="preserve"> issuance of the</w:t>
      </w:r>
      <w:r w:rsidR="00AF21D8" w:rsidRPr="00AF21D8">
        <w:rPr>
          <w:color w:val="000000" w:themeColor="text1"/>
        </w:rPr>
        <w:t xml:space="preserve"> Series </w:t>
      </w:r>
      <w:r w:rsidR="00610B2C" w:rsidRPr="00610B2C">
        <w:rPr>
          <w:color w:val="000000" w:themeColor="text1"/>
        </w:rPr>
        <w:t>2017</w:t>
      </w:r>
      <w:r w:rsidR="00AF21D8" w:rsidRPr="00AF21D8">
        <w:rPr>
          <w:color w:val="000000" w:themeColor="text1"/>
        </w:rPr>
        <w:t xml:space="preserve"> Bonds</w:t>
      </w:r>
      <w:r w:rsidR="00AF21D8">
        <w:rPr>
          <w:color w:val="000000" w:themeColor="text1"/>
        </w:rPr>
        <w:t xml:space="preserve"> including, without limitation, </w:t>
      </w:r>
      <w:r w:rsidRPr="000D1638">
        <w:rPr>
          <w:color w:val="000000" w:themeColor="text1"/>
        </w:rPr>
        <w:t xml:space="preserve">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s issued hereunder.</w:t>
      </w:r>
    </w:p>
    <w:p w:rsidR="00FA5C58" w:rsidRPr="000D1638" w:rsidRDefault="0065668C">
      <w:pPr>
        <w:pStyle w:val="O-BodyText5J"/>
        <w:rPr>
          <w:color w:val="000000" w:themeColor="text1"/>
        </w:rPr>
      </w:pPr>
      <w:r w:rsidRPr="000D1638">
        <w:rPr>
          <w:b/>
          <w:color w:val="000000" w:themeColor="text1"/>
        </w:rPr>
        <w:t>“</w:t>
      </w:r>
      <w:r w:rsidR="004F31E0" w:rsidRPr="000B692C">
        <w:rPr>
          <w:b/>
          <w:color w:val="000000" w:themeColor="text1"/>
        </w:rPr>
        <w:t>Reserve Account</w:t>
      </w:r>
      <w:r w:rsidRPr="000D1638">
        <w:rPr>
          <w:b/>
          <w:color w:val="000000" w:themeColor="text1"/>
        </w:rPr>
        <w:t>”</w:t>
      </w:r>
      <w:r w:rsidRPr="000D1638">
        <w:rPr>
          <w:color w:val="000000" w:themeColor="text1"/>
        </w:rPr>
        <w:t xml:space="preserve"> shall mean the account maintained within the Tax Increment Fund pursuant to Section 5.03 of the Indenture.</w:t>
      </w:r>
    </w:p>
    <w:p w:rsidR="00FA5C58" w:rsidRPr="000D1638" w:rsidRDefault="004E18D9">
      <w:pPr>
        <w:pStyle w:val="O-BodyText5J"/>
        <w:rPr>
          <w:color w:val="000000" w:themeColor="text1"/>
        </w:rPr>
      </w:pPr>
      <w:r w:rsidRPr="000D1638">
        <w:rPr>
          <w:b/>
          <w:color w:val="000000" w:themeColor="text1"/>
        </w:rPr>
        <w:t>“</w:t>
      </w:r>
      <w:r w:rsidR="004F31E0" w:rsidRPr="000B692C">
        <w:rPr>
          <w:b/>
          <w:color w:val="000000" w:themeColor="text1"/>
        </w:rPr>
        <w:t>Reserve Account</w:t>
      </w:r>
      <w:r w:rsidRPr="000D1638">
        <w:rPr>
          <w:b/>
          <w:color w:val="000000" w:themeColor="text1"/>
        </w:rPr>
        <w:t xml:space="preserve"> Requirement”</w:t>
      </w:r>
      <w:r w:rsidRPr="000D1638">
        <w:rPr>
          <w:color w:val="000000" w:themeColor="text1"/>
        </w:rPr>
        <w:t xml:space="preserve"> shall mean as of the date of any calculation, with respect to all Outstanding Bonds an amount equal to the lesser of (i) the Maximum Annual Debt Service attributable to the Outstanding Bonds or (ii) 125% of Average Annual Debt Service attributable to the Outstanding Bonds; provided however, that the </w:t>
      </w:r>
      <w:r w:rsidR="004F31E0" w:rsidRPr="000B692C">
        <w:rPr>
          <w:color w:val="000000" w:themeColor="text1"/>
        </w:rPr>
        <w:t>Reserve Account</w:t>
      </w:r>
      <w:r w:rsidRPr="000D1638">
        <w:rPr>
          <w:color w:val="000000" w:themeColor="text1"/>
        </w:rPr>
        <w:t xml:space="preserve"> Requirement when issuing a new Series of Bonds shall be the lesser of (i) or (ii) above, but limited to the addition to the </w:t>
      </w:r>
      <w:r w:rsidR="004F31E0" w:rsidRPr="000B692C">
        <w:rPr>
          <w:color w:val="000000" w:themeColor="text1"/>
        </w:rPr>
        <w:t>Reserve Account</w:t>
      </w:r>
      <w:r w:rsidRPr="000D1638">
        <w:rPr>
          <w:color w:val="000000" w:themeColor="text1"/>
        </w:rPr>
        <w:t xml:space="preserve"> of no more than 10% of the proceeds from the sale of such new Series of Bonds</w:t>
      </w:r>
      <w:r w:rsidR="0065668C" w:rsidRPr="000D1638">
        <w:rPr>
          <w:color w:val="000000" w:themeColor="text1"/>
        </w:rPr>
        <w:t>.</w:t>
      </w:r>
    </w:p>
    <w:p w:rsidR="00FA5C58" w:rsidRPr="000D1638" w:rsidRDefault="0065668C">
      <w:pPr>
        <w:pStyle w:val="O-BodyText5J"/>
        <w:rPr>
          <w:color w:val="000000" w:themeColor="text1"/>
        </w:rPr>
      </w:pPr>
      <w:r w:rsidRPr="000D1638">
        <w:rPr>
          <w:b/>
          <w:color w:val="000000" w:themeColor="text1"/>
        </w:rPr>
        <w:t>“Responsible Officer”</w:t>
      </w:r>
      <w:r w:rsidRPr="000D1638">
        <w:rPr>
          <w:color w:val="000000" w:themeColor="text1"/>
        </w:rPr>
        <w:t xml:space="preserve"> shall mean any Vice-President, Assistant Vice President, Trust Officer or other officer of the Trustee having regular responsibility for corporate trust matters.</w:t>
      </w:r>
    </w:p>
    <w:p w:rsidR="004E18D9" w:rsidRPr="000D1638" w:rsidRDefault="004E18D9" w:rsidP="004E18D9">
      <w:pPr>
        <w:pStyle w:val="O-BodyText5J"/>
        <w:rPr>
          <w:color w:val="000000" w:themeColor="text1"/>
        </w:rPr>
      </w:pPr>
      <w:r w:rsidRPr="000D1638">
        <w:rPr>
          <w:b/>
          <w:color w:val="000000" w:themeColor="text1"/>
        </w:rPr>
        <w:t>“ROPS Payment Period”</w:t>
      </w:r>
      <w:r w:rsidRPr="000D1638">
        <w:rPr>
          <w:color w:val="000000" w:themeColor="text1"/>
        </w:rPr>
        <w:t xml:space="preserve"> shall mean a ROPS Period; provided, that if the Dissolution Act is hereafter amended such that each ROPS Period covers a fiscal period of a different length, then “ROPS Payment Period” shall mean the period during which moneys distributed on a RPTTF Distribution Date are permitted to be expended under the Dissolution Act, as amended.</w:t>
      </w:r>
    </w:p>
    <w:p w:rsidR="004E18D9" w:rsidRPr="000D1638" w:rsidRDefault="004E18D9" w:rsidP="004E18D9">
      <w:pPr>
        <w:pStyle w:val="O-BodyText5J"/>
        <w:rPr>
          <w:color w:val="000000" w:themeColor="text1"/>
        </w:rPr>
      </w:pPr>
      <w:r w:rsidRPr="000D1638">
        <w:rPr>
          <w:b/>
          <w:color w:val="000000" w:themeColor="text1"/>
        </w:rPr>
        <w:t>“ROPS Period”</w:t>
      </w:r>
      <w:r w:rsidRPr="000D1638">
        <w:rPr>
          <w:color w:val="000000" w:themeColor="text1"/>
        </w:rPr>
        <w:t xml:space="preserve"> shall mean </w:t>
      </w:r>
      <w:r w:rsidR="00AA0DDB">
        <w:rPr>
          <w:color w:val="000000" w:themeColor="text1"/>
        </w:rPr>
        <w:t>each</w:t>
      </w:r>
      <w:r w:rsidRPr="000D1638">
        <w:rPr>
          <w:color w:val="000000" w:themeColor="text1"/>
        </w:rPr>
        <w:t xml:space="preserve"> </w:t>
      </w:r>
      <w:r w:rsidR="00AA0DDB">
        <w:rPr>
          <w:color w:val="000000" w:themeColor="text1"/>
        </w:rPr>
        <w:t xml:space="preserve">annual </w:t>
      </w:r>
      <w:r w:rsidRPr="000D1638">
        <w:rPr>
          <w:color w:val="000000" w:themeColor="text1"/>
        </w:rPr>
        <w:t>period from July 1 to June 30, inclusive, as provided in subdivision (o) of Section 34177 of the Dissolution Act; provided, that if the Dissolution Act is hereafter amended such that each ROPS covers a fiscal period of a different length, then “ROPS Period” shall mean such other applicable period established under the Dissolution Act, as amended.</w:t>
      </w:r>
    </w:p>
    <w:p w:rsidR="004E18D9" w:rsidRPr="000D1638" w:rsidRDefault="004E18D9" w:rsidP="004E18D9">
      <w:pPr>
        <w:pStyle w:val="O-BodyText5J"/>
        <w:rPr>
          <w:color w:val="000000" w:themeColor="text1"/>
        </w:rPr>
      </w:pPr>
      <w:r w:rsidRPr="000D1638">
        <w:rPr>
          <w:b/>
          <w:color w:val="000000" w:themeColor="text1"/>
        </w:rPr>
        <w:t>“RPTTF”</w:t>
      </w:r>
      <w:r w:rsidRPr="000D1638">
        <w:rPr>
          <w:color w:val="000000" w:themeColor="text1"/>
        </w:rPr>
        <w:t xml:space="preserve"> or </w:t>
      </w:r>
      <w:r w:rsidRPr="000D1638">
        <w:rPr>
          <w:b/>
          <w:color w:val="000000" w:themeColor="text1"/>
        </w:rPr>
        <w:t>“Redevelopment Property Tax Trust Fund”</w:t>
      </w:r>
      <w:r w:rsidRPr="000D1638">
        <w:rPr>
          <w:color w:val="000000" w:themeColor="text1"/>
        </w:rPr>
        <w:t xml:space="preserve"> shall mean the fund by that name established pursuant to Health and Safety Code Section 34170.5(b) and administered by the County Auditor-Controller.</w:t>
      </w:r>
    </w:p>
    <w:p w:rsidR="004E18D9" w:rsidRPr="000D1638" w:rsidRDefault="004E18D9" w:rsidP="004E18D9">
      <w:pPr>
        <w:pStyle w:val="O-BodyText5J"/>
        <w:rPr>
          <w:color w:val="000000" w:themeColor="text1"/>
        </w:rPr>
      </w:pPr>
      <w:r w:rsidRPr="000D1638">
        <w:rPr>
          <w:b/>
          <w:color w:val="000000" w:themeColor="text1"/>
        </w:rPr>
        <w:t>“RPTTF Distribution Date”</w:t>
      </w:r>
      <w:r w:rsidRPr="000D1638">
        <w:rPr>
          <w:color w:val="000000" w:themeColor="text1"/>
        </w:rPr>
        <w:t xml:space="preserve"> shall mean each January 2 and June 1, as specified in Section 34183 of the Dissolution Act, on which the County Auditor-Controller allocates and distributes to the Agency monies from the RPTTF for payment on enforceable obligations pursuant to an approved ROPS.</w:t>
      </w:r>
    </w:p>
    <w:p w:rsidR="00142C69" w:rsidRDefault="00142C69">
      <w:pPr>
        <w:pStyle w:val="O-BodyText5J"/>
        <w:rPr>
          <w:color w:val="000000" w:themeColor="text1"/>
        </w:rPr>
      </w:pPr>
      <w:r w:rsidRPr="000D1638">
        <w:rPr>
          <w:b/>
          <w:color w:val="000000" w:themeColor="text1"/>
        </w:rPr>
        <w:lastRenderedPageBreak/>
        <w:t>“Securities Depository”</w:t>
      </w:r>
      <w:r w:rsidRPr="000D1638">
        <w:rPr>
          <w:color w:val="000000" w:themeColor="text1"/>
        </w:rPr>
        <w:t xml:space="preserve"> shall mean, initially, The Depository Trust Company, New York, N.Y., or, in accordance with then-current guidelines of the Securities and Exchange Commission, such other securities depositories, or no such depositories, as designated by the Trustee.</w:t>
      </w:r>
    </w:p>
    <w:p w:rsidR="00A0607E" w:rsidRDefault="0065668C">
      <w:pPr>
        <w:pStyle w:val="O-BodyText5J"/>
        <w:rPr>
          <w:color w:val="000000" w:themeColor="text1"/>
        </w:rPr>
      </w:pPr>
      <w:r w:rsidRPr="000D1638">
        <w:rPr>
          <w:b/>
          <w:color w:val="000000" w:themeColor="text1"/>
        </w:rPr>
        <w:t>“</w:t>
      </w:r>
      <w:r w:rsidR="00335061" w:rsidRPr="000D1638">
        <w:rPr>
          <w:b/>
          <w:color w:val="000000" w:themeColor="text1"/>
        </w:rPr>
        <w:t>Senior Bond</w:t>
      </w:r>
      <w:r w:rsidRPr="000D1638">
        <w:rPr>
          <w:b/>
          <w:color w:val="000000" w:themeColor="text1"/>
        </w:rPr>
        <w:t xml:space="preserve"> Indenture</w:t>
      </w:r>
      <w:r w:rsidR="00EA3EB7">
        <w:rPr>
          <w:b/>
          <w:color w:val="000000" w:themeColor="text1"/>
        </w:rPr>
        <w:t>s</w:t>
      </w:r>
      <w:r w:rsidRPr="000D1638">
        <w:rPr>
          <w:b/>
          <w:color w:val="000000" w:themeColor="text1"/>
        </w:rPr>
        <w:t>”</w:t>
      </w:r>
      <w:r w:rsidR="00C4730F" w:rsidRPr="000D1638">
        <w:rPr>
          <w:color w:val="000000" w:themeColor="text1"/>
        </w:rPr>
        <w:t xml:space="preserve"> shall mean</w:t>
      </w:r>
      <w:r w:rsidR="00C4730F" w:rsidRPr="000D1638">
        <w:rPr>
          <w:b/>
          <w:color w:val="000000" w:themeColor="text1"/>
        </w:rPr>
        <w:t xml:space="preserve"> </w:t>
      </w:r>
      <w:r w:rsidR="00AF4199" w:rsidRPr="000D1638">
        <w:rPr>
          <w:color w:val="000000" w:themeColor="text1"/>
        </w:rPr>
        <w:t xml:space="preserve">the </w:t>
      </w:r>
      <w:r w:rsidR="00A0607E">
        <w:rPr>
          <w:color w:val="000000" w:themeColor="text1"/>
        </w:rPr>
        <w:t xml:space="preserve">Senior Towngate </w:t>
      </w:r>
      <w:r w:rsidR="00AF4199" w:rsidRPr="000D1638">
        <w:rPr>
          <w:color w:val="000000" w:themeColor="text1"/>
        </w:rPr>
        <w:t>Indenture</w:t>
      </w:r>
      <w:r w:rsidR="00A0607E">
        <w:rPr>
          <w:color w:val="000000" w:themeColor="text1"/>
        </w:rPr>
        <w:t xml:space="preserve"> and the Senior Improvement Area No. 1 Indenture.</w:t>
      </w:r>
    </w:p>
    <w:p w:rsidR="00A0607E" w:rsidRPr="00A0607E" w:rsidRDefault="00A0607E" w:rsidP="00A0607E">
      <w:pPr>
        <w:pStyle w:val="O-BodyText5J"/>
        <w:rPr>
          <w:color w:val="000000" w:themeColor="text1"/>
        </w:rPr>
      </w:pPr>
      <w:r w:rsidRPr="00A0607E">
        <w:rPr>
          <w:b/>
          <w:color w:val="000000" w:themeColor="text1"/>
        </w:rPr>
        <w:t xml:space="preserve">“Senior </w:t>
      </w:r>
      <w:r>
        <w:rPr>
          <w:b/>
          <w:color w:val="000000" w:themeColor="text1"/>
        </w:rPr>
        <w:t>Improvement Area No. 1</w:t>
      </w:r>
      <w:r w:rsidRPr="00A0607E">
        <w:rPr>
          <w:b/>
          <w:color w:val="000000" w:themeColor="text1"/>
        </w:rPr>
        <w:t xml:space="preserve"> Indenture”</w:t>
      </w:r>
      <w:r>
        <w:rPr>
          <w:color w:val="000000" w:themeColor="text1"/>
        </w:rPr>
        <w:t xml:space="preserve"> means the Bond Indenture</w:t>
      </w:r>
      <w:r w:rsidRPr="000D1638">
        <w:rPr>
          <w:color w:val="000000" w:themeColor="text1"/>
        </w:rPr>
        <w:t xml:space="preserve">, dated as of </w:t>
      </w:r>
      <w:r>
        <w:rPr>
          <w:color w:val="000000" w:themeColor="text1"/>
        </w:rPr>
        <w:t>October</w:t>
      </w:r>
      <w:r w:rsidRPr="000D1638">
        <w:rPr>
          <w:color w:val="000000" w:themeColor="text1"/>
        </w:rPr>
        <w:t xml:space="preserve"> 1, </w:t>
      </w:r>
      <w:r>
        <w:rPr>
          <w:color w:val="000000" w:themeColor="text1"/>
        </w:rPr>
        <w:t>2007</w:t>
      </w:r>
      <w:r w:rsidRPr="000D1638">
        <w:rPr>
          <w:color w:val="000000" w:themeColor="text1"/>
        </w:rPr>
        <w:t xml:space="preserve">, between the </w:t>
      </w:r>
      <w:r>
        <w:rPr>
          <w:color w:val="000000" w:themeColor="text1"/>
        </w:rPr>
        <w:t>Community Facilities District No. 87-1 (Towngate) of the City of Moreno Valley</w:t>
      </w:r>
      <w:r w:rsidRPr="000D1638">
        <w:rPr>
          <w:color w:val="000000" w:themeColor="text1"/>
        </w:rPr>
        <w:t xml:space="preserve"> </w:t>
      </w:r>
      <w:r w:rsidRPr="00A0607E">
        <w:rPr>
          <w:color w:val="000000" w:themeColor="text1"/>
        </w:rPr>
        <w:t>and Wells Fargo Bank, National Association, as trustee.</w:t>
      </w:r>
    </w:p>
    <w:p w:rsidR="00FA5C58" w:rsidRPr="00A0607E" w:rsidRDefault="00A0607E">
      <w:pPr>
        <w:pStyle w:val="O-BodyText5J"/>
        <w:rPr>
          <w:color w:val="000000" w:themeColor="text1"/>
        </w:rPr>
      </w:pPr>
      <w:r w:rsidRPr="00A0607E">
        <w:rPr>
          <w:b/>
          <w:color w:val="000000" w:themeColor="text1"/>
        </w:rPr>
        <w:t xml:space="preserve">“Senior </w:t>
      </w:r>
      <w:r>
        <w:rPr>
          <w:b/>
          <w:color w:val="000000" w:themeColor="text1"/>
        </w:rPr>
        <w:t>Towngate</w:t>
      </w:r>
      <w:r w:rsidRPr="00A0607E">
        <w:rPr>
          <w:b/>
          <w:color w:val="000000" w:themeColor="text1"/>
        </w:rPr>
        <w:t xml:space="preserve"> Indenture”</w:t>
      </w:r>
      <w:r>
        <w:rPr>
          <w:color w:val="000000" w:themeColor="text1"/>
        </w:rPr>
        <w:t xml:space="preserve"> means the Bond Indenture</w:t>
      </w:r>
      <w:r w:rsidRPr="000D1638">
        <w:rPr>
          <w:color w:val="000000" w:themeColor="text1"/>
        </w:rPr>
        <w:t xml:space="preserve">, dated as of </w:t>
      </w:r>
      <w:r>
        <w:rPr>
          <w:color w:val="000000" w:themeColor="text1"/>
        </w:rPr>
        <w:t>October</w:t>
      </w:r>
      <w:r w:rsidRPr="000D1638">
        <w:rPr>
          <w:color w:val="000000" w:themeColor="text1"/>
        </w:rPr>
        <w:t xml:space="preserve"> 1, </w:t>
      </w:r>
      <w:r>
        <w:rPr>
          <w:color w:val="000000" w:themeColor="text1"/>
        </w:rPr>
        <w:t>2007</w:t>
      </w:r>
      <w:r w:rsidRPr="000D1638">
        <w:rPr>
          <w:color w:val="000000" w:themeColor="text1"/>
        </w:rPr>
        <w:t xml:space="preserve">, between the </w:t>
      </w:r>
      <w:r>
        <w:rPr>
          <w:color w:val="000000" w:themeColor="text1"/>
        </w:rPr>
        <w:t xml:space="preserve">Community Facilities District No. 87-1 (Towngate) of the City of Moreno Valley </w:t>
      </w:r>
      <w:r w:rsidRPr="00A0607E">
        <w:rPr>
          <w:color w:val="000000" w:themeColor="text1"/>
        </w:rPr>
        <w:t>and Wells Fargo Bank, National Association, as trustee.</w:t>
      </w:r>
    </w:p>
    <w:p w:rsidR="00FA5C58" w:rsidRPr="000D1638" w:rsidRDefault="0065668C">
      <w:pPr>
        <w:pStyle w:val="O-BodyText5J"/>
        <w:rPr>
          <w:color w:val="000000" w:themeColor="text1"/>
        </w:rPr>
      </w:pPr>
      <w:r w:rsidRPr="000D1638">
        <w:rPr>
          <w:b/>
          <w:color w:val="000000" w:themeColor="text1"/>
        </w:rPr>
        <w:t>“</w:t>
      </w:r>
      <w:r w:rsidR="002B4AF6" w:rsidRPr="000D1638">
        <w:rPr>
          <w:b/>
          <w:color w:val="000000" w:themeColor="text1"/>
        </w:rPr>
        <w:t>Senior Bonds</w:t>
      </w:r>
      <w:r w:rsidRPr="000D1638">
        <w:rPr>
          <w:b/>
          <w:color w:val="000000" w:themeColor="text1"/>
        </w:rPr>
        <w:t>”</w:t>
      </w:r>
      <w:r w:rsidRPr="000D1638">
        <w:rPr>
          <w:color w:val="000000" w:themeColor="text1"/>
        </w:rPr>
        <w:t xml:space="preserve"> shall mean</w:t>
      </w:r>
      <w:r w:rsidRPr="000D1638">
        <w:rPr>
          <w:b/>
          <w:color w:val="000000" w:themeColor="text1"/>
        </w:rPr>
        <w:t xml:space="preserve"> </w:t>
      </w:r>
      <w:r w:rsidR="00FF4FDB">
        <w:rPr>
          <w:b/>
          <w:color w:val="000000" w:themeColor="text1"/>
        </w:rPr>
        <w:t xml:space="preserve">(i) </w:t>
      </w:r>
      <w:r w:rsidR="00EA3EB7" w:rsidRPr="000D1638">
        <w:rPr>
          <w:color w:val="000000" w:themeColor="text1"/>
        </w:rPr>
        <w:t xml:space="preserve">the City of </w:t>
      </w:r>
      <w:r w:rsidR="00EA3EB7">
        <w:rPr>
          <w:color w:val="000000" w:themeColor="text1"/>
        </w:rPr>
        <w:t>Moreno Valley</w:t>
      </w:r>
      <w:r w:rsidR="00EA3EB7" w:rsidRPr="000D1638">
        <w:rPr>
          <w:color w:val="000000" w:themeColor="text1"/>
        </w:rPr>
        <w:t xml:space="preserve"> </w:t>
      </w:r>
      <w:r w:rsidR="00EA3EB7">
        <w:rPr>
          <w:color w:val="000000" w:themeColor="text1"/>
        </w:rPr>
        <w:t>Towngate Community Facilities District No. 87-1,</w:t>
      </w:r>
      <w:r w:rsidR="00EA3EB7" w:rsidRPr="000D1638">
        <w:rPr>
          <w:color w:val="000000" w:themeColor="text1"/>
        </w:rPr>
        <w:t xml:space="preserve"> </w:t>
      </w:r>
      <w:r w:rsidR="00EA3EB7">
        <w:rPr>
          <w:color w:val="000000" w:themeColor="text1"/>
        </w:rPr>
        <w:t>2007</w:t>
      </w:r>
      <w:r w:rsidR="00EA3EB7" w:rsidRPr="000D1638">
        <w:rPr>
          <w:color w:val="000000" w:themeColor="text1"/>
        </w:rPr>
        <w:t xml:space="preserve"> </w:t>
      </w:r>
      <w:r w:rsidR="00EA3EB7">
        <w:rPr>
          <w:color w:val="000000" w:themeColor="text1"/>
        </w:rPr>
        <w:t xml:space="preserve">Special </w:t>
      </w:r>
      <w:r w:rsidR="00EA3EB7" w:rsidRPr="000D1638">
        <w:rPr>
          <w:color w:val="000000" w:themeColor="text1"/>
        </w:rPr>
        <w:t xml:space="preserve">Tax </w:t>
      </w:r>
      <w:r w:rsidR="00EA3EB7">
        <w:rPr>
          <w:color w:val="000000" w:themeColor="text1"/>
        </w:rPr>
        <w:t xml:space="preserve">Refunding </w:t>
      </w:r>
      <w:r w:rsidR="00EA3EB7" w:rsidRPr="000D1638">
        <w:rPr>
          <w:color w:val="000000" w:themeColor="text1"/>
        </w:rPr>
        <w:t>Bonds</w:t>
      </w:r>
      <w:r w:rsidR="00EA3EB7">
        <w:rPr>
          <w:color w:val="000000" w:themeColor="text1"/>
        </w:rPr>
        <w:t>, originally issued in the amount of $10,665,000,</w:t>
      </w:r>
      <w:r w:rsidR="00EA3EB7" w:rsidRPr="000D1638">
        <w:rPr>
          <w:color w:val="000000" w:themeColor="text1"/>
        </w:rPr>
        <w:t xml:space="preserve"> </w:t>
      </w:r>
      <w:r w:rsidR="00EA3EB7">
        <w:rPr>
          <w:color w:val="000000" w:themeColor="text1"/>
        </w:rPr>
        <w:t>of which $_____________ are outstanding</w:t>
      </w:r>
      <w:r w:rsidR="00A0607E">
        <w:rPr>
          <w:color w:val="000000" w:themeColor="text1"/>
        </w:rPr>
        <w:t xml:space="preserve"> (the “Towngate Bonds”)</w:t>
      </w:r>
      <w:r w:rsidR="0017634B">
        <w:rPr>
          <w:color w:val="000000" w:themeColor="text1"/>
        </w:rPr>
        <w:t xml:space="preserve"> and (ii</w:t>
      </w:r>
      <w:r w:rsidR="00EA3EB7">
        <w:rPr>
          <w:color w:val="000000" w:themeColor="text1"/>
        </w:rPr>
        <w:t xml:space="preserve">) </w:t>
      </w:r>
      <w:r w:rsidR="00EA3EB7" w:rsidRPr="000D1638">
        <w:rPr>
          <w:color w:val="000000" w:themeColor="text1"/>
        </w:rPr>
        <w:t xml:space="preserve">the City of </w:t>
      </w:r>
      <w:r w:rsidR="00EA3EB7">
        <w:rPr>
          <w:color w:val="000000" w:themeColor="text1"/>
        </w:rPr>
        <w:t>Moreno Valley</w:t>
      </w:r>
      <w:r w:rsidR="00EA3EB7" w:rsidRPr="000D1638">
        <w:rPr>
          <w:color w:val="000000" w:themeColor="text1"/>
        </w:rPr>
        <w:t xml:space="preserve"> </w:t>
      </w:r>
      <w:r w:rsidR="00EA3EB7">
        <w:rPr>
          <w:color w:val="000000" w:themeColor="text1"/>
        </w:rPr>
        <w:t>Community Facilities District No. 87-1 (Towngate) Improvement Area No. 1,</w:t>
      </w:r>
      <w:r w:rsidR="00EA3EB7" w:rsidRPr="000D1638">
        <w:rPr>
          <w:color w:val="000000" w:themeColor="text1"/>
        </w:rPr>
        <w:t xml:space="preserve"> </w:t>
      </w:r>
      <w:r w:rsidR="00EA3EB7">
        <w:rPr>
          <w:color w:val="000000" w:themeColor="text1"/>
        </w:rPr>
        <w:t xml:space="preserve">Special </w:t>
      </w:r>
      <w:r w:rsidR="00EA3EB7" w:rsidRPr="000D1638">
        <w:rPr>
          <w:color w:val="000000" w:themeColor="text1"/>
        </w:rPr>
        <w:t xml:space="preserve">Tax </w:t>
      </w:r>
      <w:r w:rsidR="00EA3EB7">
        <w:rPr>
          <w:color w:val="000000" w:themeColor="text1"/>
        </w:rPr>
        <w:t xml:space="preserve">Refunding </w:t>
      </w:r>
      <w:r w:rsidR="00EA3EB7" w:rsidRPr="000D1638">
        <w:rPr>
          <w:color w:val="000000" w:themeColor="text1"/>
        </w:rPr>
        <w:t>Bonds</w:t>
      </w:r>
      <w:r w:rsidR="00EA3EB7">
        <w:rPr>
          <w:color w:val="000000" w:themeColor="text1"/>
        </w:rPr>
        <w:t>, originally issued in the amount of $4,075,000,</w:t>
      </w:r>
      <w:r w:rsidR="00EA3EB7" w:rsidRPr="000D1638">
        <w:rPr>
          <w:color w:val="000000" w:themeColor="text1"/>
        </w:rPr>
        <w:t xml:space="preserve"> </w:t>
      </w:r>
      <w:r w:rsidR="00EA3EB7">
        <w:rPr>
          <w:color w:val="000000" w:themeColor="text1"/>
        </w:rPr>
        <w:t>of which $_____________ are outstanding</w:t>
      </w:r>
      <w:r w:rsidR="00A0607E">
        <w:rPr>
          <w:color w:val="000000" w:themeColor="text1"/>
        </w:rPr>
        <w:t xml:space="preserve"> (the “Improvement Area No. 1 Bonds”)</w:t>
      </w:r>
      <w:r w:rsidRPr="000D1638">
        <w:rPr>
          <w:color w:val="000000" w:themeColor="text1"/>
        </w:rPr>
        <w:t>.</w:t>
      </w:r>
    </w:p>
    <w:p w:rsidR="00142C69" w:rsidRDefault="00142C69" w:rsidP="00142C69">
      <w:pPr>
        <w:pStyle w:val="O-BodyText5J"/>
        <w:rPr>
          <w:color w:val="000000" w:themeColor="text1"/>
        </w:rPr>
      </w:pPr>
      <w:r w:rsidRPr="000D1638">
        <w:rPr>
          <w:b/>
          <w:color w:val="000000" w:themeColor="text1"/>
        </w:rPr>
        <w:t>“Serial Bonds”</w:t>
      </w:r>
      <w:r w:rsidRPr="000D1638">
        <w:rPr>
          <w:color w:val="000000" w:themeColor="text1"/>
        </w:rPr>
        <w:t xml:space="preserve"> shall mean Bonds for which no Sinking Account Installments are provided.</w:t>
      </w:r>
    </w:p>
    <w:p w:rsidR="001E18DF" w:rsidRPr="000D1638" w:rsidRDefault="001E18DF" w:rsidP="00142C69">
      <w:pPr>
        <w:pStyle w:val="O-BodyText5J"/>
        <w:rPr>
          <w:color w:val="000000" w:themeColor="text1"/>
        </w:rPr>
      </w:pPr>
      <w:r w:rsidRPr="001E18DF">
        <w:rPr>
          <w:b/>
          <w:color w:val="000000" w:themeColor="text1"/>
        </w:rPr>
        <w:t>“Series”</w:t>
      </w:r>
      <w:r w:rsidRPr="001E18DF">
        <w:rPr>
          <w:color w:val="000000" w:themeColor="text1"/>
        </w:rPr>
        <w:t xml:space="preserve"> shall mean </w:t>
      </w:r>
      <w:r w:rsidR="00F6465E">
        <w:rPr>
          <w:color w:val="000000" w:themeColor="text1"/>
        </w:rPr>
        <w:t>the</w:t>
      </w:r>
      <w:r w:rsidRPr="001E18DF">
        <w:rPr>
          <w:color w:val="000000" w:themeColor="text1"/>
        </w:rPr>
        <w:t xml:space="preserve"> initial series of Series </w:t>
      </w:r>
      <w:r w:rsidR="00610B2C" w:rsidRPr="00610B2C">
        <w:rPr>
          <w:color w:val="000000" w:themeColor="text1"/>
        </w:rPr>
        <w:t>2017</w:t>
      </w:r>
      <w:r w:rsidRPr="001E18DF">
        <w:rPr>
          <w:color w:val="000000" w:themeColor="text1"/>
        </w:rPr>
        <w:t xml:space="preserve"> Bonds executed, authenticated and delivered and identified pursuant to the Indenture as the </w:t>
      </w:r>
      <w:r w:rsidR="00F6465E">
        <w:rPr>
          <w:color w:val="000000" w:themeColor="text1"/>
        </w:rPr>
        <w:t>Series 2017</w:t>
      </w:r>
      <w:r w:rsidRPr="001E18DF">
        <w:rPr>
          <w:color w:val="000000" w:themeColor="text1"/>
        </w:rPr>
        <w:t xml:space="preserve"> Bonds and any Additional Bonds issued pursuant to a Supplemental Indenture and identified as a separate series of Bonds.</w:t>
      </w:r>
    </w:p>
    <w:p w:rsidR="00142C69" w:rsidRPr="000D1638" w:rsidRDefault="00142C69" w:rsidP="00142C69">
      <w:pPr>
        <w:pStyle w:val="O-BodyText5J"/>
        <w:rPr>
          <w:color w:val="000000" w:themeColor="text1"/>
        </w:rPr>
      </w:pPr>
      <w:r w:rsidRPr="000D1638">
        <w:rPr>
          <w:b/>
          <w:color w:val="000000" w:themeColor="text1"/>
        </w:rPr>
        <w:t>“</w:t>
      </w:r>
      <w:r w:rsidR="00F6465E">
        <w:rPr>
          <w:b/>
          <w:color w:val="000000" w:themeColor="text1"/>
        </w:rPr>
        <w:t>Series 2017</w:t>
      </w:r>
      <w:r w:rsidRPr="000D1638">
        <w:rPr>
          <w:b/>
          <w:color w:val="000000" w:themeColor="text1"/>
        </w:rPr>
        <w:t xml:space="preserve"> Bonds”</w:t>
      </w:r>
      <w:r w:rsidRPr="000D1638">
        <w:rPr>
          <w:color w:val="000000" w:themeColor="text1"/>
        </w:rPr>
        <w:t xml:space="preserve"> shall mean the </w:t>
      </w:r>
      <w:r w:rsidR="00F6465E">
        <w:rPr>
          <w:color w:val="000000" w:themeColor="text1"/>
        </w:rPr>
        <w:t>Successor Agency to the</w:t>
      </w:r>
      <w:r w:rsidR="00507A42" w:rsidRPr="00DC0FC0">
        <w:rPr>
          <w:color w:val="000000" w:themeColor="text1"/>
        </w:rPr>
        <w:t xml:space="preserve"> Community Redevelopment Agency of the City of </w:t>
      </w:r>
      <w:r w:rsidR="00177B9F">
        <w:rPr>
          <w:color w:val="000000" w:themeColor="text1"/>
        </w:rPr>
        <w:t>Moreno Valley</w:t>
      </w:r>
      <w:r w:rsidRPr="000D1638">
        <w:rPr>
          <w:color w:val="000000" w:themeColor="text1"/>
        </w:rPr>
        <w:t xml:space="preserve"> </w:t>
      </w:r>
      <w:r w:rsidR="00DD7BA7">
        <w:rPr>
          <w:color w:val="000000" w:themeColor="text1"/>
        </w:rPr>
        <w:t>Subordinate Tax Allocation Refunding</w:t>
      </w:r>
      <w:r w:rsidRPr="000D1638">
        <w:rPr>
          <w:color w:val="000000" w:themeColor="text1"/>
        </w:rPr>
        <w:t xml:space="preserve"> Bonds, </w:t>
      </w:r>
      <w:r w:rsidR="00F6465E">
        <w:rPr>
          <w:color w:val="000000" w:themeColor="text1"/>
        </w:rPr>
        <w:t>Series 2017</w:t>
      </w:r>
      <w:r w:rsidRPr="000D1638">
        <w:rPr>
          <w:color w:val="000000" w:themeColor="text1"/>
        </w:rPr>
        <w:t>.</w:t>
      </w:r>
    </w:p>
    <w:p w:rsidR="00142C69" w:rsidRPr="000D1638" w:rsidRDefault="00F6465E" w:rsidP="00142C69">
      <w:pPr>
        <w:pStyle w:val="O-BodyText5J"/>
        <w:rPr>
          <w:color w:val="000000" w:themeColor="text1"/>
        </w:rPr>
      </w:pPr>
      <w:r w:rsidRPr="000D1638">
        <w:rPr>
          <w:b/>
          <w:color w:val="000000" w:themeColor="text1"/>
        </w:rPr>
        <w:t xml:space="preserve"> </w:t>
      </w:r>
      <w:r w:rsidR="00142C69" w:rsidRPr="000D1638">
        <w:rPr>
          <w:b/>
          <w:color w:val="000000" w:themeColor="text1"/>
        </w:rPr>
        <w:t>“Sinking Account Installment”</w:t>
      </w:r>
      <w:r w:rsidR="00142C69" w:rsidRPr="000D1638">
        <w:rPr>
          <w:color w:val="000000" w:themeColor="text1"/>
        </w:rPr>
        <w:t xml:space="preserve"> shall mean the amount of money required to be paid by the Agency on a Sinking Account Payment Date toward the retirement of any particular Term Bonds on or prior to their respective stated maturities, as set forth in the Indenture.</w:t>
      </w:r>
    </w:p>
    <w:p w:rsidR="00142C69" w:rsidRPr="000D1638" w:rsidRDefault="00142C69" w:rsidP="00142C69">
      <w:pPr>
        <w:pStyle w:val="O-BodyText5J"/>
        <w:rPr>
          <w:color w:val="000000" w:themeColor="text1"/>
        </w:rPr>
      </w:pPr>
      <w:r w:rsidRPr="000D1638">
        <w:rPr>
          <w:b/>
          <w:color w:val="000000" w:themeColor="text1"/>
        </w:rPr>
        <w:t>“Sinking Account Payment Date”</w:t>
      </w:r>
      <w:r w:rsidRPr="000D1638">
        <w:rPr>
          <w:color w:val="000000" w:themeColor="text1"/>
        </w:rPr>
        <w:t xml:space="preserve"> shall mean any </w:t>
      </w:r>
      <w:r w:rsidR="00B63933">
        <w:rPr>
          <w:color w:val="000000" w:themeColor="text1"/>
        </w:rPr>
        <w:t>August</w:t>
      </w:r>
      <w:r w:rsidR="00594208">
        <w:rPr>
          <w:color w:val="000000" w:themeColor="text1"/>
        </w:rPr>
        <w:t xml:space="preserve"> 1</w:t>
      </w:r>
      <w:r w:rsidRPr="000D1638">
        <w:rPr>
          <w:color w:val="000000" w:themeColor="text1"/>
        </w:rPr>
        <w:t xml:space="preserve"> on which Sinking Account Installments on Term Bonds are scheduled to be paid, as set forth in the Indenture.</w:t>
      </w:r>
    </w:p>
    <w:p w:rsidR="00FA5C58" w:rsidRPr="000D1638" w:rsidRDefault="0065668C">
      <w:pPr>
        <w:pStyle w:val="O-BodyText5J"/>
        <w:rPr>
          <w:color w:val="000000" w:themeColor="text1"/>
        </w:rPr>
      </w:pPr>
      <w:r w:rsidRPr="000D1638">
        <w:rPr>
          <w:b/>
          <w:color w:val="000000" w:themeColor="text1"/>
        </w:rPr>
        <w:t>“S&amp;P”</w:t>
      </w:r>
      <w:r w:rsidRPr="000D1638">
        <w:rPr>
          <w:color w:val="000000" w:themeColor="text1"/>
        </w:rPr>
        <w:t xml:space="preserve"> shall mean Standard &amp; Poor’s Financial Services LLC and its successors and assigns, except that if such corporation shall be dissolved or liquidated or shall no longer perform the functions of a securities rating agency, then “S&amp;P” shall be deemed to refer to any other nationally-recognized rating agency selected by the Agency.</w:t>
      </w:r>
    </w:p>
    <w:p w:rsidR="00142C69" w:rsidRPr="000D1638" w:rsidRDefault="00142C69">
      <w:pPr>
        <w:pStyle w:val="O-BodyText5J"/>
        <w:rPr>
          <w:b/>
          <w:color w:val="000000" w:themeColor="text1"/>
        </w:rPr>
      </w:pPr>
      <w:r w:rsidRPr="000D1638">
        <w:rPr>
          <w:b/>
          <w:color w:val="000000" w:themeColor="text1"/>
        </w:rPr>
        <w:t>“Substitute Depository”</w:t>
      </w:r>
      <w:r w:rsidRPr="000D1638">
        <w:rPr>
          <w:color w:val="000000" w:themeColor="text1"/>
        </w:rPr>
        <w:t xml:space="preserve"> shall mean the substitute depository as defined in Section </w:t>
      </w:r>
      <w:r w:rsidR="00B96A4B" w:rsidRPr="000D1638">
        <w:rPr>
          <w:color w:val="000000" w:themeColor="text1"/>
        </w:rPr>
        <w:t>2.12</w:t>
      </w:r>
      <w:r w:rsidRPr="000D1638">
        <w:rPr>
          <w:color w:val="000000" w:themeColor="text1"/>
        </w:rPr>
        <w:t>.</w:t>
      </w:r>
    </w:p>
    <w:p w:rsidR="00FA5C58" w:rsidRPr="000D1638" w:rsidRDefault="0065668C">
      <w:pPr>
        <w:pStyle w:val="O-BodyText5J"/>
        <w:rPr>
          <w:color w:val="000000" w:themeColor="text1"/>
        </w:rPr>
      </w:pPr>
      <w:r w:rsidRPr="000D1638">
        <w:rPr>
          <w:b/>
          <w:color w:val="000000" w:themeColor="text1"/>
        </w:rPr>
        <w:lastRenderedPageBreak/>
        <w:t>“Supplemental Indenture”</w:t>
      </w:r>
      <w:r w:rsidRPr="000D1638">
        <w:rPr>
          <w:color w:val="000000" w:themeColor="text1"/>
        </w:rPr>
        <w:t xml:space="preserve"> shall mean any indenture amending or supplementing the Indenture, but only if and to the extent that such Supplemental Indenture is specifically authorized hereunder.</w:t>
      </w:r>
    </w:p>
    <w:p w:rsidR="00B966F9" w:rsidRPr="000D1638" w:rsidRDefault="00B966F9" w:rsidP="00B966F9">
      <w:pPr>
        <w:pStyle w:val="O-BodyText5J"/>
        <w:rPr>
          <w:b/>
          <w:color w:val="000000" w:themeColor="text1"/>
        </w:rPr>
      </w:pPr>
      <w:r w:rsidRPr="000D1638">
        <w:rPr>
          <w:b/>
          <w:color w:val="000000" w:themeColor="text1"/>
        </w:rPr>
        <w:t>“</w:t>
      </w:r>
      <w:r w:rsidR="00610B2C" w:rsidRPr="00610B2C">
        <w:rPr>
          <w:b/>
          <w:color w:val="000000" w:themeColor="text1"/>
        </w:rPr>
        <w:t>2017</w:t>
      </w:r>
      <w:r w:rsidRPr="000D1638">
        <w:rPr>
          <w:b/>
          <w:color w:val="000000" w:themeColor="text1"/>
        </w:rPr>
        <w:t xml:space="preserve"> </w:t>
      </w:r>
      <w:r w:rsidR="000B692C" w:rsidRPr="000B692C">
        <w:rPr>
          <w:b/>
          <w:color w:val="000000" w:themeColor="text1"/>
        </w:rPr>
        <w:t>Reserve Policy</w:t>
      </w:r>
      <w:r w:rsidRPr="000D1638">
        <w:rPr>
          <w:b/>
          <w:color w:val="000000" w:themeColor="text1"/>
        </w:rPr>
        <w:t>”</w:t>
      </w:r>
      <w:r w:rsidRPr="000D1638">
        <w:rPr>
          <w:color w:val="000000" w:themeColor="text1"/>
        </w:rPr>
        <w:t xml:space="preserve"> shall mean the Municipal Bond Debt Service Reserve </w:t>
      </w:r>
      <w:r w:rsidR="004224E1" w:rsidRPr="000B692C">
        <w:rPr>
          <w:color w:val="000000" w:themeColor="text1"/>
        </w:rPr>
        <w:t>Insur</w:t>
      </w:r>
      <w:r w:rsidRPr="000D1638">
        <w:rPr>
          <w:color w:val="000000" w:themeColor="text1"/>
        </w:rPr>
        <w:t xml:space="preserve">ance </w:t>
      </w:r>
      <w:r w:rsidR="00015ADB" w:rsidRPr="000B692C">
        <w:rPr>
          <w:color w:val="000000" w:themeColor="text1"/>
        </w:rPr>
        <w:t>Policy</w:t>
      </w:r>
      <w:r w:rsidRPr="000D1638">
        <w:rPr>
          <w:color w:val="000000" w:themeColor="text1"/>
        </w:rPr>
        <w:t xml:space="preserve"> issued by 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and dated </w:t>
      </w:r>
      <w:r w:rsidR="00564DD5">
        <w:rPr>
          <w:color w:val="000000" w:themeColor="text1"/>
        </w:rPr>
        <w:t>_________</w:t>
      </w:r>
      <w:r w:rsidRPr="000D1638">
        <w:rPr>
          <w:color w:val="000000" w:themeColor="text1"/>
        </w:rPr>
        <w:t xml:space="preserve">, </w:t>
      </w:r>
      <w:r w:rsidR="00610B2C" w:rsidRPr="00610B2C">
        <w:rPr>
          <w:color w:val="000000" w:themeColor="text1"/>
        </w:rPr>
        <w:t>2017</w:t>
      </w:r>
      <w:r w:rsidRPr="000D1638">
        <w:rPr>
          <w:color w:val="000000" w:themeColor="text1"/>
        </w:rPr>
        <w:t>.</w:t>
      </w:r>
    </w:p>
    <w:p w:rsidR="00FA5C58" w:rsidRPr="000D1638" w:rsidRDefault="0065668C">
      <w:pPr>
        <w:pStyle w:val="O-BodyText5J"/>
        <w:rPr>
          <w:color w:val="000000" w:themeColor="text1"/>
        </w:rPr>
      </w:pPr>
      <w:r w:rsidRPr="000D1638">
        <w:rPr>
          <w:b/>
          <w:color w:val="000000" w:themeColor="text1"/>
        </w:rPr>
        <w:t>“Tax Certificate”</w:t>
      </w:r>
      <w:r w:rsidRPr="000D1638">
        <w:rPr>
          <w:color w:val="000000" w:themeColor="text1"/>
        </w:rPr>
        <w:t xml:space="preserve"> shall mean that certificate and agreement, relating to various federal tax requirements, including the requirements of Section 148 of the Code, signed by the Agency on the date the </w:t>
      </w:r>
      <w:r w:rsidR="00F6465E">
        <w:rPr>
          <w:color w:val="000000" w:themeColor="text1"/>
        </w:rPr>
        <w:t>Series 2017</w:t>
      </w:r>
      <w:r w:rsidRPr="000D1638">
        <w:rPr>
          <w:color w:val="000000" w:themeColor="text1"/>
        </w:rPr>
        <w:t xml:space="preserve"> Bonds are issued, as the same may be amended or supplemented in accordance with its terms.</w:t>
      </w:r>
    </w:p>
    <w:p w:rsidR="00FA5C58" w:rsidRPr="000D1638" w:rsidRDefault="0065668C">
      <w:pPr>
        <w:pStyle w:val="O-BodyText5J"/>
        <w:rPr>
          <w:color w:val="000000" w:themeColor="text1"/>
        </w:rPr>
      </w:pPr>
      <w:r w:rsidRPr="000D1638">
        <w:rPr>
          <w:b/>
          <w:color w:val="000000" w:themeColor="text1"/>
        </w:rPr>
        <w:t>“Tax Exempt”</w:t>
      </w:r>
      <w:r w:rsidRPr="000D1638">
        <w:rPr>
          <w:color w:val="000000" w:themeColor="text1"/>
        </w:rPr>
        <w:t xml:space="preserve"> shall mean, with respect to interest on any obligations of a state or local government, that such interest is excluded from the gross income of the </w:t>
      </w:r>
      <w:r w:rsidR="008A2FBC" w:rsidRPr="000D1638">
        <w:rPr>
          <w:color w:val="000000" w:themeColor="text1"/>
        </w:rPr>
        <w:t>owners</w:t>
      </w:r>
      <w:r w:rsidRPr="000D1638">
        <w:rPr>
          <w:color w:val="000000" w:themeColor="text1"/>
        </w:rPr>
        <w:t xml:space="preserve"> thereof for federal income tax purposes, whether or not such interest is includable as an item of tax preference or otherwise includable directly or indirectly for purposes of calculating other tax liabilities, including any alternative minimum tax or environmental tax under the Code.</w:t>
      </w:r>
    </w:p>
    <w:p w:rsidR="00FA5C58" w:rsidRPr="000D1638" w:rsidRDefault="0065668C">
      <w:pPr>
        <w:pStyle w:val="O-BodyText5J"/>
        <w:rPr>
          <w:color w:val="000000" w:themeColor="text1"/>
        </w:rPr>
      </w:pPr>
      <w:r w:rsidRPr="000D1638">
        <w:rPr>
          <w:b/>
          <w:color w:val="000000" w:themeColor="text1"/>
        </w:rPr>
        <w:t>“Tax Increment Fund”</w:t>
      </w:r>
      <w:r w:rsidRPr="000D1638">
        <w:rPr>
          <w:color w:val="000000" w:themeColor="text1"/>
        </w:rPr>
        <w:t xml:space="preserve"> shall mean the fund established pursuant to Section 5.01 hereof.</w:t>
      </w:r>
    </w:p>
    <w:p w:rsidR="00FA5C58" w:rsidRPr="000D1638" w:rsidRDefault="0065668C">
      <w:pPr>
        <w:pStyle w:val="O-BodyText5J"/>
        <w:rPr>
          <w:color w:val="000000" w:themeColor="text1"/>
        </w:rPr>
      </w:pPr>
      <w:r w:rsidRPr="000D1638">
        <w:rPr>
          <w:b/>
          <w:color w:val="000000" w:themeColor="text1"/>
        </w:rPr>
        <w:t>“Tax Revenues”</w:t>
      </w:r>
      <w:r w:rsidR="00C5011A" w:rsidRPr="000D1638">
        <w:rPr>
          <w:color w:val="000000" w:themeColor="text1"/>
        </w:rPr>
        <w:t xml:space="preserve"> shall </w:t>
      </w:r>
      <w:r w:rsidRPr="000D1638">
        <w:rPr>
          <w:color w:val="000000" w:themeColor="text1"/>
        </w:rPr>
        <w:t xml:space="preserve">mean all taxes annually allocated and paid to the Agency pursuant to Article 6 of Chapter 6 (commencing with Section 33670) of the Law, Section 16 of Article XVI of the Constitution of the State and other applicable state laws and as provided in the Redevelopment Plan available </w:t>
      </w:r>
      <w:r w:rsidR="0081210B">
        <w:rPr>
          <w:color w:val="000000" w:themeColor="text1"/>
        </w:rPr>
        <w:t>for or</w:t>
      </w:r>
      <w:r w:rsidRPr="000D1638">
        <w:rPr>
          <w:color w:val="000000" w:themeColor="text1"/>
        </w:rPr>
        <w:t xml:space="preserve"> deposited in</w:t>
      </w:r>
      <w:r w:rsidR="0081210B">
        <w:rPr>
          <w:color w:val="000000" w:themeColor="text1"/>
        </w:rPr>
        <w:t>to</w:t>
      </w:r>
      <w:r w:rsidRPr="000D1638">
        <w:rPr>
          <w:color w:val="000000" w:themeColor="text1"/>
        </w:rPr>
        <w:t xml:space="preserve"> the </w:t>
      </w:r>
      <w:r w:rsidR="002709CA" w:rsidRPr="000D1638">
        <w:rPr>
          <w:color w:val="000000" w:themeColor="text1"/>
        </w:rPr>
        <w:t>RPTTF</w:t>
      </w:r>
      <w:r w:rsidRPr="000D1638">
        <w:rPr>
          <w:color w:val="000000" w:themeColor="text1"/>
        </w:rPr>
        <w:t xml:space="preserve">, to the extent not </w:t>
      </w:r>
      <w:r w:rsidR="0081210B">
        <w:rPr>
          <w:color w:val="000000" w:themeColor="text1"/>
        </w:rPr>
        <w:t>payable</w:t>
      </w:r>
      <w:r w:rsidRPr="000D1638">
        <w:rPr>
          <w:color w:val="000000" w:themeColor="text1"/>
        </w:rPr>
        <w:t xml:space="preserve"> to </w:t>
      </w:r>
      <w:r w:rsidR="00335061" w:rsidRPr="000D1638">
        <w:rPr>
          <w:color w:val="000000" w:themeColor="text1"/>
        </w:rPr>
        <w:t>Senior Bond</w:t>
      </w:r>
      <w:r w:rsidRPr="000D1638">
        <w:rPr>
          <w:color w:val="000000" w:themeColor="text1"/>
        </w:rPr>
        <w:t>s</w:t>
      </w:r>
      <w:r w:rsidR="002709CA" w:rsidRPr="000D1638">
        <w:rPr>
          <w:color w:val="000000" w:themeColor="text1"/>
        </w:rPr>
        <w:t xml:space="preserve">, payable with respect to Pass </w:t>
      </w:r>
      <w:r w:rsidRPr="000D1638">
        <w:rPr>
          <w:color w:val="000000" w:themeColor="text1"/>
        </w:rPr>
        <w:t xml:space="preserve">Through </w:t>
      </w:r>
      <w:r w:rsidR="002709CA" w:rsidRPr="000D1638">
        <w:rPr>
          <w:color w:val="000000" w:themeColor="text1"/>
        </w:rPr>
        <w:t>Obligations</w:t>
      </w:r>
      <w:r w:rsidRPr="000D1638">
        <w:rPr>
          <w:color w:val="000000" w:themeColor="text1"/>
        </w:rPr>
        <w:t>, and subject to the equal and senior claims of indebtedness, if, any.</w:t>
      </w:r>
    </w:p>
    <w:p w:rsidR="00FA5C58" w:rsidRPr="000D1638" w:rsidRDefault="0065668C">
      <w:pPr>
        <w:pStyle w:val="O-BodyText5J"/>
        <w:rPr>
          <w:color w:val="000000" w:themeColor="text1"/>
        </w:rPr>
      </w:pPr>
      <w:r w:rsidRPr="000D1638">
        <w:rPr>
          <w:color w:val="000000" w:themeColor="text1"/>
        </w:rPr>
        <w:t xml:space="preserve">If, and to the extent, that the provisions of Section 34172 or paragraph (2) of subdivision (a) of Section 34183 </w:t>
      </w:r>
      <w:r w:rsidR="002709CA" w:rsidRPr="000D1638">
        <w:rPr>
          <w:color w:val="000000" w:themeColor="text1"/>
        </w:rPr>
        <w:t xml:space="preserve">of the Dissolution Act </w:t>
      </w:r>
      <w:r w:rsidRPr="000D1638">
        <w:rPr>
          <w:color w:val="000000" w:themeColor="text1"/>
        </w:rPr>
        <w:t xml:space="preserve">are invalidated by a final judicial decision, then Tax Revenues will include all tax revenues allocated to the payment of indebtedness pursuant to California Health and Safety Code Section 33670 or such other section as may be in effect at the time providing for the allocation of tax increment revenues in accordance with Article XVI, Section 16 </w:t>
      </w:r>
      <w:r w:rsidR="00C5011A" w:rsidRPr="000D1638">
        <w:rPr>
          <w:color w:val="000000" w:themeColor="text1"/>
        </w:rPr>
        <w:t>of the California Constitution.</w:t>
      </w:r>
    </w:p>
    <w:p w:rsidR="00FA5C58" w:rsidRPr="000D1638" w:rsidRDefault="0065668C">
      <w:pPr>
        <w:pStyle w:val="O-BodyText5J"/>
        <w:rPr>
          <w:color w:val="000000" w:themeColor="text1"/>
        </w:rPr>
      </w:pPr>
      <w:r w:rsidRPr="000D1638">
        <w:rPr>
          <w:b/>
          <w:color w:val="000000" w:themeColor="text1"/>
        </w:rPr>
        <w:t>“Term Bonds”</w:t>
      </w:r>
      <w:r w:rsidRPr="000D1638">
        <w:rPr>
          <w:color w:val="000000" w:themeColor="text1"/>
        </w:rPr>
        <w:t xml:space="preserve"> shall mean Bonds which are payable on or before their specified maturity dates from Sinking Account Installments established for that purpose.</w:t>
      </w:r>
    </w:p>
    <w:p w:rsidR="00FA5C58" w:rsidRPr="000D1638" w:rsidRDefault="0065668C">
      <w:pPr>
        <w:pStyle w:val="O-BodyText5J"/>
        <w:rPr>
          <w:color w:val="000000" w:themeColor="text1"/>
        </w:rPr>
      </w:pPr>
      <w:r w:rsidRPr="000D1638">
        <w:rPr>
          <w:b/>
          <w:color w:val="000000" w:themeColor="text1"/>
        </w:rPr>
        <w:t xml:space="preserve">“Term </w:t>
      </w:r>
      <w:r w:rsidR="00951FA0" w:rsidRPr="000D1638">
        <w:rPr>
          <w:b/>
          <w:color w:val="000000" w:themeColor="text1"/>
        </w:rPr>
        <w:t>Bonds Sink</w:t>
      </w:r>
      <w:r w:rsidRPr="000D1638">
        <w:rPr>
          <w:b/>
          <w:color w:val="000000" w:themeColor="text1"/>
        </w:rPr>
        <w:t>ing Account”</w:t>
      </w:r>
      <w:r w:rsidRPr="000D1638">
        <w:rPr>
          <w:color w:val="000000" w:themeColor="text1"/>
        </w:rPr>
        <w:t xml:space="preserve"> shall mean the account maintained within the Tax Increment Fund pursuant to Section 5.03 of the Indenture.</w:t>
      </w:r>
    </w:p>
    <w:p w:rsidR="00FA5C58" w:rsidRPr="000D1638" w:rsidRDefault="0065668C">
      <w:pPr>
        <w:pStyle w:val="O-BodyText5J"/>
        <w:rPr>
          <w:color w:val="000000" w:themeColor="text1"/>
        </w:rPr>
      </w:pPr>
      <w:r w:rsidRPr="000D1638">
        <w:rPr>
          <w:b/>
          <w:color w:val="000000" w:themeColor="text1"/>
        </w:rPr>
        <w:t>“Trustee”</w:t>
      </w:r>
      <w:r w:rsidRPr="000D1638">
        <w:rPr>
          <w:color w:val="000000" w:themeColor="text1"/>
        </w:rPr>
        <w:t xml:space="preserve"> shall mean </w:t>
      </w:r>
      <w:r w:rsidR="00177B9F">
        <w:rPr>
          <w:color w:val="000000" w:themeColor="text1"/>
        </w:rPr>
        <w:t>Wells Fargo Bank, National Association</w:t>
      </w:r>
      <w:r w:rsidRPr="000D1638">
        <w:rPr>
          <w:color w:val="000000" w:themeColor="text1"/>
        </w:rPr>
        <w:t>, appointed by the Agency in Section 7.01 and acting with the duties and powers herein provided, and its successors and assigns, or any other corporation or association which may at any time be substituted in its place, as provided in Section 7.02.</w:t>
      </w:r>
    </w:p>
    <w:p w:rsidR="00FA5C58" w:rsidRPr="000D1638" w:rsidRDefault="0065668C">
      <w:pPr>
        <w:pStyle w:val="O-BodyText5J"/>
        <w:rPr>
          <w:color w:val="000000" w:themeColor="text1"/>
        </w:rPr>
      </w:pPr>
      <w:r w:rsidRPr="000D1638">
        <w:rPr>
          <w:b/>
          <w:color w:val="000000" w:themeColor="text1"/>
        </w:rPr>
        <w:t>“Verification Report”</w:t>
      </w:r>
      <w:r w:rsidRPr="000D1638">
        <w:rPr>
          <w:color w:val="000000" w:themeColor="text1"/>
        </w:rPr>
        <w:t xml:space="preserve"> shall mean a report of an independent firm of nationally recognized certified public accountants, or such other firm as shall be acceptable to </w:t>
      </w:r>
      <w:r w:rsidR="00920871" w:rsidRPr="000B692C">
        <w:rPr>
          <w:color w:val="000000" w:themeColor="text1"/>
        </w:rPr>
        <w:t xml:space="preserve">the Bond </w:t>
      </w:r>
      <w:r w:rsidR="00920871" w:rsidRPr="000B692C">
        <w:rPr>
          <w:color w:val="000000" w:themeColor="text1"/>
        </w:rPr>
        <w:lastRenderedPageBreak/>
        <w:t>Insurer</w:t>
      </w:r>
      <w:r w:rsidRPr="000D1638">
        <w:rPr>
          <w:color w:val="000000" w:themeColor="text1"/>
        </w:rPr>
        <w:t xml:space="preserve">, addressed to the Agency, the Trustee and </w:t>
      </w:r>
      <w:r w:rsidR="00920871" w:rsidRPr="000B692C">
        <w:rPr>
          <w:color w:val="000000" w:themeColor="text1"/>
        </w:rPr>
        <w:t>the Bond Insurer</w:t>
      </w:r>
      <w:r w:rsidRPr="000D1638">
        <w:rPr>
          <w:color w:val="000000" w:themeColor="text1"/>
        </w:rPr>
        <w:t>, verifying the sufficiency of the escrow established to pay Bonds in full at maturity or on a redemption date.</w:t>
      </w:r>
    </w:p>
    <w:p w:rsidR="00FA5C58" w:rsidRPr="000D1638" w:rsidRDefault="0065668C">
      <w:pPr>
        <w:pStyle w:val="O-BodyText5J"/>
        <w:rPr>
          <w:color w:val="000000" w:themeColor="text1"/>
        </w:rPr>
      </w:pPr>
      <w:r w:rsidRPr="000D1638">
        <w:rPr>
          <w:b/>
          <w:color w:val="000000" w:themeColor="text1"/>
        </w:rPr>
        <w:t>“Written Request of the Agency</w:t>
      </w:r>
      <w:r w:rsidRPr="000D1638">
        <w:rPr>
          <w:color w:val="000000" w:themeColor="text1"/>
        </w:rPr>
        <w:t>” shall mean an instrument in writing signed b</w:t>
      </w:r>
      <w:r w:rsidR="00335061" w:rsidRPr="000D1638">
        <w:rPr>
          <w:color w:val="000000" w:themeColor="text1"/>
        </w:rPr>
        <w:t xml:space="preserve">y the Mayor, the City Manager or </w:t>
      </w:r>
      <w:r w:rsidR="0017634B">
        <w:rPr>
          <w:color w:val="000000" w:themeColor="text1"/>
        </w:rPr>
        <w:t>Chief Financial Officer</w:t>
      </w:r>
      <w:r w:rsidRPr="000D1638">
        <w:rPr>
          <w:color w:val="000000" w:themeColor="text1"/>
        </w:rPr>
        <w:t xml:space="preserve">, acting for and on behalf of the Agency, the Executive Director of the Agency, </w:t>
      </w:r>
      <w:r w:rsidR="00FC28F2" w:rsidRPr="000D1638">
        <w:rPr>
          <w:color w:val="000000" w:themeColor="text1"/>
        </w:rPr>
        <w:t>or</w:t>
      </w:r>
      <w:r w:rsidRPr="000D1638">
        <w:rPr>
          <w:color w:val="000000" w:themeColor="text1"/>
        </w:rPr>
        <w:t xml:space="preserve"> the City Clerk acting for the Agency, or by any other officer of the Agency duly authorized by the Agency for that purpose.</w:t>
      </w:r>
    </w:p>
    <w:p w:rsidR="00FA5C58" w:rsidRPr="000D1638" w:rsidRDefault="0065668C">
      <w:pPr>
        <w:pStyle w:val="WP3L2"/>
        <w:rPr>
          <w:color w:val="000000" w:themeColor="text1"/>
        </w:rPr>
      </w:pPr>
      <w:bookmarkStart w:id="3" w:name="_Toc476075137"/>
      <w:r w:rsidRPr="000D1638">
        <w:rPr>
          <w:b/>
          <w:color w:val="000000" w:themeColor="text1"/>
        </w:rPr>
        <w:t xml:space="preserve">  </w:t>
      </w:r>
      <w:r w:rsidRPr="000D1638">
        <w:rPr>
          <w:b/>
          <w:color w:val="000000" w:themeColor="text1"/>
          <w:u w:val="single"/>
        </w:rPr>
        <w:t>Equal Security</w:t>
      </w:r>
      <w:r w:rsidRPr="000D1638">
        <w:rPr>
          <w:b/>
          <w:color w:val="000000" w:themeColor="text1"/>
        </w:rPr>
        <w:t>.</w:t>
      </w:r>
      <w:r w:rsidRPr="000D1638">
        <w:rPr>
          <w:color w:val="000000" w:themeColor="text1"/>
        </w:rPr>
        <w:t xml:space="preserve">  In consideration of the acceptance of the Bonds by the Owners thereof, the Indenture shall be deemed to be and shall constitute a contract between the Agency and the Owners from time to time of all Bonds issued hereunder and then Outstanding to secure the full and final payment of the interest on and principal of and redemption premiums, if any, on all Bonds authorized, executed, issued and delivered hereunder, subject to the agreements, conditions, covenants and provisions herein contained; and the agreements and covenants herein set forth to be performed on behalf of the Agency shall be for the equal and proportionate benefit, security and protection of all Owners of the Bonds without preference, priority or distinction as to security or otherwise of any Bonds over any other Bonds.</w:t>
      </w:r>
      <w:bookmarkEnd w:id="3"/>
    </w:p>
    <w:p w:rsidR="00FA5C58" w:rsidRPr="000D1638" w:rsidRDefault="0065668C">
      <w:pPr>
        <w:pStyle w:val="WP3L1"/>
        <w:rPr>
          <w:b/>
          <w:color w:val="000000" w:themeColor="text1"/>
        </w:rPr>
      </w:pPr>
      <w:bookmarkStart w:id="4" w:name="_Toc476075138"/>
      <w:r w:rsidRPr="000D1638">
        <w:rPr>
          <w:b/>
          <w:color w:val="000000" w:themeColor="text1"/>
        </w:rPr>
        <w:br/>
      </w:r>
      <w:r w:rsidRPr="000D1638">
        <w:rPr>
          <w:b/>
          <w:color w:val="000000" w:themeColor="text1"/>
        </w:rPr>
        <w:br/>
        <w:t>THE BONDS; CERTAIN PROVISIONS</w:t>
      </w:r>
      <w:r w:rsidRPr="000D1638">
        <w:rPr>
          <w:b/>
          <w:color w:val="000000" w:themeColor="text1"/>
        </w:rPr>
        <w:br/>
        <w:t>OF THE BONDS</w:t>
      </w:r>
      <w:bookmarkEnd w:id="4"/>
    </w:p>
    <w:p w:rsidR="00FA5C58" w:rsidRPr="000D1638" w:rsidRDefault="0065668C">
      <w:pPr>
        <w:pStyle w:val="WP3L2"/>
        <w:rPr>
          <w:color w:val="000000" w:themeColor="text1"/>
        </w:rPr>
      </w:pPr>
      <w:bookmarkStart w:id="5" w:name="_Toc476075139"/>
      <w:r w:rsidRPr="000D1638">
        <w:rPr>
          <w:b/>
          <w:color w:val="000000" w:themeColor="text1"/>
        </w:rPr>
        <w:t xml:space="preserve">  </w:t>
      </w:r>
      <w:r w:rsidRPr="000D1638">
        <w:rPr>
          <w:b/>
          <w:color w:val="000000" w:themeColor="text1"/>
          <w:u w:val="single"/>
        </w:rPr>
        <w:t>General Authorization; Bonds</w:t>
      </w:r>
      <w:r w:rsidRPr="000D1638">
        <w:rPr>
          <w:b/>
          <w:color w:val="000000" w:themeColor="text1"/>
        </w:rPr>
        <w:t>.</w:t>
      </w:r>
      <w:r w:rsidRPr="000D1638">
        <w:rPr>
          <w:color w:val="000000" w:themeColor="text1"/>
        </w:rPr>
        <w:t xml:space="preserve">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and Additional Bonds may be issued at any time under and subject to the terms of the Indenture.  The Agency has reviewed all proceedings heretofore taken relative to the authorization of the </w:t>
      </w:r>
      <w:r w:rsidR="003214F1" w:rsidRPr="000D1638">
        <w:rPr>
          <w:color w:val="000000" w:themeColor="text1"/>
        </w:rPr>
        <w:t xml:space="preserve">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and has found, as a result of such review, and hereby finds and determines that all acts, conditions and things required by law to exist, happen or be performed precedent to and in connection with the issuance of the </w:t>
      </w:r>
      <w:r w:rsidR="003214F1" w:rsidRPr="000D1638">
        <w:rPr>
          <w:color w:val="000000" w:themeColor="text1"/>
        </w:rPr>
        <w:t xml:space="preserve">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do exist, have happened and have been performed in due time, form and manner as required by law, and the Agency is now duly authorized, pursuant to each and every requirement of law, to issue the </w:t>
      </w:r>
      <w:r w:rsidR="003214F1" w:rsidRPr="000D1638">
        <w:rPr>
          <w:color w:val="000000" w:themeColor="text1"/>
        </w:rPr>
        <w:t xml:space="preserve">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in the manner and form provided in the Indenture.  Accordingly, the Agency hereby authorizes the issuance of the </w:t>
      </w:r>
      <w:r w:rsidR="003214F1" w:rsidRPr="000D1638">
        <w:rPr>
          <w:color w:val="000000" w:themeColor="text1"/>
        </w:rPr>
        <w:t xml:space="preserve">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s for the purposes set forth in the preamble of the Indenture.</w:t>
      </w:r>
      <w:bookmarkEnd w:id="5"/>
    </w:p>
    <w:p w:rsidR="000612B3" w:rsidRPr="000D1638" w:rsidRDefault="0065668C" w:rsidP="000612B3">
      <w:pPr>
        <w:pStyle w:val="WP3L2"/>
        <w:rPr>
          <w:color w:val="000000" w:themeColor="text1"/>
        </w:rPr>
      </w:pPr>
      <w:bookmarkStart w:id="6" w:name="_Toc476075140"/>
      <w:r w:rsidRPr="000D1638">
        <w:rPr>
          <w:b/>
          <w:color w:val="000000" w:themeColor="text1"/>
        </w:rPr>
        <w:t xml:space="preserve">  </w:t>
      </w:r>
      <w:r w:rsidRPr="000D1638">
        <w:rPr>
          <w:b/>
          <w:color w:val="000000" w:themeColor="text1"/>
          <w:u w:val="single"/>
        </w:rPr>
        <w:t xml:space="preserve">Terms of Series </w:t>
      </w:r>
      <w:r w:rsidR="00610B2C" w:rsidRPr="00610B2C">
        <w:rPr>
          <w:b/>
          <w:color w:val="000000" w:themeColor="text1"/>
          <w:u w:val="single"/>
        </w:rPr>
        <w:t>2017</w:t>
      </w:r>
      <w:r w:rsidR="004E18D9" w:rsidRPr="000D1638">
        <w:rPr>
          <w:b/>
          <w:color w:val="000000" w:themeColor="text1"/>
          <w:u w:val="single"/>
        </w:rPr>
        <w:t xml:space="preserve"> Bond</w:t>
      </w:r>
      <w:r w:rsidRPr="000D1638">
        <w:rPr>
          <w:b/>
          <w:color w:val="000000" w:themeColor="text1"/>
          <w:u w:val="single"/>
        </w:rPr>
        <w:t>s</w:t>
      </w:r>
      <w:r w:rsidRPr="000D1638">
        <w:rPr>
          <w:b/>
          <w:color w:val="000000" w:themeColor="text1"/>
        </w:rPr>
        <w:t>.</w:t>
      </w:r>
      <w:r w:rsidRPr="000D1638">
        <w:rPr>
          <w:color w:val="000000" w:themeColor="text1"/>
        </w:rPr>
        <w:t xml:space="preserve">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s authorized to be issued by the Agency under and subject to the terms of the Indenture and the Law shall be designated the “</w:t>
      </w:r>
      <w:r w:rsidR="00507A42" w:rsidRPr="00DC0FC0">
        <w:rPr>
          <w:color w:val="000000" w:themeColor="text1"/>
        </w:rPr>
        <w:t xml:space="preserve">Successor Agency to the Community Redevelopment Agency of the City of </w:t>
      </w:r>
      <w:r w:rsidR="00177B9F">
        <w:rPr>
          <w:color w:val="000000" w:themeColor="text1"/>
        </w:rPr>
        <w:t>Moreno Valley</w:t>
      </w:r>
      <w:r w:rsidR="00BF24C4" w:rsidRPr="000D1638">
        <w:rPr>
          <w:color w:val="000000" w:themeColor="text1"/>
        </w:rPr>
        <w:t xml:space="preserve"> </w:t>
      </w:r>
      <w:r w:rsidR="00DD7BA7">
        <w:rPr>
          <w:color w:val="000000" w:themeColor="text1"/>
        </w:rPr>
        <w:t>Subordinate Tax Allocation Refunding</w:t>
      </w:r>
      <w:r w:rsidRPr="000D1638">
        <w:rPr>
          <w:color w:val="000000" w:themeColor="text1"/>
        </w:rPr>
        <w:t xml:space="preserve"> Bonds, </w:t>
      </w:r>
      <w:r w:rsidR="00F6465E">
        <w:rPr>
          <w:color w:val="000000" w:themeColor="text1"/>
        </w:rPr>
        <w:t>Series 2017</w:t>
      </w:r>
      <w:r w:rsidRPr="000D1638">
        <w:rPr>
          <w:color w:val="000000" w:themeColor="text1"/>
        </w:rPr>
        <w:t>” and shall be in the aggregate principal amount of $</w:t>
      </w:r>
      <w:r w:rsidR="00C572B8">
        <w:rPr>
          <w:color w:val="000000" w:themeColor="text1"/>
        </w:rPr>
        <w:t>XX,000</w:t>
      </w:r>
      <w:r w:rsidR="00DA40B3" w:rsidRPr="00CE64C8">
        <w:rPr>
          <w:color w:val="000000" w:themeColor="text1"/>
        </w:rPr>
        <w:t>,000</w:t>
      </w:r>
      <w:r w:rsidRPr="000D1638">
        <w:rPr>
          <w:color w:val="000000" w:themeColor="text1"/>
        </w:rPr>
        <w:t>.</w:t>
      </w:r>
      <w:r w:rsidR="000612B3" w:rsidRPr="000D1638">
        <w:rPr>
          <w:color w:val="000000" w:themeColor="text1"/>
        </w:rPr>
        <w:t xml:space="preserve">  </w:t>
      </w:r>
      <w:r w:rsidRPr="000D1638">
        <w:rPr>
          <w:color w:val="000000" w:themeColor="text1"/>
        </w:rPr>
        <w:t xml:space="preserve">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shall be issued as fully registered bonds in denominations of $5,000, or any integral multiple </w:t>
      </w:r>
      <w:r w:rsidR="008C08EE" w:rsidRPr="000D1638">
        <w:rPr>
          <w:color w:val="000000" w:themeColor="text1"/>
        </w:rPr>
        <w:t>thereof</w:t>
      </w:r>
      <w:r w:rsidRPr="000D1638">
        <w:rPr>
          <w:color w:val="000000" w:themeColor="text1"/>
        </w:rPr>
        <w:t xml:space="preserve"> (not exceeding the principal amount of such Bonds maturing at any one time).  </w:t>
      </w:r>
      <w:r w:rsidR="000612B3" w:rsidRPr="000D1638">
        <w:rPr>
          <w:color w:val="000000" w:themeColor="text1"/>
        </w:rPr>
        <w:t>The Bonds shall be registered initially in the name of “Cede &amp; Co.,” as nominee of the Securities Depository and shall be evidenced by one bond for each maturity of Bonds in the principal amount of the respective maturities of Bonds.  Registered ownership of the Bonds, or any portion thereof, may not thereafter be transferred except as set forth herein.</w:t>
      </w:r>
      <w:bookmarkEnd w:id="6"/>
    </w:p>
    <w:p w:rsidR="000612B3" w:rsidRPr="000D1638" w:rsidRDefault="000612B3" w:rsidP="000612B3">
      <w:pPr>
        <w:pStyle w:val="O-BodyText5J"/>
        <w:spacing w:before="240"/>
        <w:rPr>
          <w:color w:val="000000" w:themeColor="text1"/>
        </w:rPr>
      </w:pPr>
      <w:r w:rsidRPr="000D1638">
        <w:rPr>
          <w:color w:val="000000" w:themeColor="text1"/>
        </w:rPr>
        <w:lastRenderedPageBreak/>
        <w:t xml:space="preserve">Payment of interest on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shall be made to </w:t>
      </w:r>
      <w:r w:rsidR="0072327C" w:rsidRPr="000D1638">
        <w:rPr>
          <w:color w:val="000000" w:themeColor="text1"/>
        </w:rPr>
        <w:t xml:space="preserve">Cede &amp; Co. as </w:t>
      </w:r>
      <w:r w:rsidRPr="000D1638">
        <w:rPr>
          <w:color w:val="000000" w:themeColor="text1"/>
        </w:rPr>
        <w:t xml:space="preserve">registered owner, or such other person whose name appears on the bond registration books of the Trustee as the registered owner of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s, as of the close of business on the fifteenth (15th) day of the calendar month preceding the Interest Payment Date (the “Record Date), or if otherwise instructed, by check mailed to such registered owner at its address as it appears on such books or at such other address as it may have filed with the Trustee for that purpose prior to the Record Date.</w:t>
      </w:r>
    </w:p>
    <w:p w:rsidR="000612B3" w:rsidRPr="000D1638" w:rsidRDefault="00F6465E" w:rsidP="000612B3">
      <w:pPr>
        <w:pStyle w:val="O-BodyText5J"/>
        <w:spacing w:before="240"/>
        <w:rPr>
          <w:color w:val="000000" w:themeColor="text1"/>
        </w:rPr>
      </w:pPr>
      <w:r>
        <w:rPr>
          <w:color w:val="000000" w:themeColor="text1"/>
        </w:rPr>
        <w:t>The</w:t>
      </w:r>
      <w:r w:rsidR="000612B3" w:rsidRPr="000D1638">
        <w:rPr>
          <w:color w:val="000000" w:themeColor="text1"/>
        </w:rPr>
        <w:t xml:space="preserve"> Series </w:t>
      </w:r>
      <w:r w:rsidR="00610B2C" w:rsidRPr="00610B2C">
        <w:rPr>
          <w:color w:val="000000" w:themeColor="text1"/>
        </w:rPr>
        <w:t>2017</w:t>
      </w:r>
      <w:r w:rsidR="004E18D9" w:rsidRPr="000D1638">
        <w:rPr>
          <w:color w:val="000000" w:themeColor="text1"/>
        </w:rPr>
        <w:t xml:space="preserve"> Bond</w:t>
      </w:r>
      <w:r w:rsidR="000612B3" w:rsidRPr="000D1638">
        <w:rPr>
          <w:color w:val="000000" w:themeColor="text1"/>
        </w:rPr>
        <w:t xml:space="preserve">s shall be numbered in consecutive numerical order from R1 upwards.  </w:t>
      </w:r>
      <w:r>
        <w:rPr>
          <w:color w:val="000000" w:themeColor="text1"/>
        </w:rPr>
        <w:t>The</w:t>
      </w:r>
      <w:r w:rsidR="000612B3" w:rsidRPr="000D1638">
        <w:rPr>
          <w:color w:val="000000" w:themeColor="text1"/>
        </w:rPr>
        <w:t xml:space="preserve"> Series </w:t>
      </w:r>
      <w:r w:rsidR="00610B2C" w:rsidRPr="00610B2C">
        <w:rPr>
          <w:color w:val="000000" w:themeColor="text1"/>
        </w:rPr>
        <w:t>2017</w:t>
      </w:r>
      <w:r w:rsidR="004E18D9" w:rsidRPr="000D1638">
        <w:rPr>
          <w:color w:val="000000" w:themeColor="text1"/>
        </w:rPr>
        <w:t xml:space="preserve"> Bond</w:t>
      </w:r>
      <w:r w:rsidR="000612B3" w:rsidRPr="000D1638">
        <w:rPr>
          <w:color w:val="000000" w:themeColor="text1"/>
        </w:rPr>
        <w:t xml:space="preserve">s shall bear interest from the Interest Payment Date next preceding the date of authentication thereof, unless such date of authentication is an Interest Payment Date, in which event they shall bear interest from such Interest Payment Date, or unless such date of authentication is prior to the first Interest Payment Date, in which event they shall bear interest from </w:t>
      </w:r>
      <w:r w:rsidR="00E61AC8">
        <w:rPr>
          <w:color w:val="000000" w:themeColor="text1"/>
        </w:rPr>
        <w:t>___________</w:t>
      </w:r>
      <w:r w:rsidR="000612B3" w:rsidRPr="000D1638">
        <w:rPr>
          <w:color w:val="000000" w:themeColor="text1"/>
        </w:rPr>
        <w:t xml:space="preserve">, </w:t>
      </w:r>
      <w:r w:rsidR="00610B2C" w:rsidRPr="00610B2C">
        <w:rPr>
          <w:color w:val="000000" w:themeColor="text1"/>
        </w:rPr>
        <w:t>2017</w:t>
      </w:r>
      <w:r w:rsidR="000612B3" w:rsidRPr="000D1638">
        <w:rPr>
          <w:color w:val="000000" w:themeColor="text1"/>
        </w:rPr>
        <w:t xml:space="preserve">, provided, however, that if, at the time of authentication of </w:t>
      </w:r>
      <w:r>
        <w:rPr>
          <w:color w:val="000000" w:themeColor="text1"/>
        </w:rPr>
        <w:t>the</w:t>
      </w:r>
      <w:r w:rsidR="000612B3" w:rsidRPr="000D1638">
        <w:rPr>
          <w:color w:val="000000" w:themeColor="text1"/>
        </w:rPr>
        <w:t xml:space="preserve"> Series </w:t>
      </w:r>
      <w:r w:rsidR="00610B2C" w:rsidRPr="00610B2C">
        <w:rPr>
          <w:color w:val="000000" w:themeColor="text1"/>
        </w:rPr>
        <w:t>2017</w:t>
      </w:r>
      <w:r w:rsidR="004E18D9" w:rsidRPr="000D1638">
        <w:rPr>
          <w:color w:val="000000" w:themeColor="text1"/>
        </w:rPr>
        <w:t xml:space="preserve"> Bond</w:t>
      </w:r>
      <w:r w:rsidR="000612B3" w:rsidRPr="000D1638">
        <w:rPr>
          <w:color w:val="000000" w:themeColor="text1"/>
        </w:rPr>
        <w:t xml:space="preserve">, interest is then in default on such Series </w:t>
      </w:r>
      <w:r w:rsidR="00610B2C" w:rsidRPr="00610B2C">
        <w:rPr>
          <w:color w:val="000000" w:themeColor="text1"/>
        </w:rPr>
        <w:t>2017</w:t>
      </w:r>
      <w:r w:rsidR="004E18D9" w:rsidRPr="000D1638">
        <w:rPr>
          <w:color w:val="000000" w:themeColor="text1"/>
        </w:rPr>
        <w:t xml:space="preserve"> Bond</w:t>
      </w:r>
      <w:r w:rsidR="000612B3" w:rsidRPr="000D1638">
        <w:rPr>
          <w:color w:val="000000" w:themeColor="text1"/>
        </w:rPr>
        <w:t xml:space="preserve">, such Series </w:t>
      </w:r>
      <w:r w:rsidR="00610B2C" w:rsidRPr="00610B2C">
        <w:rPr>
          <w:color w:val="000000" w:themeColor="text1"/>
        </w:rPr>
        <w:t>2017</w:t>
      </w:r>
      <w:r w:rsidR="004E18D9" w:rsidRPr="000D1638">
        <w:rPr>
          <w:color w:val="000000" w:themeColor="text1"/>
        </w:rPr>
        <w:t xml:space="preserve"> Bond</w:t>
      </w:r>
      <w:r w:rsidR="000612B3" w:rsidRPr="000D1638">
        <w:rPr>
          <w:color w:val="000000" w:themeColor="text1"/>
        </w:rPr>
        <w:t xml:space="preserve"> shall bear interest from the Interest Payment Date to which interest previously has been paid or made available for payment.  Interest on the Series </w:t>
      </w:r>
      <w:r w:rsidR="00610B2C" w:rsidRPr="00610B2C">
        <w:rPr>
          <w:color w:val="000000" w:themeColor="text1"/>
        </w:rPr>
        <w:t>2017</w:t>
      </w:r>
      <w:r w:rsidR="004E18D9" w:rsidRPr="000D1638">
        <w:rPr>
          <w:color w:val="000000" w:themeColor="text1"/>
        </w:rPr>
        <w:t xml:space="preserve"> Bond</w:t>
      </w:r>
      <w:r w:rsidR="000612B3" w:rsidRPr="000D1638">
        <w:rPr>
          <w:color w:val="000000" w:themeColor="text1"/>
        </w:rPr>
        <w:t xml:space="preserve">s shall be computed on the basis of a 360-day year of twelve 30-day months.  </w:t>
      </w:r>
    </w:p>
    <w:p w:rsidR="000612B3" w:rsidRPr="000D1638" w:rsidRDefault="000612B3" w:rsidP="000612B3">
      <w:pPr>
        <w:pStyle w:val="O-BodyText5J"/>
        <w:spacing w:before="240"/>
        <w:rPr>
          <w:color w:val="000000" w:themeColor="text1"/>
        </w:rPr>
      </w:pPr>
      <w:r w:rsidRPr="000D1638">
        <w:rPr>
          <w:color w:val="000000" w:themeColor="text1"/>
        </w:rPr>
        <w:t xml:space="preserve">The </w:t>
      </w:r>
      <w:r w:rsidR="00F6465E">
        <w:rPr>
          <w:color w:val="000000" w:themeColor="text1"/>
        </w:rPr>
        <w:t>Series 2017</w:t>
      </w:r>
      <w:r w:rsidRPr="000D1638">
        <w:rPr>
          <w:color w:val="000000" w:themeColor="text1"/>
        </w:rPr>
        <w:t xml:space="preserve"> Bonds shall be dated their date of initial delivery and shall bear interest at the rates specified in the table below, such interest being payable on each Interest Payment Date, and shall mature on the Principal Payment Dates in the following years in the following principal amounts, namely: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tblGrid>
      <w:tr w:rsidR="003E0FD4" w:rsidRPr="000D1638">
        <w:trPr>
          <w:jc w:val="center"/>
        </w:trPr>
        <w:tc>
          <w:tcPr>
            <w:tcW w:w="2394" w:type="dxa"/>
            <w:vAlign w:val="bottom"/>
            <w:hideMark/>
          </w:tcPr>
          <w:p w:rsidR="00FA5C58" w:rsidRPr="000D1638" w:rsidRDefault="0065668C">
            <w:pPr>
              <w:pStyle w:val="O-BodyText"/>
              <w:keepNext/>
              <w:keepLines/>
              <w:pBdr>
                <w:bottom w:val="single" w:sz="4" w:space="1" w:color="auto"/>
              </w:pBdr>
              <w:jc w:val="center"/>
              <w:rPr>
                <w:b/>
                <w:color w:val="000000" w:themeColor="text1"/>
              </w:rPr>
            </w:pPr>
            <w:r w:rsidRPr="000D1638">
              <w:rPr>
                <w:b/>
                <w:color w:val="000000" w:themeColor="text1"/>
              </w:rPr>
              <w:t>Maturity Date</w:t>
            </w:r>
          </w:p>
          <w:p w:rsidR="00FA5C58" w:rsidRPr="000D1638" w:rsidRDefault="0065668C">
            <w:pPr>
              <w:pStyle w:val="O-BodyText"/>
              <w:keepNext/>
              <w:keepLines/>
              <w:pBdr>
                <w:bottom w:val="single" w:sz="4" w:space="1" w:color="auto"/>
              </w:pBdr>
              <w:jc w:val="center"/>
              <w:rPr>
                <w:b/>
                <w:color w:val="000000" w:themeColor="text1"/>
              </w:rPr>
            </w:pPr>
            <w:r w:rsidRPr="000D1638">
              <w:rPr>
                <w:b/>
                <w:color w:val="000000" w:themeColor="text1"/>
              </w:rPr>
              <w:t>(</w:t>
            </w:r>
            <w:r w:rsidR="00B63933">
              <w:rPr>
                <w:b/>
                <w:color w:val="000000" w:themeColor="text1"/>
              </w:rPr>
              <w:t>August</w:t>
            </w:r>
            <w:r w:rsidR="00594208">
              <w:rPr>
                <w:b/>
                <w:color w:val="000000" w:themeColor="text1"/>
              </w:rPr>
              <w:t xml:space="preserve"> 1</w:t>
            </w:r>
            <w:r w:rsidRPr="000D1638">
              <w:rPr>
                <w:b/>
                <w:color w:val="000000" w:themeColor="text1"/>
              </w:rPr>
              <w:t>)</w:t>
            </w:r>
          </w:p>
        </w:tc>
        <w:tc>
          <w:tcPr>
            <w:tcW w:w="2394" w:type="dxa"/>
            <w:vAlign w:val="bottom"/>
            <w:hideMark/>
          </w:tcPr>
          <w:p w:rsidR="00FA5C58" w:rsidRPr="000D1638" w:rsidRDefault="0065668C">
            <w:pPr>
              <w:pStyle w:val="O-BodyText"/>
              <w:pBdr>
                <w:bottom w:val="single" w:sz="4" w:space="1" w:color="auto"/>
              </w:pBdr>
              <w:jc w:val="center"/>
              <w:rPr>
                <w:b/>
                <w:color w:val="000000" w:themeColor="text1"/>
              </w:rPr>
            </w:pPr>
            <w:r w:rsidRPr="000D1638">
              <w:rPr>
                <w:b/>
                <w:color w:val="000000" w:themeColor="text1"/>
              </w:rPr>
              <w:t>Principal</w:t>
            </w:r>
          </w:p>
          <w:p w:rsidR="00FA5C58" w:rsidRPr="000D1638" w:rsidRDefault="0065668C">
            <w:pPr>
              <w:pStyle w:val="O-BodyText"/>
              <w:pBdr>
                <w:bottom w:val="single" w:sz="4" w:space="1" w:color="auto"/>
              </w:pBdr>
              <w:jc w:val="center"/>
              <w:rPr>
                <w:b/>
                <w:color w:val="000000" w:themeColor="text1"/>
              </w:rPr>
            </w:pPr>
            <w:r w:rsidRPr="000D1638">
              <w:rPr>
                <w:b/>
                <w:color w:val="000000" w:themeColor="text1"/>
              </w:rPr>
              <w:t>Amount</w:t>
            </w:r>
          </w:p>
        </w:tc>
        <w:tc>
          <w:tcPr>
            <w:tcW w:w="2394" w:type="dxa"/>
            <w:vAlign w:val="bottom"/>
            <w:hideMark/>
          </w:tcPr>
          <w:p w:rsidR="00FA5C58" w:rsidRPr="000D1638" w:rsidRDefault="0065668C">
            <w:pPr>
              <w:pStyle w:val="O-BodyText"/>
              <w:pBdr>
                <w:bottom w:val="single" w:sz="4" w:space="1" w:color="auto"/>
              </w:pBdr>
              <w:jc w:val="center"/>
              <w:rPr>
                <w:b/>
                <w:color w:val="000000" w:themeColor="text1"/>
              </w:rPr>
            </w:pPr>
            <w:r w:rsidRPr="000D1638">
              <w:rPr>
                <w:b/>
                <w:color w:val="000000" w:themeColor="text1"/>
              </w:rPr>
              <w:t>Interest</w:t>
            </w:r>
          </w:p>
          <w:p w:rsidR="00FA5C58" w:rsidRPr="000D1638" w:rsidRDefault="0065668C">
            <w:pPr>
              <w:pStyle w:val="O-BodyText"/>
              <w:pBdr>
                <w:bottom w:val="single" w:sz="4" w:space="1" w:color="auto"/>
              </w:pBdr>
              <w:jc w:val="center"/>
              <w:rPr>
                <w:b/>
                <w:color w:val="000000" w:themeColor="text1"/>
              </w:rPr>
            </w:pPr>
            <w:r w:rsidRPr="000D1638">
              <w:rPr>
                <w:b/>
                <w:color w:val="000000" w:themeColor="text1"/>
              </w:rPr>
              <w:t>Rate</w:t>
            </w:r>
          </w:p>
        </w:tc>
      </w:tr>
      <w:tr w:rsidR="003E0FD4" w:rsidRPr="000D1638" w:rsidTr="00E61AC8">
        <w:trPr>
          <w:jc w:val="center"/>
        </w:trPr>
        <w:tc>
          <w:tcPr>
            <w:tcW w:w="2394" w:type="dxa"/>
          </w:tcPr>
          <w:p w:rsidR="00FA5C58" w:rsidRPr="000D1638" w:rsidRDefault="00FA5C58" w:rsidP="00E92C77">
            <w:pPr>
              <w:pStyle w:val="O-BodyText"/>
              <w:keepNext/>
              <w:keepLines/>
              <w:ind w:left="783"/>
              <w:rPr>
                <w:color w:val="000000" w:themeColor="text1"/>
              </w:rPr>
            </w:pPr>
          </w:p>
        </w:tc>
        <w:tc>
          <w:tcPr>
            <w:tcW w:w="2394" w:type="dxa"/>
          </w:tcPr>
          <w:p w:rsidR="00FA5C58" w:rsidRPr="000D1638" w:rsidRDefault="00FA5C58">
            <w:pPr>
              <w:pStyle w:val="O-BodyText"/>
              <w:tabs>
                <w:tab w:val="decimal" w:pos="1539"/>
              </w:tabs>
              <w:rPr>
                <w:color w:val="000000" w:themeColor="text1"/>
              </w:rPr>
            </w:pPr>
          </w:p>
        </w:tc>
        <w:tc>
          <w:tcPr>
            <w:tcW w:w="2394" w:type="dxa"/>
          </w:tcPr>
          <w:p w:rsidR="00FA5C58" w:rsidRPr="000D1638" w:rsidRDefault="00FA5C58">
            <w:pPr>
              <w:pStyle w:val="O-BodyText"/>
              <w:tabs>
                <w:tab w:val="decimal" w:pos="975"/>
              </w:tabs>
              <w:rPr>
                <w:color w:val="000000" w:themeColor="text1"/>
              </w:rPr>
            </w:pPr>
          </w:p>
        </w:tc>
      </w:tr>
      <w:tr w:rsidR="003E0FD4" w:rsidRPr="000D1638" w:rsidTr="00E61AC8">
        <w:trPr>
          <w:jc w:val="center"/>
        </w:trPr>
        <w:tc>
          <w:tcPr>
            <w:tcW w:w="2394" w:type="dxa"/>
          </w:tcPr>
          <w:p w:rsidR="00FA5C58" w:rsidRPr="000D1638" w:rsidRDefault="00FA5C58" w:rsidP="002E6155">
            <w:pPr>
              <w:pStyle w:val="O-BodyText"/>
              <w:keepNext/>
              <w:keepLines/>
              <w:ind w:left="783"/>
              <w:rPr>
                <w:color w:val="000000" w:themeColor="text1"/>
              </w:rPr>
            </w:pPr>
          </w:p>
        </w:tc>
        <w:tc>
          <w:tcPr>
            <w:tcW w:w="2394" w:type="dxa"/>
          </w:tcPr>
          <w:p w:rsidR="00FA5C58" w:rsidRPr="000D1638" w:rsidRDefault="00FA5C58" w:rsidP="00DA40B3">
            <w:pPr>
              <w:pStyle w:val="O-BodyText"/>
              <w:tabs>
                <w:tab w:val="decimal" w:pos="1539"/>
              </w:tabs>
              <w:rPr>
                <w:color w:val="000000" w:themeColor="text1"/>
              </w:rPr>
            </w:pPr>
          </w:p>
        </w:tc>
        <w:tc>
          <w:tcPr>
            <w:tcW w:w="2394" w:type="dxa"/>
          </w:tcPr>
          <w:p w:rsidR="00FA5C58" w:rsidRPr="000D1638" w:rsidRDefault="00FA5C58">
            <w:pPr>
              <w:pStyle w:val="O-BodyText"/>
              <w:tabs>
                <w:tab w:val="decimal" w:pos="975"/>
              </w:tabs>
              <w:rPr>
                <w:color w:val="000000" w:themeColor="text1"/>
              </w:rPr>
            </w:pPr>
          </w:p>
        </w:tc>
      </w:tr>
      <w:tr w:rsidR="003E0FD4" w:rsidRPr="000D1638" w:rsidTr="00E61AC8">
        <w:trPr>
          <w:jc w:val="center"/>
        </w:trPr>
        <w:tc>
          <w:tcPr>
            <w:tcW w:w="2394" w:type="dxa"/>
          </w:tcPr>
          <w:p w:rsidR="00FA5C58" w:rsidRPr="000D1638" w:rsidRDefault="00FA5C58" w:rsidP="002E6155">
            <w:pPr>
              <w:pStyle w:val="O-BodyText"/>
              <w:keepNext/>
              <w:keepLines/>
              <w:ind w:left="783"/>
              <w:rPr>
                <w:color w:val="000000" w:themeColor="text1"/>
              </w:rPr>
            </w:pPr>
          </w:p>
        </w:tc>
        <w:tc>
          <w:tcPr>
            <w:tcW w:w="2394" w:type="dxa"/>
          </w:tcPr>
          <w:p w:rsidR="00FA5C58" w:rsidRPr="000D1638" w:rsidRDefault="00FA5C58">
            <w:pPr>
              <w:pStyle w:val="O-BodyText"/>
              <w:tabs>
                <w:tab w:val="decimal" w:pos="1539"/>
              </w:tabs>
              <w:rPr>
                <w:color w:val="000000" w:themeColor="text1"/>
              </w:rPr>
            </w:pPr>
          </w:p>
        </w:tc>
        <w:tc>
          <w:tcPr>
            <w:tcW w:w="2394" w:type="dxa"/>
          </w:tcPr>
          <w:p w:rsidR="00FA5C58" w:rsidRPr="000D1638" w:rsidRDefault="00FA5C58">
            <w:pPr>
              <w:pStyle w:val="O-BodyText"/>
              <w:tabs>
                <w:tab w:val="decimal" w:pos="975"/>
              </w:tabs>
              <w:rPr>
                <w:color w:val="000000" w:themeColor="text1"/>
              </w:rPr>
            </w:pPr>
          </w:p>
        </w:tc>
      </w:tr>
      <w:tr w:rsidR="003E0FD4" w:rsidRPr="000D1638" w:rsidTr="00E61AC8">
        <w:trPr>
          <w:jc w:val="center"/>
        </w:trPr>
        <w:tc>
          <w:tcPr>
            <w:tcW w:w="2394" w:type="dxa"/>
          </w:tcPr>
          <w:p w:rsidR="00FA5C58" w:rsidRPr="000D1638" w:rsidRDefault="00FA5C58" w:rsidP="002E6155">
            <w:pPr>
              <w:pStyle w:val="O-BodyText"/>
              <w:keepNext/>
              <w:keepLines/>
              <w:ind w:left="783"/>
              <w:rPr>
                <w:color w:val="000000" w:themeColor="text1"/>
              </w:rPr>
            </w:pPr>
          </w:p>
        </w:tc>
        <w:tc>
          <w:tcPr>
            <w:tcW w:w="2394" w:type="dxa"/>
          </w:tcPr>
          <w:p w:rsidR="00FA5C58" w:rsidRPr="000D1638" w:rsidRDefault="00FA5C58">
            <w:pPr>
              <w:pStyle w:val="O-BodyText"/>
              <w:tabs>
                <w:tab w:val="decimal" w:pos="1539"/>
              </w:tabs>
              <w:rPr>
                <w:color w:val="000000" w:themeColor="text1"/>
              </w:rPr>
            </w:pPr>
          </w:p>
        </w:tc>
        <w:tc>
          <w:tcPr>
            <w:tcW w:w="2394" w:type="dxa"/>
          </w:tcPr>
          <w:p w:rsidR="00FA5C58" w:rsidRPr="000D1638" w:rsidRDefault="00FA5C58">
            <w:pPr>
              <w:pStyle w:val="O-BodyText"/>
              <w:tabs>
                <w:tab w:val="decimal" w:pos="975"/>
              </w:tabs>
              <w:rPr>
                <w:color w:val="000000" w:themeColor="text1"/>
              </w:rPr>
            </w:pPr>
          </w:p>
        </w:tc>
      </w:tr>
      <w:tr w:rsidR="003E0FD4" w:rsidRPr="000D1638" w:rsidTr="00E61AC8">
        <w:trPr>
          <w:jc w:val="center"/>
        </w:trPr>
        <w:tc>
          <w:tcPr>
            <w:tcW w:w="2394" w:type="dxa"/>
          </w:tcPr>
          <w:p w:rsidR="00FA5C58" w:rsidRPr="000D1638" w:rsidRDefault="00FA5C58" w:rsidP="002E6155">
            <w:pPr>
              <w:pStyle w:val="O-BodyText"/>
              <w:keepNext/>
              <w:keepLines/>
              <w:ind w:left="783"/>
              <w:rPr>
                <w:color w:val="000000" w:themeColor="text1"/>
              </w:rPr>
            </w:pPr>
          </w:p>
        </w:tc>
        <w:tc>
          <w:tcPr>
            <w:tcW w:w="2394" w:type="dxa"/>
          </w:tcPr>
          <w:p w:rsidR="00FA5C58" w:rsidRPr="000D1638" w:rsidRDefault="00FA5C58">
            <w:pPr>
              <w:pStyle w:val="O-BodyText"/>
              <w:tabs>
                <w:tab w:val="decimal" w:pos="1539"/>
              </w:tabs>
              <w:rPr>
                <w:color w:val="000000" w:themeColor="text1"/>
              </w:rPr>
            </w:pPr>
          </w:p>
        </w:tc>
        <w:tc>
          <w:tcPr>
            <w:tcW w:w="2394" w:type="dxa"/>
          </w:tcPr>
          <w:p w:rsidR="00FA5C58" w:rsidRPr="000D1638" w:rsidRDefault="00FA5C58">
            <w:pPr>
              <w:pStyle w:val="O-BodyText"/>
              <w:tabs>
                <w:tab w:val="decimal" w:pos="975"/>
              </w:tabs>
              <w:rPr>
                <w:color w:val="000000" w:themeColor="text1"/>
              </w:rPr>
            </w:pPr>
          </w:p>
        </w:tc>
      </w:tr>
      <w:tr w:rsidR="003E0FD4" w:rsidRPr="000D1638" w:rsidTr="00E61AC8">
        <w:trPr>
          <w:jc w:val="center"/>
        </w:trPr>
        <w:tc>
          <w:tcPr>
            <w:tcW w:w="2394" w:type="dxa"/>
          </w:tcPr>
          <w:p w:rsidR="00FA5C58" w:rsidRPr="000D1638" w:rsidRDefault="00FA5C58" w:rsidP="002E6155">
            <w:pPr>
              <w:pStyle w:val="O-BodyText"/>
              <w:keepNext/>
              <w:keepLines/>
              <w:ind w:left="783"/>
              <w:rPr>
                <w:color w:val="000000" w:themeColor="text1"/>
              </w:rPr>
            </w:pPr>
          </w:p>
        </w:tc>
        <w:tc>
          <w:tcPr>
            <w:tcW w:w="2394" w:type="dxa"/>
          </w:tcPr>
          <w:p w:rsidR="00FA5C58" w:rsidRPr="000D1638" w:rsidRDefault="00FA5C58">
            <w:pPr>
              <w:pStyle w:val="O-BodyText"/>
              <w:tabs>
                <w:tab w:val="decimal" w:pos="1539"/>
              </w:tabs>
              <w:rPr>
                <w:color w:val="000000" w:themeColor="text1"/>
              </w:rPr>
            </w:pPr>
          </w:p>
        </w:tc>
        <w:tc>
          <w:tcPr>
            <w:tcW w:w="2394" w:type="dxa"/>
          </w:tcPr>
          <w:p w:rsidR="00FA5C58" w:rsidRPr="000D1638" w:rsidRDefault="00FA5C58" w:rsidP="002E6155">
            <w:pPr>
              <w:pStyle w:val="O-BodyText"/>
              <w:tabs>
                <w:tab w:val="decimal" w:pos="975"/>
              </w:tabs>
              <w:rPr>
                <w:color w:val="000000" w:themeColor="text1"/>
              </w:rPr>
            </w:pPr>
          </w:p>
        </w:tc>
      </w:tr>
      <w:tr w:rsidR="00DA40B3" w:rsidRPr="000D1638">
        <w:trPr>
          <w:jc w:val="center"/>
        </w:trPr>
        <w:tc>
          <w:tcPr>
            <w:tcW w:w="2394" w:type="dxa"/>
          </w:tcPr>
          <w:p w:rsidR="00DA40B3" w:rsidRDefault="00DA40B3" w:rsidP="002E6155">
            <w:pPr>
              <w:pStyle w:val="O-BodyText"/>
              <w:keepNext/>
              <w:keepLines/>
              <w:ind w:left="783"/>
              <w:rPr>
                <w:color w:val="000000" w:themeColor="text1"/>
              </w:rPr>
            </w:pPr>
          </w:p>
        </w:tc>
        <w:tc>
          <w:tcPr>
            <w:tcW w:w="2394" w:type="dxa"/>
          </w:tcPr>
          <w:p w:rsidR="00DA40B3" w:rsidRPr="000D1638" w:rsidRDefault="00DA40B3">
            <w:pPr>
              <w:pStyle w:val="O-BodyText"/>
              <w:tabs>
                <w:tab w:val="decimal" w:pos="1539"/>
              </w:tabs>
              <w:rPr>
                <w:color w:val="000000" w:themeColor="text1"/>
              </w:rPr>
            </w:pPr>
          </w:p>
        </w:tc>
        <w:tc>
          <w:tcPr>
            <w:tcW w:w="2394" w:type="dxa"/>
          </w:tcPr>
          <w:p w:rsidR="00DA40B3" w:rsidRPr="000D1638" w:rsidRDefault="00DA40B3">
            <w:pPr>
              <w:pStyle w:val="O-BodyText"/>
              <w:tabs>
                <w:tab w:val="decimal" w:pos="975"/>
              </w:tabs>
              <w:rPr>
                <w:color w:val="000000" w:themeColor="text1"/>
              </w:rPr>
            </w:pPr>
          </w:p>
        </w:tc>
      </w:tr>
    </w:tbl>
    <w:p w:rsidR="002E6155" w:rsidRDefault="001D326E" w:rsidP="00750860">
      <w:pPr>
        <w:pStyle w:val="O-BodyText5J"/>
        <w:ind w:firstLine="0"/>
        <w:rPr>
          <w:color w:val="000000" w:themeColor="text1"/>
        </w:rPr>
      </w:pPr>
      <w:r>
        <w:rPr>
          <w:color w:val="000000" w:themeColor="text1"/>
        </w:rPr>
        <w:t>_____________________</w:t>
      </w:r>
      <w:r>
        <w:rPr>
          <w:color w:val="000000" w:themeColor="text1"/>
        </w:rPr>
        <w:br/>
        <w:t xml:space="preserve">* </w:t>
      </w:r>
      <w:r w:rsidR="00615D37">
        <w:rPr>
          <w:color w:val="000000" w:themeColor="text1"/>
        </w:rPr>
        <w:t xml:space="preserve">Insured </w:t>
      </w:r>
      <w:r w:rsidR="00F6465E">
        <w:rPr>
          <w:color w:val="000000" w:themeColor="text1"/>
        </w:rPr>
        <w:t>Series 2017</w:t>
      </w:r>
      <w:r w:rsidR="002E6155">
        <w:rPr>
          <w:color w:val="000000" w:themeColor="text1"/>
        </w:rPr>
        <w:t xml:space="preserve"> Bonds.</w:t>
      </w:r>
    </w:p>
    <w:p w:rsidR="00FA5C58" w:rsidRPr="000D1638" w:rsidRDefault="0065668C">
      <w:pPr>
        <w:pStyle w:val="O-BodyText5J"/>
        <w:spacing w:before="240"/>
        <w:rPr>
          <w:color w:val="000000" w:themeColor="text1"/>
        </w:rPr>
      </w:pPr>
      <w:r w:rsidRPr="000D1638">
        <w:rPr>
          <w:color w:val="000000" w:themeColor="text1"/>
        </w:rPr>
        <w:t xml:space="preserve">Principal and redemption premiums, if any, on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shall be payable in immediately available funds.  Principal and redemption premiums, if any, and interest on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s shall be paid in lawful money of the United States of America.</w:t>
      </w:r>
    </w:p>
    <w:p w:rsidR="00FA5C58" w:rsidRPr="000D1638" w:rsidRDefault="0065668C">
      <w:pPr>
        <w:pStyle w:val="WP3L2"/>
        <w:rPr>
          <w:color w:val="000000" w:themeColor="text1"/>
        </w:rPr>
      </w:pPr>
      <w:bookmarkStart w:id="7" w:name="_Toc476075141"/>
      <w:r w:rsidRPr="000D1638">
        <w:rPr>
          <w:b/>
          <w:color w:val="000000" w:themeColor="text1"/>
        </w:rPr>
        <w:t xml:space="preserve">  </w:t>
      </w:r>
      <w:r w:rsidRPr="000D1638">
        <w:rPr>
          <w:b/>
          <w:color w:val="000000" w:themeColor="text1"/>
          <w:u w:val="single"/>
        </w:rPr>
        <w:t xml:space="preserve">Form of Series </w:t>
      </w:r>
      <w:r w:rsidR="00610B2C" w:rsidRPr="00610B2C">
        <w:rPr>
          <w:b/>
          <w:color w:val="000000" w:themeColor="text1"/>
          <w:u w:val="single"/>
        </w:rPr>
        <w:t>2017</w:t>
      </w:r>
      <w:r w:rsidR="004E18D9" w:rsidRPr="000D1638">
        <w:rPr>
          <w:b/>
          <w:color w:val="000000" w:themeColor="text1"/>
          <w:u w:val="single"/>
        </w:rPr>
        <w:t xml:space="preserve"> Bond</w:t>
      </w:r>
      <w:r w:rsidRPr="000D1638">
        <w:rPr>
          <w:b/>
          <w:color w:val="000000" w:themeColor="text1"/>
          <w:u w:val="single"/>
        </w:rPr>
        <w:t>s</w:t>
      </w:r>
      <w:r w:rsidRPr="000D1638">
        <w:rPr>
          <w:b/>
          <w:color w:val="000000" w:themeColor="text1"/>
        </w:rPr>
        <w:t>.</w:t>
      </w:r>
      <w:r w:rsidRPr="000D1638">
        <w:rPr>
          <w:color w:val="000000" w:themeColor="text1"/>
        </w:rPr>
        <w:t xml:space="preserve">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s, the Trustee’s authentication and registration endorsement, and the assignment to appear thereon shall be substantially in the form attached hereto as Appendix A.</w:t>
      </w:r>
      <w:bookmarkEnd w:id="7"/>
    </w:p>
    <w:p w:rsidR="00FA5C58" w:rsidRPr="000D1638" w:rsidRDefault="0065668C" w:rsidP="005D680D">
      <w:pPr>
        <w:pStyle w:val="WP3L2"/>
        <w:keepNext/>
        <w:keepLines/>
        <w:rPr>
          <w:color w:val="000000" w:themeColor="text1"/>
        </w:rPr>
      </w:pPr>
      <w:bookmarkStart w:id="8" w:name="_Toc476075142"/>
      <w:r w:rsidRPr="000D1638">
        <w:rPr>
          <w:color w:val="000000" w:themeColor="text1"/>
        </w:rPr>
        <w:lastRenderedPageBreak/>
        <w:t xml:space="preserve">  </w:t>
      </w:r>
      <w:r w:rsidRPr="000D1638">
        <w:rPr>
          <w:b/>
          <w:color w:val="000000" w:themeColor="text1"/>
          <w:u w:val="single"/>
        </w:rPr>
        <w:t xml:space="preserve">Redemption of Series </w:t>
      </w:r>
      <w:r w:rsidR="00610B2C" w:rsidRPr="00610B2C">
        <w:rPr>
          <w:b/>
          <w:color w:val="000000" w:themeColor="text1"/>
          <w:u w:val="single"/>
        </w:rPr>
        <w:t>2017</w:t>
      </w:r>
      <w:r w:rsidR="004E18D9" w:rsidRPr="000D1638">
        <w:rPr>
          <w:b/>
          <w:color w:val="000000" w:themeColor="text1"/>
          <w:u w:val="single"/>
        </w:rPr>
        <w:t xml:space="preserve"> Bond</w:t>
      </w:r>
      <w:r w:rsidRPr="000D1638">
        <w:rPr>
          <w:b/>
          <w:color w:val="000000" w:themeColor="text1"/>
          <w:u w:val="single"/>
        </w:rPr>
        <w:t>s</w:t>
      </w:r>
      <w:r w:rsidRPr="000D1638">
        <w:rPr>
          <w:color w:val="000000" w:themeColor="text1"/>
        </w:rPr>
        <w:t>.</w:t>
      </w:r>
      <w:bookmarkEnd w:id="8"/>
    </w:p>
    <w:p w:rsidR="006F4F5E" w:rsidRPr="006F4F5E" w:rsidRDefault="00D24921" w:rsidP="006F4F5E">
      <w:pPr>
        <w:pStyle w:val="WP3L6"/>
        <w:rPr>
          <w:color w:val="000000" w:themeColor="text1"/>
        </w:rPr>
      </w:pPr>
      <w:r>
        <w:rPr>
          <w:color w:val="000000" w:themeColor="text1"/>
          <w:u w:val="single"/>
        </w:rPr>
        <w:t>[</w:t>
      </w:r>
      <w:r w:rsidR="006F4F5E" w:rsidRPr="006F4F5E">
        <w:rPr>
          <w:color w:val="000000" w:themeColor="text1"/>
          <w:u w:val="single"/>
        </w:rPr>
        <w:t>Optional Redemption</w:t>
      </w:r>
      <w:r w:rsidR="006F4F5E">
        <w:rPr>
          <w:color w:val="000000" w:themeColor="text1"/>
          <w:u w:val="single"/>
        </w:rPr>
        <w:t xml:space="preserve"> of </w:t>
      </w:r>
      <w:r w:rsidR="00F6465E">
        <w:rPr>
          <w:color w:val="000000" w:themeColor="text1"/>
          <w:u w:val="single"/>
        </w:rPr>
        <w:t>Series 2017</w:t>
      </w:r>
      <w:r w:rsidR="006F4F5E">
        <w:rPr>
          <w:color w:val="000000" w:themeColor="text1"/>
          <w:u w:val="single"/>
        </w:rPr>
        <w:t xml:space="preserve"> Bonds</w:t>
      </w:r>
      <w:r w:rsidR="006F4F5E" w:rsidRPr="006F4F5E">
        <w:rPr>
          <w:color w:val="000000" w:themeColor="text1"/>
        </w:rPr>
        <w:t xml:space="preserve">.  The </w:t>
      </w:r>
      <w:r w:rsidR="00F6465E">
        <w:rPr>
          <w:color w:val="000000" w:themeColor="text1"/>
        </w:rPr>
        <w:t>Series 2017</w:t>
      </w:r>
      <w:r w:rsidR="006F4F5E" w:rsidRPr="006F4F5E">
        <w:rPr>
          <w:color w:val="000000" w:themeColor="text1"/>
        </w:rPr>
        <w:t xml:space="preserve"> Bonds maturing on or after </w:t>
      </w:r>
      <w:r w:rsidR="00B63933">
        <w:rPr>
          <w:color w:val="000000" w:themeColor="text1"/>
        </w:rPr>
        <w:t>August</w:t>
      </w:r>
      <w:r w:rsidR="00594208">
        <w:rPr>
          <w:color w:val="000000" w:themeColor="text1"/>
        </w:rPr>
        <w:t xml:space="preserve"> 1</w:t>
      </w:r>
      <w:r w:rsidR="006F4F5E" w:rsidRPr="006F4F5E">
        <w:rPr>
          <w:color w:val="000000" w:themeColor="text1"/>
        </w:rPr>
        <w:t>, 20</w:t>
      </w:r>
      <w:r w:rsidR="00E61AC8">
        <w:rPr>
          <w:color w:val="000000" w:themeColor="text1"/>
        </w:rPr>
        <w:t>28</w:t>
      </w:r>
      <w:r w:rsidR="006F4F5E" w:rsidRPr="006F4F5E">
        <w:rPr>
          <w:color w:val="000000" w:themeColor="text1"/>
        </w:rPr>
        <w:t xml:space="preserve">, are subject to optional redemption before maturity on or after </w:t>
      </w:r>
      <w:r w:rsidR="00B63933">
        <w:rPr>
          <w:color w:val="000000" w:themeColor="text1"/>
        </w:rPr>
        <w:t>August</w:t>
      </w:r>
      <w:r w:rsidR="00594208">
        <w:rPr>
          <w:color w:val="000000" w:themeColor="text1"/>
        </w:rPr>
        <w:t xml:space="preserve"> 1</w:t>
      </w:r>
      <w:r w:rsidR="006F4F5E" w:rsidRPr="006F4F5E">
        <w:rPr>
          <w:color w:val="000000" w:themeColor="text1"/>
        </w:rPr>
        <w:t>, 20</w:t>
      </w:r>
      <w:r w:rsidR="00E61AC8">
        <w:rPr>
          <w:color w:val="000000" w:themeColor="text1"/>
        </w:rPr>
        <w:t>27</w:t>
      </w:r>
      <w:r w:rsidR="006F4F5E" w:rsidRPr="006F4F5E">
        <w:rPr>
          <w:color w:val="000000" w:themeColor="text1"/>
        </w:rPr>
        <w:t xml:space="preserve">, at the option of the Agency, in whole or in part, on any date, at a redemption price equal to the principal amount of the </w:t>
      </w:r>
      <w:r w:rsidR="00F6465E">
        <w:rPr>
          <w:color w:val="000000" w:themeColor="text1"/>
        </w:rPr>
        <w:t>Series 2017</w:t>
      </w:r>
      <w:r w:rsidR="006F4F5E" w:rsidRPr="006F4F5E">
        <w:rPr>
          <w:color w:val="000000" w:themeColor="text1"/>
        </w:rPr>
        <w:t xml:space="preserve"> Bonds to be redeemed, plus accrued but unpaid interest to the redemption date.</w:t>
      </w:r>
    </w:p>
    <w:p w:rsidR="00920ED0" w:rsidRPr="000D1638" w:rsidRDefault="00F6465E" w:rsidP="006F4F5E">
      <w:pPr>
        <w:pStyle w:val="WP3L6"/>
        <w:rPr>
          <w:color w:val="000000" w:themeColor="text1"/>
        </w:rPr>
      </w:pPr>
      <w:r>
        <w:rPr>
          <w:color w:val="000000" w:themeColor="text1"/>
          <w:u w:val="single"/>
        </w:rPr>
        <w:t>Mandatory Sinking Account</w:t>
      </w:r>
      <w:r w:rsidR="006F4F5E" w:rsidRPr="006F4F5E">
        <w:rPr>
          <w:color w:val="000000" w:themeColor="text1"/>
          <w:u w:val="single"/>
        </w:rPr>
        <w:t xml:space="preserve"> Redemption</w:t>
      </w:r>
      <w:r w:rsidR="006F4F5E">
        <w:rPr>
          <w:color w:val="000000" w:themeColor="text1"/>
          <w:u w:val="single"/>
        </w:rPr>
        <w:t xml:space="preserve"> of Series </w:t>
      </w:r>
      <w:r w:rsidR="00610B2C" w:rsidRPr="00610B2C">
        <w:rPr>
          <w:color w:val="000000" w:themeColor="text1"/>
          <w:u w:val="single"/>
        </w:rPr>
        <w:t>2017</w:t>
      </w:r>
      <w:r w:rsidR="006F4F5E">
        <w:rPr>
          <w:color w:val="000000" w:themeColor="text1"/>
          <w:u w:val="single"/>
        </w:rPr>
        <w:t xml:space="preserve"> Bonds</w:t>
      </w:r>
      <w:r w:rsidR="006F4F5E" w:rsidRPr="006F4F5E">
        <w:rPr>
          <w:color w:val="000000" w:themeColor="text1"/>
        </w:rPr>
        <w:t xml:space="preserve">.  The Series </w:t>
      </w:r>
      <w:r w:rsidR="00610B2C" w:rsidRPr="00610B2C">
        <w:rPr>
          <w:color w:val="000000" w:themeColor="text1"/>
        </w:rPr>
        <w:t>2017</w:t>
      </w:r>
      <w:r>
        <w:rPr>
          <w:color w:val="000000" w:themeColor="text1"/>
        </w:rPr>
        <w:t xml:space="preserve"> Bonds [to come].</w:t>
      </w:r>
    </w:p>
    <w:p w:rsidR="00FA5C58" w:rsidRPr="000D1638" w:rsidRDefault="0065668C">
      <w:pPr>
        <w:pStyle w:val="WP3L2"/>
        <w:rPr>
          <w:color w:val="000000" w:themeColor="text1"/>
        </w:rPr>
      </w:pPr>
      <w:bookmarkStart w:id="9" w:name="_Toc476075143"/>
      <w:r w:rsidRPr="000D1638">
        <w:rPr>
          <w:b/>
          <w:color w:val="000000" w:themeColor="text1"/>
        </w:rPr>
        <w:t xml:space="preserve">  </w:t>
      </w:r>
      <w:r w:rsidRPr="000D1638">
        <w:rPr>
          <w:b/>
          <w:color w:val="000000" w:themeColor="text1"/>
          <w:u w:val="single"/>
        </w:rPr>
        <w:t>Notice of Redemption</w:t>
      </w:r>
      <w:r w:rsidRPr="000D1638">
        <w:rPr>
          <w:color w:val="000000" w:themeColor="text1"/>
        </w:rPr>
        <w:t>.  In the case of any redemption of Bonds, the Trustee shall give notice, as hereinafter in this section provided, that Bonds, identified by serial numbers</w:t>
      </w:r>
      <w:r w:rsidR="00B577C1" w:rsidRPr="000D1638">
        <w:rPr>
          <w:color w:val="000000" w:themeColor="text1"/>
        </w:rPr>
        <w:t>, Series</w:t>
      </w:r>
      <w:r w:rsidRPr="000D1638">
        <w:rPr>
          <w:color w:val="000000" w:themeColor="text1"/>
        </w:rPr>
        <w:t xml:space="preserve"> and </w:t>
      </w:r>
      <w:r w:rsidR="00B577C1" w:rsidRPr="000D1638">
        <w:rPr>
          <w:color w:val="000000" w:themeColor="text1"/>
        </w:rPr>
        <w:t>maturity date (and interest rate in the case of bifurcated maturities)</w:t>
      </w:r>
      <w:r w:rsidRPr="000D1638">
        <w:rPr>
          <w:color w:val="000000" w:themeColor="text1"/>
        </w:rPr>
        <w:t xml:space="preserve">, have been called for redemption and, in the case of Bonds to be redeemed in part only, the portion of the principal amount thereof that has been called for redemption (or if all the Outstanding Bonds are to be redeemed, so stating, in which event such serial numbers may be omitted), that they will be due and payable on the date fixed for redemption (specifying such date) upon surrender thereof at the Principal Corporate Trust Office, at the redemption price (specifying such price), together with any accrued interest to such date, and that all interest on the </w:t>
      </w:r>
      <w:r w:rsidR="004E18D9" w:rsidRPr="000D1638">
        <w:rPr>
          <w:color w:val="000000" w:themeColor="text1"/>
        </w:rPr>
        <w:t>Bond</w:t>
      </w:r>
      <w:r w:rsidRPr="000D1638">
        <w:rPr>
          <w:color w:val="000000" w:themeColor="text1"/>
        </w:rPr>
        <w:t xml:space="preserve">s, the respective series of </w:t>
      </w:r>
      <w:r w:rsidR="004E18D9" w:rsidRPr="000D1638">
        <w:rPr>
          <w:color w:val="000000" w:themeColor="text1"/>
        </w:rPr>
        <w:t>Bond</w:t>
      </w:r>
      <w:r w:rsidRPr="000D1638">
        <w:rPr>
          <w:color w:val="000000" w:themeColor="text1"/>
        </w:rPr>
        <w:t>s, or portions thereof, as applicable, so to be redeemed will cease to accrue on and after such date and that from and after such date such Bond or such portion shall no longer be entitled to any lien, benefit or security under the Indenture, and the Owner thereof shall have no rights in respect of such redeemed Bond or such portion except to receive payment from such moneys of such redemption price plus accrued interest to the date fixed for redemption.</w:t>
      </w:r>
      <w:bookmarkEnd w:id="9"/>
    </w:p>
    <w:p w:rsidR="0088246F" w:rsidRPr="000D1638" w:rsidRDefault="0088246F" w:rsidP="0088246F">
      <w:pPr>
        <w:pStyle w:val="O-BodyText5J"/>
        <w:rPr>
          <w:color w:val="000000" w:themeColor="text1"/>
        </w:rPr>
      </w:pPr>
      <w:r w:rsidRPr="000D1638">
        <w:rPr>
          <w:color w:val="000000" w:themeColor="text1"/>
        </w:rPr>
        <w:t>Such notice shall be mailed by first class mail, postage prepaid, at least twenty (20) but not more than sixty (60) days before the date fixed for redemption, to the Security Depository, the MSRB and the Owners of such Bonds, or portions thereof, so called for redemption, at their respective addresses as the same shall last appear on the Bond Register.  No notice of redemption need be given to the Owner of a Bond to be called for redemption if such Owner waives notice thereof in writing, and such waiver is filed with the Trustee prior to the redemption date.  Neither the failure of an Owner to receive notice of redemption of Bonds hereunder nor any error in such notice shall affect the validity of the proceedings for the redemption of Bonds.</w:t>
      </w:r>
    </w:p>
    <w:p w:rsidR="0088246F" w:rsidRPr="000D1638" w:rsidRDefault="0088246F" w:rsidP="0088246F">
      <w:pPr>
        <w:pStyle w:val="O-BodyText5J"/>
        <w:rPr>
          <w:color w:val="000000" w:themeColor="text1"/>
        </w:rPr>
      </w:pPr>
      <w:r w:rsidRPr="000D1638">
        <w:rPr>
          <w:color w:val="000000" w:themeColor="text1"/>
        </w:rPr>
        <w:t>Any notice of redemption may be expressly conditional and may be rescinded by Written Request of the Agency given to the Trustee not later than the date fixed for redemption.  Upon receipt of such Written Request of the Agency, the Trustee shall promptly mail notice of such rescission to the same parties that were mailed the original notice of redemption.</w:t>
      </w:r>
    </w:p>
    <w:p w:rsidR="00FA5C58" w:rsidRPr="000D1638" w:rsidRDefault="0065668C" w:rsidP="0088246F">
      <w:pPr>
        <w:pStyle w:val="WP3L2"/>
        <w:rPr>
          <w:color w:val="000000" w:themeColor="text1"/>
        </w:rPr>
      </w:pPr>
      <w:bookmarkStart w:id="10" w:name="_Toc476075144"/>
      <w:r w:rsidRPr="000D1638">
        <w:rPr>
          <w:b/>
          <w:color w:val="000000" w:themeColor="text1"/>
        </w:rPr>
        <w:t xml:space="preserve">  </w:t>
      </w:r>
      <w:r w:rsidRPr="000D1638">
        <w:rPr>
          <w:b/>
          <w:color w:val="000000" w:themeColor="text1"/>
          <w:u w:val="single"/>
        </w:rPr>
        <w:t>Selection of Bonds for Redemption</w:t>
      </w:r>
      <w:r w:rsidRPr="000D1638">
        <w:rPr>
          <w:color w:val="000000" w:themeColor="text1"/>
        </w:rPr>
        <w:t xml:space="preserve">.  </w:t>
      </w:r>
      <w:r w:rsidR="0088246F" w:rsidRPr="000D1638">
        <w:rPr>
          <w:color w:val="000000" w:themeColor="text1"/>
        </w:rPr>
        <w:t xml:space="preserve">Whenever less than all the Outstanding Bonds of any one maturity are to be redeemed on </w:t>
      </w:r>
      <w:r w:rsidR="00F11166">
        <w:rPr>
          <w:color w:val="000000" w:themeColor="text1"/>
        </w:rPr>
        <w:t xml:space="preserve">any one date, the Trustee shall </w:t>
      </w:r>
      <w:r w:rsidR="0088246F" w:rsidRPr="000D1638">
        <w:rPr>
          <w:color w:val="000000" w:themeColor="text1"/>
        </w:rPr>
        <w:t>select the particular Bonds to be redeemed by lot</w:t>
      </w:r>
      <w:r w:rsidR="00B11247">
        <w:rPr>
          <w:color w:val="000000" w:themeColor="text1"/>
        </w:rPr>
        <w:t xml:space="preserve"> (</w:t>
      </w:r>
      <w:r w:rsidR="00F11166">
        <w:rPr>
          <w:color w:val="000000" w:themeColor="text1"/>
        </w:rPr>
        <w:t>subject</w:t>
      </w:r>
      <w:r w:rsidR="00B11247">
        <w:rPr>
          <w:color w:val="000000" w:themeColor="text1"/>
        </w:rPr>
        <w:t xml:space="preserve"> in the case of such redemption of Insured Series </w:t>
      </w:r>
      <w:r w:rsidR="00610B2C" w:rsidRPr="00610B2C">
        <w:rPr>
          <w:color w:val="000000" w:themeColor="text1"/>
        </w:rPr>
        <w:t>2017</w:t>
      </w:r>
      <w:r w:rsidR="00B11247">
        <w:rPr>
          <w:color w:val="000000" w:themeColor="text1"/>
        </w:rPr>
        <w:t xml:space="preserve"> Bonds</w:t>
      </w:r>
      <w:r w:rsidR="00F11166">
        <w:rPr>
          <w:color w:val="000000" w:themeColor="text1"/>
        </w:rPr>
        <w:t xml:space="preserve"> to the prior written approval of the Bond Insurer</w:t>
      </w:r>
      <w:r w:rsidR="00B11247">
        <w:rPr>
          <w:color w:val="000000" w:themeColor="text1"/>
        </w:rPr>
        <w:t>)</w:t>
      </w:r>
      <w:r w:rsidR="00F11166">
        <w:rPr>
          <w:color w:val="000000" w:themeColor="text1"/>
        </w:rPr>
        <w:t>,</w:t>
      </w:r>
      <w:r w:rsidR="0088246F" w:rsidRPr="000D1638">
        <w:rPr>
          <w:color w:val="000000" w:themeColor="text1"/>
        </w:rPr>
        <w:t xml:space="preserve"> and in selecting the Bonds for redemption the Trustee shall treat each Bond of a denomination of more than five thousand dollars ($5,000) as representing that number of Bonds of five thousand dollars ($5,000) denomination which is obtained by dividing the principal amount of such Bond by five thousand </w:t>
      </w:r>
      <w:r w:rsidR="0088246F" w:rsidRPr="000D1638">
        <w:rPr>
          <w:color w:val="000000" w:themeColor="text1"/>
        </w:rPr>
        <w:lastRenderedPageBreak/>
        <w:t xml:space="preserve">dollars ($5,000), and the portion of any Bond of a denomination of more than five thousand dollars ($5,000) to be redeemed shall be redeemed in an Authorized Denomination.  The Trustee shall promptly notify the </w:t>
      </w:r>
      <w:r w:rsidR="00DB4C40" w:rsidRPr="000D1638">
        <w:rPr>
          <w:color w:val="000000" w:themeColor="text1"/>
        </w:rPr>
        <w:t>Agency</w:t>
      </w:r>
      <w:r w:rsidR="0088246F" w:rsidRPr="000D1638">
        <w:rPr>
          <w:color w:val="000000" w:themeColor="text1"/>
        </w:rPr>
        <w:t xml:space="preserve"> in writing of the numbers of the Bonds so selected for redemption in whole or in part on such date.</w:t>
      </w:r>
      <w:bookmarkEnd w:id="10"/>
    </w:p>
    <w:p w:rsidR="00FA5C58" w:rsidRPr="000D1638" w:rsidRDefault="0065668C">
      <w:pPr>
        <w:pStyle w:val="WP3L2"/>
        <w:rPr>
          <w:color w:val="000000" w:themeColor="text1"/>
        </w:rPr>
      </w:pPr>
      <w:bookmarkStart w:id="11" w:name="_Toc476075145"/>
      <w:r w:rsidRPr="000D1638">
        <w:rPr>
          <w:b/>
          <w:color w:val="000000" w:themeColor="text1"/>
        </w:rPr>
        <w:t xml:space="preserve">  </w:t>
      </w:r>
      <w:r w:rsidRPr="000D1638">
        <w:rPr>
          <w:b/>
          <w:color w:val="000000" w:themeColor="text1"/>
          <w:u w:val="single"/>
        </w:rPr>
        <w:t>Payment of Redeemed Bonds</w:t>
      </w:r>
      <w:r w:rsidRPr="000D1638">
        <w:rPr>
          <w:color w:val="000000" w:themeColor="text1"/>
        </w:rPr>
        <w:t>.  If notice of redemption has been given or waived as provided in Section 2.05, the Bonds or portions thereof called for redemption shall be due and payable on the date fixed for redemption at the redemption price thereof, together with accrued interest to the date fixed for redemption, upon presentation and surrender of the Bonds to be redeemed at the office specified in the notice of redemption.  If there shall be called for redemption less than the full principal amount of a Bond, the Agency shall execute and deliver and the Trustee shall authenticate, upon surrender of such Bond, and without charge to the Owner thereof, Bonds of like interest rate and maturity in an aggregate principal amount equal to the unredeemed portion of the principal amount of the Bonds so surrendered in such authorized denominations as shall be specified by the Owner.</w:t>
      </w:r>
      <w:r w:rsidR="00426845">
        <w:rPr>
          <w:color w:val="000000" w:themeColor="text1"/>
        </w:rPr>
        <w:t xml:space="preserve">  If the Owner of the Bonds is registered to Cede &amp; Co., payment of the redeemed Bonds shall be made without presentment.</w:t>
      </w:r>
      <w:bookmarkEnd w:id="11"/>
    </w:p>
    <w:p w:rsidR="00FA5C58" w:rsidRPr="000D1638" w:rsidRDefault="0065668C">
      <w:pPr>
        <w:pStyle w:val="O-BodyText5J"/>
        <w:rPr>
          <w:color w:val="000000" w:themeColor="text1"/>
        </w:rPr>
      </w:pPr>
      <w:r w:rsidRPr="000D1638">
        <w:rPr>
          <w:color w:val="000000" w:themeColor="text1"/>
        </w:rPr>
        <w:t>If any Bond or any portion thereof shall have been duly called for redemption and payment of the redemption price, together with unpaid interest accrued to the date fixed for redemption, shall have been made or provided for by the Agency, then interest on such Bond or such portion shall cease to accrue from such date, and from and after such date such Bond or such portion shall no longer be entitled to any lien, benefit or security under the Indenture, and the Owner thereof shall have no rights in respect of such Bond or such portion except to receive payment of such redemption price, and unpaid interest accrued to the date fixed for redemption.</w:t>
      </w:r>
    </w:p>
    <w:p w:rsidR="00FA5C58" w:rsidRPr="000D1638" w:rsidRDefault="0065668C">
      <w:pPr>
        <w:pStyle w:val="WP3L2"/>
        <w:rPr>
          <w:color w:val="000000" w:themeColor="text1"/>
        </w:rPr>
      </w:pPr>
      <w:bookmarkStart w:id="12" w:name="_Toc476075146"/>
      <w:r w:rsidRPr="000D1638">
        <w:rPr>
          <w:b/>
          <w:color w:val="000000" w:themeColor="text1"/>
        </w:rPr>
        <w:t xml:space="preserve">  </w:t>
      </w:r>
      <w:r w:rsidRPr="000D1638">
        <w:rPr>
          <w:b/>
          <w:color w:val="000000" w:themeColor="text1"/>
          <w:u w:val="single"/>
        </w:rPr>
        <w:t>Purchase in Lieu of Redemption</w:t>
      </w:r>
      <w:r w:rsidRPr="000D1638">
        <w:rPr>
          <w:color w:val="000000" w:themeColor="text1"/>
        </w:rPr>
        <w:t>.  In lieu of redemption of any Bond pursuant to the provisions of subsection (a) of Section 2.04 or Section 5.02 hereof, amounts on deposit in the Term Bonds Sinking Account may also be used and withdrawn by the Trustee at any time prior to selection of Bonds for redemption having taken place with respect to such amounts, upon a Written Request of the Agency, for the purchase of such Term Bonds at public or private sale as and when and at such prices (including brokerage and other charges) as the Agency may in its discretion determine, but not in excess of par plus accrued interest.  Any accrued interest payable upon the purchase of Bonds shall be paid from amounts held in the Tax Increment Fund for the payment of interest on the next following Interest Payment Date.  Any Term Bonds so purchased shall be cancelled by the Trustee forthwith and shall not be reissued.  The principal of any Term Bonds so purchased by the Trustee in any twelve-month period ending 60 days prior to any Sinking Account Payment Date in any year shall be credited towards and shall reduce the principal of such Term Bonds required to be redeemed on such Sinking Account Payment Date in such year.</w:t>
      </w:r>
      <w:bookmarkEnd w:id="12"/>
    </w:p>
    <w:p w:rsidR="00FA5C58" w:rsidRPr="000D1638" w:rsidRDefault="0065668C">
      <w:pPr>
        <w:pStyle w:val="WP3L2"/>
        <w:rPr>
          <w:color w:val="000000" w:themeColor="text1"/>
        </w:rPr>
      </w:pPr>
      <w:bookmarkStart w:id="13" w:name="_Toc476075147"/>
      <w:r w:rsidRPr="000D1638">
        <w:rPr>
          <w:b/>
          <w:color w:val="000000" w:themeColor="text1"/>
        </w:rPr>
        <w:t xml:space="preserve">  </w:t>
      </w:r>
      <w:r w:rsidRPr="000D1638">
        <w:rPr>
          <w:b/>
          <w:color w:val="000000" w:themeColor="text1"/>
          <w:u w:val="single"/>
        </w:rPr>
        <w:t>Execution of Bonds</w:t>
      </w:r>
      <w:r w:rsidRPr="000D1638">
        <w:rPr>
          <w:b/>
          <w:color w:val="000000" w:themeColor="text1"/>
        </w:rPr>
        <w:t>.</w:t>
      </w:r>
      <w:r w:rsidRPr="000D1638">
        <w:rPr>
          <w:color w:val="000000" w:themeColor="text1"/>
        </w:rPr>
        <w:t xml:space="preserve">  The Mayor, </w:t>
      </w:r>
      <w:r w:rsidR="00507A42">
        <w:rPr>
          <w:color w:val="000000" w:themeColor="text1"/>
        </w:rPr>
        <w:t>[</w:t>
      </w:r>
      <w:r w:rsidRPr="000D1638">
        <w:rPr>
          <w:color w:val="000000" w:themeColor="text1"/>
        </w:rPr>
        <w:t xml:space="preserve">the City Manager, </w:t>
      </w:r>
      <w:r w:rsidR="00E61AC8">
        <w:rPr>
          <w:color w:val="000000" w:themeColor="text1"/>
        </w:rPr>
        <w:t>the Chief Financial Officer</w:t>
      </w:r>
      <w:r w:rsidRPr="000D1638">
        <w:rPr>
          <w:color w:val="000000" w:themeColor="text1"/>
        </w:rPr>
        <w:t xml:space="preserve"> </w:t>
      </w:r>
      <w:r w:rsidR="00FC28F2" w:rsidRPr="000D1638">
        <w:rPr>
          <w:color w:val="000000" w:themeColor="text1"/>
        </w:rPr>
        <w:t>or</w:t>
      </w:r>
      <w:r w:rsidRPr="000D1638">
        <w:rPr>
          <w:color w:val="000000" w:themeColor="text1"/>
        </w:rPr>
        <w:t xml:space="preserve"> the </w:t>
      </w:r>
      <w:r w:rsidR="00E61AC8">
        <w:rPr>
          <w:color w:val="000000" w:themeColor="text1"/>
        </w:rPr>
        <w:t>Treasury Operations Division</w:t>
      </w:r>
      <w:r w:rsidRPr="000D1638">
        <w:rPr>
          <w:color w:val="000000" w:themeColor="text1"/>
        </w:rPr>
        <w:t xml:space="preserve"> Manager</w:t>
      </w:r>
      <w:r w:rsidR="00507A42">
        <w:rPr>
          <w:color w:val="000000" w:themeColor="text1"/>
        </w:rPr>
        <w:t>]</w:t>
      </w:r>
      <w:r w:rsidRPr="000D1638">
        <w:rPr>
          <w:color w:val="000000" w:themeColor="text1"/>
        </w:rPr>
        <w:t xml:space="preserve">, acting for and on behalf of the Agency or the Executive Director of the Agency shall execute each of the Bonds on behalf of the Agency and the City Clerk shall attest each of the Bonds on behalf of the Agency.  Any of the signatures of said Mayor, </w:t>
      </w:r>
      <w:r w:rsidR="00507A42">
        <w:rPr>
          <w:color w:val="000000" w:themeColor="text1"/>
        </w:rPr>
        <w:t>[</w:t>
      </w:r>
      <w:r w:rsidRPr="000D1638">
        <w:rPr>
          <w:color w:val="000000" w:themeColor="text1"/>
        </w:rPr>
        <w:t xml:space="preserve">the City Manager, </w:t>
      </w:r>
      <w:r w:rsidR="00E61AC8">
        <w:rPr>
          <w:color w:val="000000" w:themeColor="text1"/>
        </w:rPr>
        <w:t>the Chief Financial Officer</w:t>
      </w:r>
      <w:r w:rsidR="00E61AC8" w:rsidRPr="000D1638">
        <w:rPr>
          <w:color w:val="000000" w:themeColor="text1"/>
        </w:rPr>
        <w:t xml:space="preserve"> or the </w:t>
      </w:r>
      <w:r w:rsidR="00E61AC8">
        <w:rPr>
          <w:color w:val="000000" w:themeColor="text1"/>
        </w:rPr>
        <w:t>Treasury Operations Division</w:t>
      </w:r>
      <w:r w:rsidR="00E61AC8" w:rsidRPr="000D1638">
        <w:rPr>
          <w:color w:val="000000" w:themeColor="text1"/>
        </w:rPr>
        <w:t xml:space="preserve"> Manager</w:t>
      </w:r>
      <w:r w:rsidR="00507A42">
        <w:rPr>
          <w:color w:val="000000" w:themeColor="text1"/>
        </w:rPr>
        <w:t>]</w:t>
      </w:r>
      <w:r w:rsidRPr="000D1638">
        <w:rPr>
          <w:color w:val="000000" w:themeColor="text1"/>
        </w:rPr>
        <w:t xml:space="preserve">, acting for and on behalf of the Agency, the Executive Director of the Agency and the City Clerk may be by printed, lithographed or engraved facsimile reproduction.  </w:t>
      </w:r>
      <w:r w:rsidRPr="000D1638">
        <w:rPr>
          <w:color w:val="000000" w:themeColor="text1"/>
        </w:rPr>
        <w:lastRenderedPageBreak/>
        <w:t>In case any officer whose signature appears on the Bonds shall cease to be such officer before the delivery of the Bonds to the purchaser thereof, such signature shall nevertheless be valid and sufficient for all purposes the same as though he had remained in office until such delivery of the Bonds.  Any Bond may be signed and attested on behalf of the Agency by such persons as at the actual date of the execution of such Bond shall be the proper officers of the Agency although at the nominal date of such Bond any such person may not have been such officer of the Agency.</w:t>
      </w:r>
      <w:bookmarkEnd w:id="13"/>
    </w:p>
    <w:p w:rsidR="00FA5C58" w:rsidRPr="000D1638" w:rsidRDefault="0065668C">
      <w:pPr>
        <w:pStyle w:val="O-BodyText5J"/>
        <w:rPr>
          <w:color w:val="000000" w:themeColor="text1"/>
        </w:rPr>
      </w:pPr>
      <w:r w:rsidRPr="000D1638">
        <w:rPr>
          <w:color w:val="000000" w:themeColor="text1"/>
        </w:rPr>
        <w:t>Except as may be provided in a Supplemental Indenture, only such of the Bonds as shall bear thereon a certificate of authentication and registration in the form hereinbefore recited, executed and dated by the Trustee, upon the Written Request of the Agency, shall be entitled to any benefits under the Indenture or be valid or obligatory for any purpose, and such certificate of the Trustee shall be conclusive evidence that the Bonds so registered have been duly issued and delivered hereunder and are entitled to the benefits of the Indenture.</w:t>
      </w:r>
    </w:p>
    <w:p w:rsidR="00FA5C58" w:rsidRPr="000D1638" w:rsidRDefault="0065668C">
      <w:pPr>
        <w:pStyle w:val="WP3L2"/>
        <w:rPr>
          <w:color w:val="000000" w:themeColor="text1"/>
        </w:rPr>
      </w:pPr>
      <w:bookmarkStart w:id="14" w:name="_Toc476075148"/>
      <w:r w:rsidRPr="000D1638">
        <w:rPr>
          <w:b/>
          <w:color w:val="000000" w:themeColor="text1"/>
        </w:rPr>
        <w:t xml:space="preserve">  </w:t>
      </w:r>
      <w:r w:rsidRPr="000D1638">
        <w:rPr>
          <w:b/>
          <w:color w:val="000000" w:themeColor="text1"/>
          <w:u w:val="single"/>
        </w:rPr>
        <w:t>Transfer of Bonds</w:t>
      </w:r>
      <w:r w:rsidRPr="000D1638">
        <w:rPr>
          <w:b/>
          <w:color w:val="000000" w:themeColor="text1"/>
        </w:rPr>
        <w:t>.</w:t>
      </w:r>
      <w:r w:rsidRPr="000D1638">
        <w:rPr>
          <w:color w:val="000000" w:themeColor="text1"/>
        </w:rPr>
        <w:t xml:space="preserve">  Any Bond may, in accordance with its terms, be transferred, upon the books required to be kept pursuant to the provisions of Section 2.12, by the person in whose name it is registered, in person or by his duly authorized attorney, upon surrender of such Bond at the Corporate Trust Office for cancellation, accompanied by delivery of a duly executed written instrument of transfer in a form approved by the Trustee.</w:t>
      </w:r>
      <w:bookmarkEnd w:id="14"/>
    </w:p>
    <w:p w:rsidR="00FA5C58" w:rsidRPr="000D1638" w:rsidRDefault="0065668C">
      <w:pPr>
        <w:pStyle w:val="O-BodyText5J"/>
        <w:rPr>
          <w:color w:val="000000" w:themeColor="text1"/>
        </w:rPr>
      </w:pPr>
      <w:r w:rsidRPr="000D1638">
        <w:rPr>
          <w:color w:val="000000" w:themeColor="text1"/>
        </w:rPr>
        <w:t xml:space="preserve">Whenever any Bond or Bonds shall be surrendered for transfer, the Agency shall execute and the Trustee shall authenticate and deliver a new Bond or Bonds for a like aggregate principal amount of the same Series, interest rate and </w:t>
      </w:r>
      <w:r w:rsidR="00B577C1" w:rsidRPr="000D1638">
        <w:rPr>
          <w:color w:val="000000" w:themeColor="text1"/>
        </w:rPr>
        <w:t>maturity date (and interest rate in the case of bifurcated maturities)</w:t>
      </w:r>
      <w:r w:rsidRPr="000D1638">
        <w:rPr>
          <w:color w:val="000000" w:themeColor="text1"/>
        </w:rPr>
        <w:t>.  The Trustee shall require the payment by the Owner requesting such transfer of any tax or other governmental charge required to be paid with respect to such transfer.</w:t>
      </w:r>
    </w:p>
    <w:p w:rsidR="00FA5C58" w:rsidRPr="000D1638" w:rsidRDefault="0065668C">
      <w:pPr>
        <w:pStyle w:val="O-BodyText5J"/>
        <w:rPr>
          <w:color w:val="000000" w:themeColor="text1"/>
        </w:rPr>
      </w:pPr>
      <w:r w:rsidRPr="000D1638">
        <w:rPr>
          <w:color w:val="000000" w:themeColor="text1"/>
        </w:rPr>
        <w:t>The Trustee shall not be required to register the transfer of any Bonds during the fifteen (15) days prior to the date of selection of the Bonds for redemption, or of any Bonds selected for redemption.</w:t>
      </w:r>
    </w:p>
    <w:p w:rsidR="00FA5C58" w:rsidRPr="000D1638" w:rsidRDefault="0065668C">
      <w:pPr>
        <w:pStyle w:val="WP3L2"/>
        <w:rPr>
          <w:color w:val="000000" w:themeColor="text1"/>
        </w:rPr>
      </w:pPr>
      <w:bookmarkStart w:id="15" w:name="_Toc476075149"/>
      <w:r w:rsidRPr="000D1638">
        <w:rPr>
          <w:b/>
          <w:color w:val="000000" w:themeColor="text1"/>
        </w:rPr>
        <w:t xml:space="preserve">  </w:t>
      </w:r>
      <w:r w:rsidRPr="000D1638">
        <w:rPr>
          <w:b/>
          <w:color w:val="000000" w:themeColor="text1"/>
          <w:u w:val="single"/>
        </w:rPr>
        <w:t>Exchange of Bonds</w:t>
      </w:r>
      <w:r w:rsidRPr="000D1638">
        <w:rPr>
          <w:b/>
          <w:color w:val="000000" w:themeColor="text1"/>
        </w:rPr>
        <w:t>.</w:t>
      </w:r>
      <w:r w:rsidRPr="000D1638">
        <w:rPr>
          <w:color w:val="000000" w:themeColor="text1"/>
        </w:rPr>
        <w:t xml:space="preserve">  The Bonds may be exchanged at the Corporate Trust Office for a like aggregate principal amount of Bonds of the same Series, interest rate and </w:t>
      </w:r>
      <w:r w:rsidR="00B577C1" w:rsidRPr="000D1638">
        <w:rPr>
          <w:color w:val="000000" w:themeColor="text1"/>
        </w:rPr>
        <w:t>maturity date (and interest rate in the case of bifurcated maturities)</w:t>
      </w:r>
      <w:r w:rsidRPr="000D1638">
        <w:rPr>
          <w:color w:val="000000" w:themeColor="text1"/>
        </w:rPr>
        <w:t xml:space="preserve"> in other authorized denominations.  The Trustee shall require the payment by the Owner requesting such exchange of any tax or other governmental charge required to be paid with respect to such exchange.  </w:t>
      </w:r>
      <w:bookmarkEnd w:id="15"/>
    </w:p>
    <w:p w:rsidR="00FA5C58" w:rsidRPr="000D1638" w:rsidRDefault="0065668C">
      <w:pPr>
        <w:pStyle w:val="O-BodyText5J"/>
        <w:rPr>
          <w:color w:val="000000" w:themeColor="text1"/>
        </w:rPr>
      </w:pPr>
      <w:r w:rsidRPr="000D1638">
        <w:rPr>
          <w:color w:val="000000" w:themeColor="text1"/>
        </w:rPr>
        <w:t>The Trustee shall not be required to exchange any Bonds during the fifteen (15) days prior to the date of selection of the Bonds for redemption, or of any Bonds selected for redemption.</w:t>
      </w:r>
    </w:p>
    <w:p w:rsidR="006424D2" w:rsidRPr="000D1638" w:rsidRDefault="00C21F38" w:rsidP="006424D2">
      <w:pPr>
        <w:pStyle w:val="WP3L2"/>
        <w:rPr>
          <w:color w:val="000000" w:themeColor="text1"/>
        </w:rPr>
      </w:pPr>
      <w:bookmarkStart w:id="16" w:name="_Toc476075150"/>
      <w:r w:rsidRPr="000D1638">
        <w:rPr>
          <w:color w:val="000000" w:themeColor="text1"/>
        </w:rPr>
        <w:t xml:space="preserve">  </w:t>
      </w:r>
      <w:r w:rsidR="006424D2" w:rsidRPr="000D1638">
        <w:rPr>
          <w:b/>
          <w:color w:val="000000" w:themeColor="text1"/>
          <w:u w:val="single"/>
        </w:rPr>
        <w:t>Use of Depository</w:t>
      </w:r>
      <w:r w:rsidR="006424D2" w:rsidRPr="000D1638">
        <w:rPr>
          <w:color w:val="000000" w:themeColor="text1"/>
        </w:rPr>
        <w:t xml:space="preserve">.  Notwithstanding any provision of the </w:t>
      </w:r>
      <w:r w:rsidR="00195117" w:rsidRPr="000D1638">
        <w:rPr>
          <w:color w:val="000000" w:themeColor="text1"/>
        </w:rPr>
        <w:t>Indenture</w:t>
      </w:r>
      <w:r w:rsidR="006424D2" w:rsidRPr="000D1638">
        <w:rPr>
          <w:color w:val="000000" w:themeColor="text1"/>
        </w:rPr>
        <w:t xml:space="preserve"> to the contrary:</w:t>
      </w:r>
      <w:bookmarkEnd w:id="16"/>
    </w:p>
    <w:p w:rsidR="006424D2" w:rsidRPr="000D1638" w:rsidRDefault="006424D2" w:rsidP="006424D2">
      <w:pPr>
        <w:pStyle w:val="O-BodyText5J"/>
        <w:rPr>
          <w:color w:val="000000" w:themeColor="text1"/>
        </w:rPr>
      </w:pPr>
      <w:r w:rsidRPr="000D1638">
        <w:rPr>
          <w:color w:val="000000" w:themeColor="text1"/>
        </w:rPr>
        <w:t>(a)</w:t>
      </w:r>
      <w:r w:rsidRPr="000D1638">
        <w:rPr>
          <w:color w:val="000000" w:themeColor="text1"/>
        </w:rPr>
        <w:tab/>
        <w:t>The Bonds shall be initially issued as provided in Section 2.01.  Registered ownership of the Bonds, or any portion thereof, may not thereafter be transferred except:</w:t>
      </w:r>
    </w:p>
    <w:p w:rsidR="006424D2" w:rsidRPr="000D1638" w:rsidRDefault="006424D2" w:rsidP="006424D2">
      <w:pPr>
        <w:pStyle w:val="O-BodyText5J"/>
        <w:rPr>
          <w:color w:val="000000" w:themeColor="text1"/>
        </w:rPr>
      </w:pPr>
      <w:r w:rsidRPr="000D1638">
        <w:rPr>
          <w:color w:val="000000" w:themeColor="text1"/>
        </w:rPr>
        <w:t>(i)</w:t>
      </w:r>
      <w:r w:rsidRPr="000D1638">
        <w:rPr>
          <w:color w:val="000000" w:themeColor="text1"/>
        </w:rPr>
        <w:tab/>
        <w:t xml:space="preserve">To any successor of the Securities Depository or its nominee, or to any substitute depository designated pursuant to clause (ii) of this subsection (a) (“Substitute Depository”); </w:t>
      </w:r>
      <w:r w:rsidRPr="000D1638">
        <w:rPr>
          <w:color w:val="000000" w:themeColor="text1"/>
        </w:rPr>
        <w:lastRenderedPageBreak/>
        <w:t>provided that any successor of the Securities Depository or Substitute Depository shall be qualified under any applicable laws to provide the service proposed to be provided by it;</w:t>
      </w:r>
    </w:p>
    <w:p w:rsidR="006424D2" w:rsidRPr="000D1638" w:rsidRDefault="006424D2" w:rsidP="006424D2">
      <w:pPr>
        <w:pStyle w:val="O-BodyText5J"/>
        <w:rPr>
          <w:color w:val="000000" w:themeColor="text1"/>
        </w:rPr>
      </w:pPr>
      <w:r w:rsidRPr="000D1638">
        <w:rPr>
          <w:color w:val="000000" w:themeColor="text1"/>
        </w:rPr>
        <w:t>(ii)</w:t>
      </w:r>
      <w:r w:rsidRPr="000D1638">
        <w:rPr>
          <w:color w:val="000000" w:themeColor="text1"/>
        </w:rPr>
        <w:tab/>
        <w:t xml:space="preserve">To any Substitute Depository designated by the </w:t>
      </w:r>
      <w:r w:rsidR="00DB4C40" w:rsidRPr="000D1638">
        <w:rPr>
          <w:color w:val="000000" w:themeColor="text1"/>
        </w:rPr>
        <w:t>Agency</w:t>
      </w:r>
      <w:r w:rsidRPr="000D1638">
        <w:rPr>
          <w:color w:val="000000" w:themeColor="text1"/>
        </w:rPr>
        <w:t xml:space="preserve"> and not objected to by the Trustee, upon (1) the resignation of the Securities Depository or its successor (or any Substitute Depository or its successor) from its functions as depository or (2) a determination by the </w:t>
      </w:r>
      <w:r w:rsidR="00DB4C40" w:rsidRPr="000D1638">
        <w:rPr>
          <w:color w:val="000000" w:themeColor="text1"/>
        </w:rPr>
        <w:t>Agency</w:t>
      </w:r>
      <w:r w:rsidRPr="000D1638">
        <w:rPr>
          <w:color w:val="000000" w:themeColor="text1"/>
        </w:rPr>
        <w:t xml:space="preserve"> that the Securities Depository or its successor (or any Substitute Depository or its successor) is no longer able to carry out its functions as depository; provided that any such Substitute Depository shall be qualified under any applicable laws to provide the services proposed to be provided by it; or</w:t>
      </w:r>
    </w:p>
    <w:p w:rsidR="006424D2" w:rsidRPr="000D1638" w:rsidRDefault="006424D2" w:rsidP="006424D2">
      <w:pPr>
        <w:pStyle w:val="O-BodyText5J"/>
        <w:rPr>
          <w:color w:val="000000" w:themeColor="text1"/>
        </w:rPr>
      </w:pPr>
      <w:r w:rsidRPr="000D1638">
        <w:rPr>
          <w:color w:val="000000" w:themeColor="text1"/>
        </w:rPr>
        <w:t>(iii)</w:t>
      </w:r>
      <w:r w:rsidRPr="000D1638">
        <w:rPr>
          <w:color w:val="000000" w:themeColor="text1"/>
        </w:rPr>
        <w:tab/>
        <w:t xml:space="preserve">To any person as provided below, upon (1) the resignation of the Securities Depository or its successor (or Substitute Depository or its successor) from its functions as depository; provided that no Substitute Depository which is not objected to by the Trustee can be obtained or (2) a determination by the </w:t>
      </w:r>
      <w:r w:rsidR="00DB4C40" w:rsidRPr="000D1638">
        <w:rPr>
          <w:color w:val="000000" w:themeColor="text1"/>
        </w:rPr>
        <w:t>Agency</w:t>
      </w:r>
      <w:r w:rsidRPr="000D1638">
        <w:rPr>
          <w:color w:val="000000" w:themeColor="text1"/>
        </w:rPr>
        <w:t xml:space="preserve"> that it is in the best interests of the </w:t>
      </w:r>
      <w:r w:rsidR="00DB4C40" w:rsidRPr="000D1638">
        <w:rPr>
          <w:color w:val="000000" w:themeColor="text1"/>
        </w:rPr>
        <w:t>Agency</w:t>
      </w:r>
      <w:r w:rsidRPr="000D1638">
        <w:rPr>
          <w:color w:val="000000" w:themeColor="text1"/>
        </w:rPr>
        <w:t xml:space="preserve"> to remove the Securities Depository or its successor (or any Substitute Depository or its successor) from its functions as depository.</w:t>
      </w:r>
    </w:p>
    <w:p w:rsidR="006424D2" w:rsidRPr="000D1638" w:rsidRDefault="006424D2" w:rsidP="006424D2">
      <w:pPr>
        <w:pStyle w:val="O-BodyText5J"/>
        <w:rPr>
          <w:color w:val="000000" w:themeColor="text1"/>
        </w:rPr>
      </w:pPr>
      <w:r w:rsidRPr="000D1638">
        <w:rPr>
          <w:color w:val="000000" w:themeColor="text1"/>
        </w:rPr>
        <w:t>(b)</w:t>
      </w:r>
      <w:r w:rsidRPr="000D1638">
        <w:rPr>
          <w:color w:val="000000" w:themeColor="text1"/>
        </w:rPr>
        <w:tab/>
        <w:t xml:space="preserve">In the case of any transfer pursuant to clause (i) or clause (ii) of subsection (a) hereof, upon receipt of the Outstanding Bonds by the Trustee, together with a Written Request of the </w:t>
      </w:r>
      <w:r w:rsidR="00DB4C40" w:rsidRPr="000D1638">
        <w:rPr>
          <w:color w:val="000000" w:themeColor="text1"/>
        </w:rPr>
        <w:t>Agency</w:t>
      </w:r>
      <w:r w:rsidRPr="000D1638">
        <w:rPr>
          <w:color w:val="000000" w:themeColor="text1"/>
        </w:rPr>
        <w:t xml:space="preserve"> to the Trustee, a single new Bond shall be executed and delivered in the aggregate principal amount of the Bonds then Outstanding, registered in the name of such successor or such Substitute Depository, or their nominees, as the case may be, all as specified in such Written Request of the </w:t>
      </w:r>
      <w:r w:rsidR="00DB4C40" w:rsidRPr="000D1638">
        <w:rPr>
          <w:color w:val="000000" w:themeColor="text1"/>
        </w:rPr>
        <w:t>Agency</w:t>
      </w:r>
      <w:r w:rsidRPr="000D1638">
        <w:rPr>
          <w:color w:val="000000" w:themeColor="text1"/>
        </w:rPr>
        <w:t xml:space="preserve">.  In the case of any transfer pursuant to clause (iii) of subsection (a) hereof, upon receipt of the Outstanding Bonds by the Trustee together with a Written Request of the </w:t>
      </w:r>
      <w:r w:rsidR="00DB4C40" w:rsidRPr="000D1638">
        <w:rPr>
          <w:color w:val="000000" w:themeColor="text1"/>
        </w:rPr>
        <w:t>Agency</w:t>
      </w:r>
      <w:r w:rsidRPr="000D1638">
        <w:rPr>
          <w:color w:val="000000" w:themeColor="text1"/>
        </w:rPr>
        <w:t xml:space="preserve"> to the Trustee, new Bonds shall be executed and delivered in such denominations numbered in consecutive order and registered in the names of such persons as are requested in such a Written Request of the </w:t>
      </w:r>
      <w:r w:rsidR="00DB4C40" w:rsidRPr="000D1638">
        <w:rPr>
          <w:color w:val="000000" w:themeColor="text1"/>
        </w:rPr>
        <w:t>Agency</w:t>
      </w:r>
      <w:r w:rsidRPr="000D1638">
        <w:rPr>
          <w:color w:val="000000" w:themeColor="text1"/>
        </w:rPr>
        <w:t xml:space="preserve">, subject to the limitations of Section 2.02 hereof, provided the Trustee shall not be required to deliver such new Bonds within a period less than sixty (60) days from the date of receipt of such a Written Request of the </w:t>
      </w:r>
      <w:r w:rsidR="00DB4C40" w:rsidRPr="000D1638">
        <w:rPr>
          <w:color w:val="000000" w:themeColor="text1"/>
        </w:rPr>
        <w:t>Agency</w:t>
      </w:r>
      <w:r w:rsidRPr="000D1638">
        <w:rPr>
          <w:color w:val="000000" w:themeColor="text1"/>
        </w:rPr>
        <w:t>.</w:t>
      </w:r>
    </w:p>
    <w:p w:rsidR="006424D2" w:rsidRPr="000D1638" w:rsidRDefault="006424D2" w:rsidP="006424D2">
      <w:pPr>
        <w:pStyle w:val="O-BodyText5J"/>
        <w:rPr>
          <w:color w:val="000000" w:themeColor="text1"/>
        </w:rPr>
      </w:pPr>
      <w:r w:rsidRPr="000D1638">
        <w:rPr>
          <w:color w:val="000000" w:themeColor="text1"/>
        </w:rPr>
        <w:t>(c)</w:t>
      </w:r>
      <w:r w:rsidRPr="000D1638">
        <w:rPr>
          <w:color w:val="000000" w:themeColor="text1"/>
        </w:rPr>
        <w:tab/>
        <w:t>In the case of partial redemption or an advance refunding of the Bonds evidencing all or a portion of the principal amount Outstanding, the Securities Depository shall make an appropriate notation on the Bonds indicating the date and amounts of such reduction in principal, in form acceptable to the Trustee.</w:t>
      </w:r>
    </w:p>
    <w:p w:rsidR="006424D2" w:rsidRPr="000D1638" w:rsidRDefault="006424D2" w:rsidP="006424D2">
      <w:pPr>
        <w:pStyle w:val="O-BodyText5J"/>
        <w:rPr>
          <w:color w:val="000000" w:themeColor="text1"/>
        </w:rPr>
      </w:pPr>
      <w:r w:rsidRPr="000D1638">
        <w:rPr>
          <w:color w:val="000000" w:themeColor="text1"/>
        </w:rPr>
        <w:t>(d)</w:t>
      </w:r>
      <w:r w:rsidRPr="000D1638">
        <w:rPr>
          <w:color w:val="000000" w:themeColor="text1"/>
        </w:rPr>
        <w:tab/>
        <w:t xml:space="preserve">The </w:t>
      </w:r>
      <w:r w:rsidR="00DB4C40" w:rsidRPr="000D1638">
        <w:rPr>
          <w:color w:val="000000" w:themeColor="text1"/>
        </w:rPr>
        <w:t>Agency</w:t>
      </w:r>
      <w:r w:rsidRPr="000D1638">
        <w:rPr>
          <w:color w:val="000000" w:themeColor="text1"/>
        </w:rPr>
        <w:t xml:space="preserve"> and the Trustee shall be entitled to treat the person in whose name any Bond is registered as the Owner thereof for all purposes of the </w:t>
      </w:r>
      <w:r w:rsidR="00195117" w:rsidRPr="000D1638">
        <w:rPr>
          <w:color w:val="000000" w:themeColor="text1"/>
        </w:rPr>
        <w:t>Indenture</w:t>
      </w:r>
      <w:r w:rsidRPr="000D1638">
        <w:rPr>
          <w:color w:val="000000" w:themeColor="text1"/>
        </w:rPr>
        <w:t xml:space="preserve"> and any applicable laws, notwithstanding any notice to the contrary received by the Trustee or the </w:t>
      </w:r>
      <w:r w:rsidR="00DB4C40" w:rsidRPr="000D1638">
        <w:rPr>
          <w:color w:val="000000" w:themeColor="text1"/>
        </w:rPr>
        <w:t>Agency</w:t>
      </w:r>
      <w:r w:rsidRPr="000D1638">
        <w:rPr>
          <w:color w:val="000000" w:themeColor="text1"/>
        </w:rPr>
        <w:t xml:space="preserve">; and the </w:t>
      </w:r>
      <w:r w:rsidR="00DB4C40" w:rsidRPr="000D1638">
        <w:rPr>
          <w:color w:val="000000" w:themeColor="text1"/>
        </w:rPr>
        <w:t>Agency</w:t>
      </w:r>
      <w:r w:rsidRPr="000D1638">
        <w:rPr>
          <w:color w:val="000000" w:themeColor="text1"/>
        </w:rPr>
        <w:t xml:space="preserve"> and the Trustee shall have no responsibility for transmitting payments to, communication with, notifying, or otherwise dealing with any beneficial owners of the Bonds.  Neither the </w:t>
      </w:r>
      <w:r w:rsidR="00DB4C40" w:rsidRPr="000D1638">
        <w:rPr>
          <w:color w:val="000000" w:themeColor="text1"/>
        </w:rPr>
        <w:t>Agency</w:t>
      </w:r>
      <w:r w:rsidRPr="000D1638">
        <w:rPr>
          <w:color w:val="000000" w:themeColor="text1"/>
        </w:rPr>
        <w:t xml:space="preserve"> nor the Trustee will have any responsibility or obligations, legal or otherwise, to the beneficial owners or to any other party including the Securities Depository or its successor (or Substitute Depository or its successor), except for the Owner of any Bond.</w:t>
      </w:r>
    </w:p>
    <w:p w:rsidR="00240CF3" w:rsidRPr="000D1638" w:rsidRDefault="006424D2" w:rsidP="006424D2">
      <w:pPr>
        <w:pStyle w:val="O-BodyText5J"/>
        <w:rPr>
          <w:color w:val="000000" w:themeColor="text1"/>
        </w:rPr>
      </w:pPr>
      <w:r w:rsidRPr="000D1638">
        <w:rPr>
          <w:color w:val="000000" w:themeColor="text1"/>
        </w:rPr>
        <w:t>(e)</w:t>
      </w:r>
      <w:r w:rsidRPr="000D1638">
        <w:rPr>
          <w:color w:val="000000" w:themeColor="text1"/>
        </w:rPr>
        <w:tab/>
        <w:t xml:space="preserve">So long as the outstanding Bonds are registered in the name of Cede &amp; Co. or its registered assign, the </w:t>
      </w:r>
      <w:r w:rsidR="00DB4C40" w:rsidRPr="000D1638">
        <w:rPr>
          <w:color w:val="000000" w:themeColor="text1"/>
        </w:rPr>
        <w:t>Agency</w:t>
      </w:r>
      <w:r w:rsidRPr="000D1638">
        <w:rPr>
          <w:color w:val="000000" w:themeColor="text1"/>
        </w:rPr>
        <w:t xml:space="preserve"> and the Trustee shall cooperate with Cede &amp; Co., as sole registered </w:t>
      </w:r>
      <w:r w:rsidRPr="000D1638">
        <w:rPr>
          <w:color w:val="000000" w:themeColor="text1"/>
        </w:rPr>
        <w:lastRenderedPageBreak/>
        <w:t>Owner, and its registered assigns in effecting payment of the principal of and redemption premium, if any, and interest on the Bonds by arranging for payment in such manner that funds for such payments are properly identified and are made immediately available on the date they are due.</w:t>
      </w:r>
    </w:p>
    <w:p w:rsidR="00FA5C58" w:rsidRPr="000D1638" w:rsidRDefault="0065668C">
      <w:pPr>
        <w:pStyle w:val="WP3L2"/>
        <w:rPr>
          <w:color w:val="000000" w:themeColor="text1"/>
        </w:rPr>
      </w:pPr>
      <w:bookmarkStart w:id="17" w:name="_Toc476075151"/>
      <w:r w:rsidRPr="000D1638">
        <w:rPr>
          <w:b/>
          <w:color w:val="000000" w:themeColor="text1"/>
        </w:rPr>
        <w:t xml:space="preserve">  </w:t>
      </w:r>
      <w:r w:rsidRPr="000D1638">
        <w:rPr>
          <w:b/>
          <w:color w:val="000000" w:themeColor="text1"/>
          <w:u w:val="single"/>
        </w:rPr>
        <w:t>Bond Registration Books</w:t>
      </w:r>
      <w:r w:rsidRPr="000D1638">
        <w:rPr>
          <w:b/>
          <w:color w:val="000000" w:themeColor="text1"/>
        </w:rPr>
        <w:t>.</w:t>
      </w:r>
      <w:r w:rsidRPr="000D1638">
        <w:rPr>
          <w:color w:val="000000" w:themeColor="text1"/>
        </w:rPr>
        <w:t xml:space="preserve">  </w:t>
      </w:r>
      <w:r w:rsidR="00691803" w:rsidRPr="000D1638">
        <w:rPr>
          <w:color w:val="000000" w:themeColor="text1"/>
        </w:rPr>
        <w:fldChar w:fldCharType="begin"/>
      </w:r>
      <w:r w:rsidRPr="000D1638">
        <w:rPr>
          <w:color w:val="000000" w:themeColor="text1"/>
        </w:rPr>
        <w:instrText xml:space="preserve"> LISTNUM  \l6 </w:instrText>
      </w:r>
      <w:r w:rsidR="00691803" w:rsidRPr="000D1638">
        <w:rPr>
          <w:color w:val="000000" w:themeColor="text1"/>
        </w:rPr>
        <w:fldChar w:fldCharType="end"/>
      </w:r>
      <w:r w:rsidRPr="000D1638">
        <w:rPr>
          <w:color w:val="000000" w:themeColor="text1"/>
        </w:rPr>
        <w:t xml:space="preserve"> The Trustee will keep or cause to be kept sufficient books for the registration and transfer of the Bonds, which shall at all times, upon reasonable notice, be open to inspection by any Bondowner or his agent duly authorized in writing or the Agency; and, upon presentation for such purpose, the Trustee shall, under such reasonable regulations as it may prescribe, register or transfer or cause to be registered or transferred, on such books, Bonds as hereinbefore provided.</w:t>
      </w:r>
      <w:bookmarkEnd w:id="17"/>
    </w:p>
    <w:p w:rsidR="00FA5C58" w:rsidRPr="000D1638" w:rsidRDefault="0065668C">
      <w:pPr>
        <w:pStyle w:val="WP3L6"/>
        <w:rPr>
          <w:color w:val="000000" w:themeColor="text1"/>
        </w:rPr>
      </w:pPr>
      <w:r w:rsidRPr="000D1638">
        <w:rPr>
          <w:color w:val="000000" w:themeColor="text1"/>
        </w:rPr>
        <w:t>The person in whose name any Bond shall be registered shall be deemed the owner thereof for all purposes thereof, and payment of or on account of the principal of, and the interest on or redemption price of by such Bond shall be made only to or upon the order in writing of such Owner, which payment shall be valid and effectual to satisfy and discharge the liability upon such Bond to the extent of the sum or sums so paid.</w:t>
      </w:r>
    </w:p>
    <w:p w:rsidR="00FA5C58" w:rsidRPr="000D1638" w:rsidRDefault="0065668C">
      <w:pPr>
        <w:pStyle w:val="WP3L6"/>
        <w:rPr>
          <w:color w:val="000000" w:themeColor="text1"/>
        </w:rPr>
      </w:pPr>
      <w:r w:rsidRPr="000D1638">
        <w:rPr>
          <w:color w:val="000000" w:themeColor="text1"/>
        </w:rPr>
        <w:t xml:space="preserve">Upon initial issuance of the Bonds, the ownership of all such Bonds shall be registered in the registration records maintained by the Trustee pursuant to Section 2.12 in the name of </w:t>
      </w:r>
      <w:r w:rsidR="003E0FD4" w:rsidRPr="000D1638">
        <w:rPr>
          <w:color w:val="000000" w:themeColor="text1"/>
        </w:rPr>
        <w:t>Cede &amp; Co</w:t>
      </w:r>
      <w:r w:rsidRPr="000D1638">
        <w:rPr>
          <w:color w:val="000000" w:themeColor="text1"/>
        </w:rPr>
        <w:t>.</w:t>
      </w:r>
    </w:p>
    <w:p w:rsidR="00FA5C58" w:rsidRPr="000D1638" w:rsidRDefault="0065668C">
      <w:pPr>
        <w:pStyle w:val="WP3L2"/>
        <w:rPr>
          <w:color w:val="000000" w:themeColor="text1"/>
        </w:rPr>
      </w:pPr>
      <w:bookmarkStart w:id="18" w:name="_Toc476075152"/>
      <w:r w:rsidRPr="000D1638">
        <w:rPr>
          <w:b/>
          <w:color w:val="000000" w:themeColor="text1"/>
        </w:rPr>
        <w:t xml:space="preserve">  </w:t>
      </w:r>
      <w:r w:rsidRPr="000D1638">
        <w:rPr>
          <w:b/>
          <w:color w:val="000000" w:themeColor="text1"/>
          <w:u w:val="single"/>
        </w:rPr>
        <w:t>Mutilated, Destroyed, Stolen or Lost Bonds</w:t>
      </w:r>
      <w:r w:rsidRPr="000D1638">
        <w:rPr>
          <w:b/>
          <w:color w:val="000000" w:themeColor="text1"/>
        </w:rPr>
        <w:t>.</w:t>
      </w:r>
      <w:r w:rsidRPr="000D1638">
        <w:rPr>
          <w:color w:val="000000" w:themeColor="text1"/>
        </w:rPr>
        <w:t xml:space="preserve">  In case any Bond shall become mutilated, or shall be believed by the Agency or the Trustee to have been destroyed, stolen or lost, upon proof of ownership satisfactory to the Trustee, and upon the surrender of such mutilated Bond at the Corporate Trust Office or upon the receipt of evidence satisfactory to the Trustee of such destruction, theft or loss, and upon receipt also of indemnity</w:t>
      </w:r>
      <w:r w:rsidR="008A2FBC" w:rsidRPr="000D1638">
        <w:rPr>
          <w:color w:val="000000" w:themeColor="text1"/>
        </w:rPr>
        <w:t xml:space="preserve"> for the Trustee and the Agency </w:t>
      </w:r>
      <w:r w:rsidRPr="000D1638">
        <w:rPr>
          <w:color w:val="000000" w:themeColor="text1"/>
        </w:rPr>
        <w:t xml:space="preserve">satisfactory to the Trustee, and upon payment by the Owner of all expenses incurred by the Agency and the Trustee, the Agency shall execute and the Trustee shall authenticate and deliver at said office a new Bond or Bonds of the </w:t>
      </w:r>
      <w:r w:rsidR="00B577C1" w:rsidRPr="000D1638">
        <w:rPr>
          <w:color w:val="000000" w:themeColor="text1"/>
        </w:rPr>
        <w:t>same Series and mat</w:t>
      </w:r>
      <w:r w:rsidRPr="000D1638">
        <w:rPr>
          <w:color w:val="000000" w:themeColor="text1"/>
        </w:rPr>
        <w:t>urity and for the same aggregate principal amount, of like tenor and date, bearing the same number or numbers, with such notations as the Trustee shall determine, in exchange and substitution for and upon cancellation of the mutilated Bond, or in lieu of and in substitution for the Bond so destroyed, stolen or lost.</w:t>
      </w:r>
      <w:bookmarkEnd w:id="18"/>
    </w:p>
    <w:p w:rsidR="00FA5C58" w:rsidRPr="000D1638" w:rsidRDefault="0065668C">
      <w:pPr>
        <w:pStyle w:val="O-BodyText5J"/>
        <w:rPr>
          <w:color w:val="000000" w:themeColor="text1"/>
        </w:rPr>
      </w:pPr>
      <w:r w:rsidRPr="000D1638">
        <w:rPr>
          <w:color w:val="000000" w:themeColor="text1"/>
        </w:rPr>
        <w:t>If any such destroyed, stolen or lost Bond shall have matured or shall have been called for redemption, payment of the amount due thereon may be made by the Agency or the Trustee upon receipt of like proof, indemnity and payment of expenses.</w:t>
      </w:r>
    </w:p>
    <w:p w:rsidR="00FA5C58" w:rsidRPr="000D1638" w:rsidRDefault="0065668C">
      <w:pPr>
        <w:pStyle w:val="O-BodyText5J"/>
        <w:rPr>
          <w:color w:val="000000" w:themeColor="text1"/>
        </w:rPr>
      </w:pPr>
      <w:r w:rsidRPr="000D1638">
        <w:rPr>
          <w:color w:val="000000" w:themeColor="text1"/>
        </w:rPr>
        <w:t>Any such replacement Bonds issued pursuant to this section shall be entitled to equal and proportionate benefits with all other Bonds issued hereunder.  The Agency and the Trustee shall not be required to treat both the original Bond and any duplicate Bond as being Outstanding for the purpose of determining the principal amount of Bonds which may be issued hereunder or for the purpose of determining any percentage of Bonds Outstanding hereunder, but both the original and replacement Bond shall be treated as one and the same.</w:t>
      </w:r>
    </w:p>
    <w:p w:rsidR="00FA5C58" w:rsidRPr="000D1638" w:rsidRDefault="0065668C">
      <w:pPr>
        <w:pStyle w:val="WP3L2"/>
        <w:rPr>
          <w:color w:val="000000" w:themeColor="text1"/>
        </w:rPr>
      </w:pPr>
      <w:bookmarkStart w:id="19" w:name="_Toc476075153"/>
      <w:r w:rsidRPr="000D1638">
        <w:rPr>
          <w:b/>
          <w:color w:val="000000" w:themeColor="text1"/>
        </w:rPr>
        <w:lastRenderedPageBreak/>
        <w:t xml:space="preserve">  </w:t>
      </w:r>
      <w:r w:rsidRPr="000D1638">
        <w:rPr>
          <w:b/>
          <w:color w:val="000000" w:themeColor="text1"/>
          <w:u w:val="single"/>
        </w:rPr>
        <w:t>Validity of Bonds</w:t>
      </w:r>
      <w:r w:rsidRPr="000D1638">
        <w:rPr>
          <w:b/>
          <w:color w:val="000000" w:themeColor="text1"/>
        </w:rPr>
        <w:t>.</w:t>
      </w:r>
      <w:r w:rsidRPr="000D1638">
        <w:rPr>
          <w:color w:val="000000" w:themeColor="text1"/>
        </w:rPr>
        <w:t xml:space="preserve">  The validity of the authorization and issuance of the Bonds shall not be affected in any way by any proceedings taken by the Agency for the financing or refinancing of any redevelopment project financed with proceeds of the </w:t>
      </w:r>
      <w:r w:rsidR="00EE1B3E">
        <w:rPr>
          <w:color w:val="000000" w:themeColor="text1"/>
        </w:rPr>
        <w:t>Refunded Bond</w:t>
      </w:r>
      <w:r w:rsidRPr="000D1638">
        <w:rPr>
          <w:color w:val="000000" w:themeColor="text1"/>
        </w:rPr>
        <w:t>s, or by any contracts made by the Agency in connection therewith, and shall not be dependent upon the completion of the financing such redevelopment project or upon the performance by any person of his obligation with respect to such redevelopment project, and the recital contained in the Bonds that the same are issued pursuant to the Law shall be conclusive evidence of their validity and of the regularity of their issuance.</w:t>
      </w:r>
      <w:bookmarkEnd w:id="19"/>
    </w:p>
    <w:p w:rsidR="00FA5C58" w:rsidRPr="000D1638" w:rsidRDefault="0065668C">
      <w:pPr>
        <w:pStyle w:val="WP3L1"/>
        <w:rPr>
          <w:b/>
          <w:color w:val="000000" w:themeColor="text1"/>
        </w:rPr>
      </w:pPr>
      <w:bookmarkStart w:id="20" w:name="_Toc476075154"/>
      <w:r w:rsidRPr="000D1638">
        <w:rPr>
          <w:b/>
          <w:color w:val="000000" w:themeColor="text1"/>
        </w:rPr>
        <w:br/>
      </w:r>
      <w:r w:rsidRPr="000D1638">
        <w:rPr>
          <w:b/>
          <w:color w:val="000000" w:themeColor="text1"/>
        </w:rPr>
        <w:br/>
        <w:t>APPLICATION OF PROCEEDS OF BONDS</w:t>
      </w:r>
      <w:bookmarkEnd w:id="20"/>
    </w:p>
    <w:p w:rsidR="00FA5C58" w:rsidRPr="004658E1" w:rsidRDefault="0065668C">
      <w:pPr>
        <w:pStyle w:val="WP3L2"/>
        <w:rPr>
          <w:color w:val="000000" w:themeColor="text1"/>
        </w:rPr>
      </w:pPr>
      <w:bookmarkStart w:id="21" w:name="_Toc476075155"/>
      <w:r w:rsidRPr="000D1638">
        <w:rPr>
          <w:b/>
          <w:color w:val="000000" w:themeColor="text1"/>
        </w:rPr>
        <w:t xml:space="preserve">  </w:t>
      </w:r>
      <w:r w:rsidRPr="000D1638">
        <w:rPr>
          <w:b/>
          <w:color w:val="000000" w:themeColor="text1"/>
          <w:u w:val="single"/>
        </w:rPr>
        <w:t xml:space="preserve">Application of Proceeds of Sale of Series </w:t>
      </w:r>
      <w:r w:rsidR="00610B2C" w:rsidRPr="00610B2C">
        <w:rPr>
          <w:b/>
          <w:color w:val="000000" w:themeColor="text1"/>
          <w:u w:val="single"/>
        </w:rPr>
        <w:t>2017</w:t>
      </w:r>
      <w:r w:rsidR="004E18D9" w:rsidRPr="000D1638">
        <w:rPr>
          <w:b/>
          <w:color w:val="000000" w:themeColor="text1"/>
          <w:u w:val="single"/>
        </w:rPr>
        <w:t xml:space="preserve"> Bond</w:t>
      </w:r>
      <w:r w:rsidRPr="000D1638">
        <w:rPr>
          <w:b/>
          <w:color w:val="000000" w:themeColor="text1"/>
          <w:u w:val="single"/>
        </w:rPr>
        <w:t>s -- Allocation Among Funds and Accounts</w:t>
      </w:r>
      <w:r w:rsidRPr="000D1638">
        <w:rPr>
          <w:b/>
          <w:color w:val="000000" w:themeColor="text1"/>
        </w:rPr>
        <w:t>.</w:t>
      </w:r>
      <w:r w:rsidRPr="000D1638">
        <w:rPr>
          <w:color w:val="000000" w:themeColor="text1"/>
        </w:rPr>
        <w:t xml:space="preserve">  The proceeds of the sale of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shall be deposited with the Trustee and shall be held in trust and set aside or transferred by the Trustee as </w:t>
      </w:r>
      <w:r w:rsidRPr="004658E1">
        <w:rPr>
          <w:color w:val="000000" w:themeColor="text1"/>
        </w:rPr>
        <w:t>set forth below:</w:t>
      </w:r>
      <w:bookmarkEnd w:id="21"/>
    </w:p>
    <w:p w:rsidR="00FA5C58" w:rsidRPr="004658E1" w:rsidRDefault="0065668C">
      <w:pPr>
        <w:pStyle w:val="O-BodyText5J"/>
        <w:rPr>
          <w:color w:val="000000" w:themeColor="text1"/>
        </w:rPr>
      </w:pPr>
      <w:r w:rsidRPr="004658E1">
        <w:rPr>
          <w:color w:val="000000" w:themeColor="text1"/>
        </w:rPr>
        <w:t xml:space="preserve">The </w:t>
      </w:r>
      <w:r w:rsidR="00692C54" w:rsidRPr="004658E1">
        <w:rPr>
          <w:color w:val="000000" w:themeColor="text1"/>
        </w:rPr>
        <w:t xml:space="preserve">proceeds (net of an allocable portion of underwriter’s discount </w:t>
      </w:r>
      <w:r w:rsidR="001D326E">
        <w:rPr>
          <w:color w:val="000000" w:themeColor="text1"/>
        </w:rPr>
        <w:t>[</w:t>
      </w:r>
      <w:r w:rsidR="00692C54" w:rsidRPr="004658E1">
        <w:rPr>
          <w:color w:val="000000" w:themeColor="text1"/>
        </w:rPr>
        <w:t xml:space="preserve">and premiums paid to the </w:t>
      </w:r>
      <w:r w:rsidR="00610B2C" w:rsidRPr="00610B2C">
        <w:rPr>
          <w:color w:val="000000" w:themeColor="text1"/>
        </w:rPr>
        <w:t>2017</w:t>
      </w:r>
      <w:r w:rsidR="00692C54" w:rsidRPr="004658E1">
        <w:rPr>
          <w:color w:val="000000" w:themeColor="text1"/>
        </w:rPr>
        <w:t xml:space="preserve"> Bond Insurer for its </w:t>
      </w:r>
      <w:r w:rsidR="00610B2C" w:rsidRPr="00610B2C">
        <w:rPr>
          <w:color w:val="000000" w:themeColor="text1"/>
        </w:rPr>
        <w:t>2017</w:t>
      </w:r>
      <w:r w:rsidR="00692C54" w:rsidRPr="004658E1">
        <w:rPr>
          <w:color w:val="000000" w:themeColor="text1"/>
        </w:rPr>
        <w:t xml:space="preserve"> Reserve Policy and </w:t>
      </w:r>
      <w:r w:rsidR="00610B2C" w:rsidRPr="00610B2C">
        <w:rPr>
          <w:color w:val="000000" w:themeColor="text1"/>
        </w:rPr>
        <w:t>2017</w:t>
      </w:r>
      <w:r w:rsidR="00692C54" w:rsidRPr="004658E1">
        <w:rPr>
          <w:color w:val="000000" w:themeColor="text1"/>
        </w:rPr>
        <w:t xml:space="preserve"> Bond Insurance Policy)</w:t>
      </w:r>
      <w:r w:rsidR="001D326E">
        <w:rPr>
          <w:color w:val="000000" w:themeColor="text1"/>
        </w:rPr>
        <w:t>]</w:t>
      </w:r>
      <w:r w:rsidRPr="004658E1">
        <w:rPr>
          <w:color w:val="000000" w:themeColor="text1"/>
        </w:rPr>
        <w:t xml:space="preserve"> of the sale of the </w:t>
      </w:r>
      <w:r w:rsidR="00F6465E">
        <w:rPr>
          <w:color w:val="000000" w:themeColor="text1"/>
        </w:rPr>
        <w:t>Series 2017</w:t>
      </w:r>
      <w:r w:rsidRPr="004658E1">
        <w:rPr>
          <w:color w:val="000000" w:themeColor="text1"/>
        </w:rPr>
        <w:t xml:space="preserve"> Bonds shall be deposited with the Trustee and shall be held in trust and set aside or transferred by the Trustee as follows:</w:t>
      </w:r>
    </w:p>
    <w:p w:rsidR="00FA5C58" w:rsidRPr="004658E1" w:rsidRDefault="0065668C">
      <w:pPr>
        <w:pStyle w:val="WP3L3"/>
        <w:rPr>
          <w:color w:val="000000" w:themeColor="text1"/>
        </w:rPr>
      </w:pPr>
      <w:r w:rsidRPr="004658E1">
        <w:rPr>
          <w:color w:val="000000" w:themeColor="text1"/>
        </w:rPr>
        <w:t xml:space="preserve">The Trustee shall deposit in the </w:t>
      </w:r>
      <w:r w:rsidR="004F31E0" w:rsidRPr="004658E1">
        <w:rPr>
          <w:color w:val="000000" w:themeColor="text1"/>
        </w:rPr>
        <w:t>Reserve Account</w:t>
      </w:r>
      <w:r w:rsidRPr="004658E1">
        <w:rPr>
          <w:color w:val="000000" w:themeColor="text1"/>
        </w:rPr>
        <w:t xml:space="preserve"> established pursuant to Section 5.03(d) hereof the </w:t>
      </w:r>
      <w:r w:rsidR="00610B2C" w:rsidRPr="00610B2C">
        <w:rPr>
          <w:color w:val="000000" w:themeColor="text1"/>
        </w:rPr>
        <w:t>2017</w:t>
      </w:r>
      <w:r w:rsidR="00BB5E06" w:rsidRPr="004658E1">
        <w:rPr>
          <w:color w:val="000000" w:themeColor="text1"/>
        </w:rPr>
        <w:t xml:space="preserve"> </w:t>
      </w:r>
      <w:r w:rsidR="000B692C" w:rsidRPr="004658E1">
        <w:rPr>
          <w:color w:val="000000" w:themeColor="text1"/>
        </w:rPr>
        <w:t>Reserve Policy</w:t>
      </w:r>
      <w:r w:rsidR="00E77BBE">
        <w:rPr>
          <w:color w:val="000000" w:themeColor="text1"/>
        </w:rPr>
        <w:t xml:space="preserve">; </w:t>
      </w:r>
    </w:p>
    <w:p w:rsidR="00FA5C58" w:rsidRPr="00863D29" w:rsidRDefault="0065668C" w:rsidP="00863D29">
      <w:pPr>
        <w:pStyle w:val="WP3L3"/>
        <w:rPr>
          <w:color w:val="000000" w:themeColor="text1"/>
        </w:rPr>
      </w:pPr>
      <w:r w:rsidRPr="004658E1">
        <w:rPr>
          <w:color w:val="000000" w:themeColor="text1"/>
        </w:rPr>
        <w:t>The Trustee shall transfer $</w:t>
      </w:r>
      <w:r w:rsidR="00863D29">
        <w:rPr>
          <w:color w:val="000000" w:themeColor="text1"/>
        </w:rPr>
        <w:t>____________</w:t>
      </w:r>
      <w:r w:rsidRPr="004658E1">
        <w:rPr>
          <w:color w:val="000000" w:themeColor="text1"/>
        </w:rPr>
        <w:t xml:space="preserve"> to the Escrow Agent </w:t>
      </w:r>
      <w:r w:rsidR="00894C78">
        <w:rPr>
          <w:color w:val="000000" w:themeColor="text1"/>
        </w:rPr>
        <w:t xml:space="preserve">for deposit </w:t>
      </w:r>
      <w:r w:rsidR="00E77BBE">
        <w:rPr>
          <w:color w:val="000000" w:themeColor="text1"/>
        </w:rPr>
        <w:t>in</w:t>
      </w:r>
      <w:r w:rsidR="00894C78">
        <w:rPr>
          <w:color w:val="000000" w:themeColor="text1"/>
        </w:rPr>
        <w:t xml:space="preserve">to the </w:t>
      </w:r>
      <w:r w:rsidR="00FC00F3">
        <w:rPr>
          <w:color w:val="000000" w:themeColor="text1"/>
        </w:rPr>
        <w:t>Interest Account and the Redemption Account established under the Prior Indenture,</w:t>
      </w:r>
      <w:r w:rsidR="00894C78">
        <w:rPr>
          <w:color w:val="000000" w:themeColor="text1"/>
        </w:rPr>
        <w:t xml:space="preserve"> </w:t>
      </w:r>
      <w:r w:rsidR="00FC00F3">
        <w:rPr>
          <w:color w:val="000000" w:themeColor="text1"/>
        </w:rPr>
        <w:t xml:space="preserve">in the amounts </w:t>
      </w:r>
      <w:r w:rsidR="00E77BBE">
        <w:rPr>
          <w:color w:val="000000" w:themeColor="text1"/>
        </w:rPr>
        <w:t>as provided in</w:t>
      </w:r>
      <w:r w:rsidR="00E77BBE" w:rsidRPr="004658E1">
        <w:rPr>
          <w:color w:val="000000" w:themeColor="text1"/>
        </w:rPr>
        <w:t xml:space="preserve"> the </w:t>
      </w:r>
      <w:r w:rsidR="00E77BBE" w:rsidRPr="00FF0A45">
        <w:rPr>
          <w:color w:val="000000" w:themeColor="text1"/>
        </w:rPr>
        <w:t xml:space="preserve">Irrevocable Refunding Instructions </w:t>
      </w:r>
      <w:r w:rsidR="00E77BBE">
        <w:rPr>
          <w:color w:val="000000" w:themeColor="text1"/>
        </w:rPr>
        <w:t xml:space="preserve">(Series </w:t>
      </w:r>
      <w:r w:rsidR="007C376B">
        <w:rPr>
          <w:color w:val="000000" w:themeColor="text1"/>
        </w:rPr>
        <w:t>2007A Bond</w:t>
      </w:r>
      <w:r w:rsidR="00FC00F3">
        <w:rPr>
          <w:color w:val="000000" w:themeColor="text1"/>
        </w:rPr>
        <w:t>s</w:t>
      </w:r>
      <w:r w:rsidR="00E77BBE">
        <w:rPr>
          <w:color w:val="000000" w:themeColor="text1"/>
        </w:rPr>
        <w:t>)</w:t>
      </w:r>
      <w:r w:rsidR="004B72C3" w:rsidRPr="00863D29">
        <w:rPr>
          <w:color w:val="000000" w:themeColor="text1"/>
        </w:rPr>
        <w:t>; and</w:t>
      </w:r>
    </w:p>
    <w:p w:rsidR="003E0FD4" w:rsidRPr="004658E1" w:rsidRDefault="003E0FD4" w:rsidP="003E0FD4">
      <w:pPr>
        <w:pStyle w:val="WP3L3"/>
        <w:rPr>
          <w:color w:val="000000" w:themeColor="text1"/>
        </w:rPr>
      </w:pPr>
      <w:r w:rsidRPr="004658E1">
        <w:rPr>
          <w:color w:val="000000" w:themeColor="text1"/>
        </w:rPr>
        <w:t>The Trustee shall transfer $</w:t>
      </w:r>
      <w:r w:rsidR="00863D29">
        <w:rPr>
          <w:color w:val="000000" w:themeColor="text1"/>
        </w:rPr>
        <w:t>____________</w:t>
      </w:r>
      <w:r w:rsidRPr="004658E1">
        <w:rPr>
          <w:color w:val="000000" w:themeColor="text1"/>
        </w:rPr>
        <w:t xml:space="preserve"> to the </w:t>
      </w:r>
      <w:r w:rsidR="00951FA0" w:rsidRPr="004658E1">
        <w:rPr>
          <w:color w:val="000000" w:themeColor="text1"/>
        </w:rPr>
        <w:t>Costs of</w:t>
      </w:r>
      <w:r w:rsidRPr="004658E1">
        <w:rPr>
          <w:color w:val="000000" w:themeColor="text1"/>
        </w:rPr>
        <w:t xml:space="preserve"> Issuance Fund for the payment of the Costs of Issuance</w:t>
      </w:r>
      <w:r w:rsidR="00692C54" w:rsidRPr="004658E1">
        <w:rPr>
          <w:color w:val="000000" w:themeColor="text1"/>
        </w:rPr>
        <w:t xml:space="preserve"> allocable to the </w:t>
      </w:r>
      <w:r w:rsidR="00F6465E">
        <w:rPr>
          <w:color w:val="000000" w:themeColor="text1"/>
        </w:rPr>
        <w:t>Series 2017</w:t>
      </w:r>
      <w:r w:rsidR="00692C54" w:rsidRPr="004658E1">
        <w:rPr>
          <w:color w:val="000000" w:themeColor="text1"/>
        </w:rPr>
        <w:t xml:space="preserve"> Bonds</w:t>
      </w:r>
      <w:r w:rsidRPr="004658E1">
        <w:rPr>
          <w:color w:val="000000" w:themeColor="text1"/>
        </w:rPr>
        <w:t>.</w:t>
      </w:r>
    </w:p>
    <w:p w:rsidR="00FA5C58" w:rsidRPr="004658E1" w:rsidRDefault="0065668C">
      <w:pPr>
        <w:pStyle w:val="O-BodyText5J"/>
        <w:rPr>
          <w:color w:val="000000" w:themeColor="text1"/>
        </w:rPr>
      </w:pPr>
      <w:r w:rsidRPr="004658E1">
        <w:rPr>
          <w:color w:val="000000" w:themeColor="text1"/>
        </w:rPr>
        <w:t>The Trustee may establish and use temporary funds or accounts in its records to facilitate and record such deposits and transfers.</w:t>
      </w:r>
    </w:p>
    <w:p w:rsidR="00FA5C58" w:rsidRPr="004658E1" w:rsidRDefault="0065668C">
      <w:pPr>
        <w:pStyle w:val="WP3L1"/>
        <w:rPr>
          <w:b/>
          <w:color w:val="000000" w:themeColor="text1"/>
        </w:rPr>
      </w:pPr>
      <w:bookmarkStart w:id="22" w:name="_Toc476075156"/>
      <w:r w:rsidRPr="004658E1">
        <w:rPr>
          <w:b/>
          <w:color w:val="000000" w:themeColor="text1"/>
        </w:rPr>
        <w:br/>
      </w:r>
      <w:r w:rsidRPr="004658E1">
        <w:rPr>
          <w:b/>
          <w:color w:val="000000" w:themeColor="text1"/>
        </w:rPr>
        <w:br/>
        <w:t>ISSUANCE OF ADDITIONAL BONDS</w:t>
      </w:r>
      <w:bookmarkEnd w:id="22"/>
    </w:p>
    <w:p w:rsidR="00FA5C58" w:rsidRPr="004658E1" w:rsidRDefault="0065668C">
      <w:pPr>
        <w:pStyle w:val="WP3L2"/>
        <w:rPr>
          <w:color w:val="000000" w:themeColor="text1"/>
        </w:rPr>
      </w:pPr>
      <w:bookmarkStart w:id="23" w:name="_Toc476075157"/>
      <w:r w:rsidRPr="004658E1">
        <w:rPr>
          <w:b/>
          <w:color w:val="000000" w:themeColor="text1"/>
        </w:rPr>
        <w:t xml:space="preserve">  </w:t>
      </w:r>
      <w:r w:rsidRPr="004658E1">
        <w:rPr>
          <w:b/>
          <w:color w:val="000000" w:themeColor="text1"/>
          <w:u w:val="single"/>
        </w:rPr>
        <w:t>Conditions for the Issuance of Additional Bonds</w:t>
      </w:r>
      <w:r w:rsidRPr="004658E1">
        <w:rPr>
          <w:b/>
          <w:color w:val="000000" w:themeColor="text1"/>
        </w:rPr>
        <w:t>.</w:t>
      </w:r>
      <w:r w:rsidRPr="004658E1">
        <w:rPr>
          <w:color w:val="000000" w:themeColor="text1"/>
        </w:rPr>
        <w:t xml:space="preserve">  </w:t>
      </w:r>
      <w:r w:rsidR="002709CA" w:rsidRPr="004658E1">
        <w:rPr>
          <w:color w:val="000000" w:themeColor="text1"/>
        </w:rPr>
        <w:t xml:space="preserve">The Agency may at any time after the issuance and delivery of the Series </w:t>
      </w:r>
      <w:r w:rsidR="00610B2C" w:rsidRPr="00610B2C">
        <w:rPr>
          <w:color w:val="000000" w:themeColor="text1"/>
        </w:rPr>
        <w:t>2017</w:t>
      </w:r>
      <w:r w:rsidR="002709CA" w:rsidRPr="004658E1">
        <w:rPr>
          <w:color w:val="000000" w:themeColor="text1"/>
        </w:rPr>
        <w:t xml:space="preserve"> Bonds hereunder issue Additional Bonds hereunder payable from the Tax Revenues and secured by a lien and charge upon the Tax Revenues equal to and on a parity with the lien and charge securing the Outstanding Bonds theretofore issued under the Indenture, for the purpose of refunding bonds or other indebtedness of the Agency or the Former RDA (including, without limitation, refunding Bonds outstanding under the Indenture) in accordance with the Law, including payment of all costs incidental to or </w:t>
      </w:r>
      <w:r w:rsidR="002709CA" w:rsidRPr="004658E1">
        <w:rPr>
          <w:color w:val="000000" w:themeColor="text1"/>
        </w:rPr>
        <w:lastRenderedPageBreak/>
        <w:t>connected with such refunding or providing for the funding of related reserves, but only subject to the following specific conditions, which are hereby made conditions precedent to the issuance of any such Additional Bonds</w:t>
      </w:r>
      <w:r w:rsidRPr="004658E1">
        <w:rPr>
          <w:color w:val="000000" w:themeColor="text1"/>
        </w:rPr>
        <w:t>:</w:t>
      </w:r>
      <w:bookmarkEnd w:id="23"/>
    </w:p>
    <w:p w:rsidR="00FA5C58" w:rsidRPr="004658E1" w:rsidRDefault="0065668C">
      <w:pPr>
        <w:pStyle w:val="WP3L3"/>
        <w:rPr>
          <w:color w:val="000000" w:themeColor="text1"/>
        </w:rPr>
      </w:pPr>
      <w:r w:rsidRPr="004658E1">
        <w:rPr>
          <w:color w:val="000000" w:themeColor="text1"/>
        </w:rPr>
        <w:t xml:space="preserve">A Written Request of the Agency shall have been filed with the Trustee containing a statement to the effect that the Agency shall be in compliance with all covenants set forth in </w:t>
      </w:r>
      <w:r w:rsidR="000406EF" w:rsidRPr="004658E1">
        <w:rPr>
          <w:color w:val="000000" w:themeColor="text1"/>
        </w:rPr>
        <w:t>the Indenture</w:t>
      </w:r>
      <w:r w:rsidRPr="004658E1">
        <w:rPr>
          <w:color w:val="000000" w:themeColor="text1"/>
        </w:rPr>
        <w:t xml:space="preserve"> and any Supplemental Indentures, and no </w:t>
      </w:r>
      <w:r w:rsidR="004F4C6A" w:rsidRPr="004658E1">
        <w:rPr>
          <w:color w:val="000000" w:themeColor="text1"/>
        </w:rPr>
        <w:t>Event of Default</w:t>
      </w:r>
      <w:r w:rsidRPr="004658E1">
        <w:rPr>
          <w:color w:val="000000" w:themeColor="text1"/>
        </w:rPr>
        <w:t xml:space="preserve"> shall have occurred and be continuing.</w:t>
      </w:r>
    </w:p>
    <w:p w:rsidR="00FA5C58" w:rsidRPr="004658E1" w:rsidRDefault="0065668C">
      <w:pPr>
        <w:pStyle w:val="WP3L3"/>
        <w:rPr>
          <w:color w:val="000000" w:themeColor="text1"/>
        </w:rPr>
      </w:pPr>
      <w:r w:rsidRPr="004658E1">
        <w:rPr>
          <w:color w:val="000000" w:themeColor="text1"/>
        </w:rPr>
        <w:t xml:space="preserve">The issuance of such Additional Bonds shall have been duly authorized pursuant to the Law and all applicable laws, and the issuance of such Additional Bonds shall have been provided for by a Supplemental Indenture;  which shall specify the following: </w:t>
      </w:r>
    </w:p>
    <w:p w:rsidR="00FA5C58" w:rsidRPr="004658E1" w:rsidRDefault="0065668C">
      <w:pPr>
        <w:pStyle w:val="WP3L4"/>
        <w:rPr>
          <w:color w:val="000000" w:themeColor="text1"/>
        </w:rPr>
      </w:pPr>
      <w:r w:rsidRPr="004658E1">
        <w:rPr>
          <w:color w:val="000000" w:themeColor="text1"/>
        </w:rPr>
        <w:t>The authorized principal amount of such Additional Bonds;</w:t>
      </w:r>
    </w:p>
    <w:p w:rsidR="00FA5C58" w:rsidRPr="004658E1" w:rsidRDefault="0065668C">
      <w:pPr>
        <w:pStyle w:val="WP3L4"/>
        <w:rPr>
          <w:color w:val="000000" w:themeColor="text1"/>
        </w:rPr>
      </w:pPr>
      <w:r w:rsidRPr="004658E1">
        <w:rPr>
          <w:color w:val="000000" w:themeColor="text1"/>
        </w:rPr>
        <w:t xml:space="preserve">The date and the maturity date or dates of such Additional Bonds; provided that (i) Principal Payment Dates and Sinking Account Payment Dates may occur only on Interest Payment Dates, </w:t>
      </w:r>
      <w:r w:rsidR="0081210B" w:rsidRPr="004658E1">
        <w:rPr>
          <w:color w:val="000000" w:themeColor="text1"/>
        </w:rPr>
        <w:t>and (ii</w:t>
      </w:r>
      <w:r w:rsidRPr="004658E1">
        <w:rPr>
          <w:color w:val="000000" w:themeColor="text1"/>
        </w:rPr>
        <w:t>) fixed serial maturities or mandatory Sinking Account Installments, or any combination thereof, shall be established to provide for the retirement of all such Additional Bonds on or before their respective maturity dates;</w:t>
      </w:r>
    </w:p>
    <w:p w:rsidR="00FA5C58" w:rsidRPr="000D1638" w:rsidRDefault="0065668C">
      <w:pPr>
        <w:pStyle w:val="WP3L4"/>
        <w:rPr>
          <w:color w:val="000000" w:themeColor="text1"/>
        </w:rPr>
      </w:pPr>
      <w:r w:rsidRPr="004658E1">
        <w:rPr>
          <w:color w:val="000000" w:themeColor="text1"/>
        </w:rPr>
        <w:t>The Interest Payment Dates for such Additional Bonds; provided that Interest Payment Dates shall be on the same semiannual dates as the Interest Payment</w:t>
      </w:r>
      <w:r w:rsidRPr="000D1638">
        <w:rPr>
          <w:color w:val="000000" w:themeColor="text1"/>
        </w:rPr>
        <w:t xml:space="preserve"> Dates for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s;</w:t>
      </w:r>
    </w:p>
    <w:p w:rsidR="00FA5C58" w:rsidRPr="000D1638" w:rsidRDefault="0065668C">
      <w:pPr>
        <w:pStyle w:val="WP3L4"/>
        <w:rPr>
          <w:color w:val="000000" w:themeColor="text1"/>
        </w:rPr>
      </w:pPr>
      <w:r w:rsidRPr="000D1638">
        <w:rPr>
          <w:color w:val="000000" w:themeColor="text1"/>
        </w:rPr>
        <w:t>The denomination and method of numbering of such Additional Bonds;</w:t>
      </w:r>
    </w:p>
    <w:p w:rsidR="00FA5C58" w:rsidRPr="000D1638" w:rsidRDefault="0065668C">
      <w:pPr>
        <w:pStyle w:val="WP3L4"/>
        <w:rPr>
          <w:color w:val="000000" w:themeColor="text1"/>
        </w:rPr>
      </w:pPr>
      <w:r w:rsidRPr="000D1638">
        <w:rPr>
          <w:color w:val="000000" w:themeColor="text1"/>
        </w:rPr>
        <w:t xml:space="preserve">The redemption premiums, if any, and the redemption terms, if any, for such Additional Bonds; </w:t>
      </w:r>
    </w:p>
    <w:p w:rsidR="00FA5C58" w:rsidRPr="000D1638" w:rsidRDefault="0065668C">
      <w:pPr>
        <w:pStyle w:val="WP3L4"/>
        <w:rPr>
          <w:color w:val="000000" w:themeColor="text1"/>
        </w:rPr>
      </w:pPr>
      <w:r w:rsidRPr="000D1638">
        <w:rPr>
          <w:color w:val="000000" w:themeColor="text1"/>
        </w:rPr>
        <w:t>The amount and due date of each mandatory Sinking Account Installment, if any, for such Additional Bonds;</w:t>
      </w:r>
    </w:p>
    <w:p w:rsidR="00FA5C58" w:rsidRPr="000D1638" w:rsidRDefault="0065668C">
      <w:pPr>
        <w:pStyle w:val="WP3L4"/>
        <w:rPr>
          <w:color w:val="000000" w:themeColor="text1"/>
        </w:rPr>
      </w:pPr>
      <w:r w:rsidRPr="000D1638">
        <w:rPr>
          <w:color w:val="000000" w:themeColor="text1"/>
        </w:rPr>
        <w:t xml:space="preserve">The amount, if any, to be deposited from the proceeds of such Additional Bonds in the </w:t>
      </w:r>
      <w:r w:rsidR="004F31E0" w:rsidRPr="000B692C">
        <w:rPr>
          <w:color w:val="000000" w:themeColor="text1"/>
        </w:rPr>
        <w:t>Reserve Account</w:t>
      </w:r>
      <w:r w:rsidRPr="000D1638">
        <w:rPr>
          <w:color w:val="000000" w:themeColor="text1"/>
        </w:rPr>
        <w:t xml:space="preserve">; provided that the amount deposited in or credited to such </w:t>
      </w:r>
      <w:r w:rsidR="004F31E0" w:rsidRPr="000B692C">
        <w:rPr>
          <w:color w:val="000000" w:themeColor="text1"/>
        </w:rPr>
        <w:t>Reserve Account</w:t>
      </w:r>
      <w:r w:rsidRPr="000D1638">
        <w:rPr>
          <w:color w:val="000000" w:themeColor="text1"/>
        </w:rPr>
        <w:t xml:space="preserve"> shall be increased at or prior to the time such Additional Bonds become Outstanding to an amount at least equal to the </w:t>
      </w:r>
      <w:r w:rsidR="004F31E0" w:rsidRPr="000B692C">
        <w:rPr>
          <w:color w:val="000000" w:themeColor="text1"/>
        </w:rPr>
        <w:t>Reserve Account</w:t>
      </w:r>
      <w:r w:rsidRPr="000D1638">
        <w:rPr>
          <w:color w:val="000000" w:themeColor="text1"/>
        </w:rPr>
        <w:t xml:space="preserve"> Requirement on all then Outstanding Bonds and such Additional Bonds, and that an amount at least equal to the </w:t>
      </w:r>
      <w:r w:rsidR="004F31E0" w:rsidRPr="000B692C">
        <w:rPr>
          <w:color w:val="000000" w:themeColor="text1"/>
        </w:rPr>
        <w:t>Reserve Account</w:t>
      </w:r>
      <w:r w:rsidRPr="000D1638">
        <w:rPr>
          <w:color w:val="000000" w:themeColor="text1"/>
        </w:rPr>
        <w:t xml:space="preserve"> Requirement on all Outstanding Bonds shall thereafter be maintained in or credited to such </w:t>
      </w:r>
      <w:r w:rsidR="004F31E0" w:rsidRPr="000B692C">
        <w:rPr>
          <w:color w:val="000000" w:themeColor="text1"/>
        </w:rPr>
        <w:t>Reserve Account</w:t>
      </w:r>
      <w:r w:rsidRPr="000D1638">
        <w:rPr>
          <w:color w:val="000000" w:themeColor="text1"/>
        </w:rPr>
        <w:t>;</w:t>
      </w:r>
    </w:p>
    <w:p w:rsidR="00FA5C58" w:rsidRPr="000D1638" w:rsidRDefault="0065668C">
      <w:pPr>
        <w:pStyle w:val="WP3L4"/>
        <w:rPr>
          <w:color w:val="000000" w:themeColor="text1"/>
        </w:rPr>
      </w:pPr>
      <w:r w:rsidRPr="000D1638">
        <w:rPr>
          <w:color w:val="000000" w:themeColor="text1"/>
        </w:rPr>
        <w:t>The form of such Additional Bonds; and</w:t>
      </w:r>
    </w:p>
    <w:p w:rsidR="00FA5C58" w:rsidRPr="000D1638" w:rsidRDefault="0065668C">
      <w:pPr>
        <w:pStyle w:val="WP3L4"/>
        <w:rPr>
          <w:color w:val="000000" w:themeColor="text1"/>
        </w:rPr>
      </w:pPr>
      <w:r w:rsidRPr="000D1638">
        <w:rPr>
          <w:color w:val="000000" w:themeColor="text1"/>
        </w:rPr>
        <w:lastRenderedPageBreak/>
        <w:t>Such other provisions, as are necessary or appropriate and not inconsistent with the Indenture.</w:t>
      </w:r>
    </w:p>
    <w:p w:rsidR="002709CA" w:rsidRPr="000D1638" w:rsidRDefault="002709CA" w:rsidP="002709CA">
      <w:pPr>
        <w:pStyle w:val="WP3L3"/>
        <w:rPr>
          <w:color w:val="000000" w:themeColor="text1"/>
        </w:rPr>
      </w:pPr>
      <w:r w:rsidRPr="000D1638">
        <w:rPr>
          <w:color w:val="000000" w:themeColor="text1"/>
        </w:rPr>
        <w:t>Such Additional Bonds may be issued only for the purpose of refunding bonds or other indebtedness of the Agency or its Former RDA (including, without limitation, refunding Bonds outstanding under the Indenture) in accordance with the Law, including payment of all costs incidental to or connected with such refunding and funding or providing for the funding of related reserves, and the payment of all costs incidental to or connected with such refunding, provided that the issuance of such Additional Bonds shall comply with the terms of California Health and Safety Code Section 34177.5.</w:t>
      </w:r>
    </w:p>
    <w:p w:rsidR="00FA5C58" w:rsidRPr="000D1638" w:rsidRDefault="002709CA" w:rsidP="0035394B">
      <w:pPr>
        <w:ind w:left="720" w:firstLine="720"/>
        <w:jc w:val="both"/>
        <w:rPr>
          <w:color w:val="000000" w:themeColor="text1"/>
        </w:rPr>
      </w:pPr>
      <w:r w:rsidRPr="000D1638">
        <w:rPr>
          <w:color w:val="000000" w:themeColor="text1"/>
        </w:rPr>
        <w:t xml:space="preserve">The Agency shall refund outstanding Senior </w:t>
      </w:r>
      <w:r w:rsidR="0035394B" w:rsidRPr="000D1638">
        <w:rPr>
          <w:color w:val="000000" w:themeColor="text1"/>
        </w:rPr>
        <w:t>Bonds</w:t>
      </w:r>
      <w:r w:rsidRPr="000D1638">
        <w:rPr>
          <w:color w:val="000000" w:themeColor="text1"/>
        </w:rPr>
        <w:t xml:space="preserve"> on a parity with the Bonds only to the extent such refunding would be permitted by Section 34177.5(a) of the Dissolution Act. Nothing contained in the Indenture shall limit the issuance of any tax increment bonds or other obligations of the Agency secured by a lien and charge on Tax Revenues junior to that of the Bonds</w:t>
      </w:r>
      <w:r w:rsidR="0065668C" w:rsidRPr="000D1638">
        <w:rPr>
          <w:color w:val="000000" w:themeColor="text1"/>
        </w:rPr>
        <w:t>.</w:t>
      </w:r>
    </w:p>
    <w:p w:rsidR="00FA5C58" w:rsidRPr="000D1638" w:rsidRDefault="0065668C">
      <w:pPr>
        <w:pStyle w:val="WP3L2"/>
        <w:rPr>
          <w:color w:val="000000" w:themeColor="text1"/>
        </w:rPr>
      </w:pPr>
      <w:bookmarkStart w:id="24" w:name="_Toc476075158"/>
      <w:r w:rsidRPr="000D1638">
        <w:rPr>
          <w:b/>
          <w:color w:val="000000" w:themeColor="text1"/>
        </w:rPr>
        <w:t xml:space="preserve">  </w:t>
      </w:r>
      <w:r w:rsidRPr="000D1638">
        <w:rPr>
          <w:b/>
          <w:color w:val="000000" w:themeColor="text1"/>
          <w:u w:val="single"/>
        </w:rPr>
        <w:t>Procedure for the Issuance of Additional Bonds</w:t>
      </w:r>
      <w:r w:rsidRPr="000D1638">
        <w:rPr>
          <w:b/>
          <w:color w:val="000000" w:themeColor="text1"/>
        </w:rPr>
        <w:t>.</w:t>
      </w:r>
      <w:r w:rsidRPr="000D1638">
        <w:rPr>
          <w:color w:val="000000" w:themeColor="text1"/>
        </w:rPr>
        <w:t xml:space="preserve">  All of the Additional Bonds shall be executed by the Agency for issuance under the Indenture and delivered to the Trustee and thereupon shall be delivered by the Trustee upon the Written Request of the Agency, but only upon receipt by the Trustee of the following documents or money or securities:</w:t>
      </w:r>
      <w:bookmarkEnd w:id="24"/>
    </w:p>
    <w:p w:rsidR="00FA5C58" w:rsidRPr="000D1638" w:rsidRDefault="0065668C">
      <w:pPr>
        <w:pStyle w:val="WP3L3"/>
        <w:rPr>
          <w:color w:val="000000" w:themeColor="text1"/>
        </w:rPr>
      </w:pPr>
      <w:r w:rsidRPr="000D1638">
        <w:rPr>
          <w:color w:val="000000" w:themeColor="text1"/>
        </w:rPr>
        <w:t>A certified copy of the Supplemental Indenture authorizing the issuance of such Additional Bonds;</w:t>
      </w:r>
    </w:p>
    <w:p w:rsidR="00FA5C58" w:rsidRPr="000D1638" w:rsidRDefault="0065668C">
      <w:pPr>
        <w:pStyle w:val="WP3L3"/>
        <w:rPr>
          <w:color w:val="000000" w:themeColor="text1"/>
        </w:rPr>
      </w:pPr>
      <w:r w:rsidRPr="000D1638">
        <w:rPr>
          <w:color w:val="000000" w:themeColor="text1"/>
        </w:rPr>
        <w:t>A Written Request of the Agency as to the authentication and delivery of such Additional Bonds;</w:t>
      </w:r>
    </w:p>
    <w:p w:rsidR="00FA5C58" w:rsidRPr="000D1638" w:rsidRDefault="0065668C">
      <w:pPr>
        <w:pStyle w:val="WP3L3"/>
        <w:rPr>
          <w:color w:val="000000" w:themeColor="text1"/>
        </w:rPr>
      </w:pPr>
      <w:r w:rsidRPr="000D1638">
        <w:rPr>
          <w:color w:val="000000" w:themeColor="text1"/>
        </w:rPr>
        <w:t xml:space="preserve">An opinion of </w:t>
      </w:r>
      <w:r w:rsidR="00BD16F7" w:rsidRPr="000D1638">
        <w:rPr>
          <w:color w:val="000000" w:themeColor="text1"/>
        </w:rPr>
        <w:t>Bond C</w:t>
      </w:r>
      <w:r w:rsidRPr="000D1638">
        <w:rPr>
          <w:color w:val="000000" w:themeColor="text1"/>
        </w:rPr>
        <w:t xml:space="preserve">ounsel to the effect that (1) the Agency has the right and power under the Law to enter into the Indenture and all Supplemental Indentures thereto, and the Indenture and all such Supplemental Indentures have been duly executed by the Agency and are valid and binding upon the Agency and enforceable </w:t>
      </w:r>
      <w:r w:rsidR="00C15420">
        <w:rPr>
          <w:color w:val="000000" w:themeColor="text1"/>
        </w:rPr>
        <w:t xml:space="preserve">against the Agency </w:t>
      </w:r>
      <w:r w:rsidRPr="000D1638">
        <w:rPr>
          <w:color w:val="000000" w:themeColor="text1"/>
        </w:rPr>
        <w:t xml:space="preserve">in accordance with their terms (except as enforcement may be limited by bankruptcy, insolvency, reorganization and other similar laws relating to the enforcement of creditors’ rights, by application of equitable principles and by exercise of judicial discretion in appropriate cases), and no other authorization for the Indenture or such Supplemental Indentures is required; (2) the Indenture creates the valid pledge which it purports to create of the Tax Revenues as provided in the Indenture, subject to the application thereof to the purposes and on the conditions permitted by the Indenture; and (3) such Additional Bonds are valid and binding special obligations of the Agency, enforceable in accordance with their terms (except as enforcement may be limited by bankruptcy, insolvency, reorganization and other similar laws relating to the enforcement of creditors’ rights, by application of equitable principles and by exercise of judicial discretion in appropriate cases) and the terms of the Indenture and all Supplemental Indentures thereto and entitled to the benefits of the Indenture and all such Supplemental Indentures and the Law, and such Additional Bonds have been duly and validly </w:t>
      </w:r>
      <w:r w:rsidRPr="000D1638">
        <w:rPr>
          <w:color w:val="000000" w:themeColor="text1"/>
        </w:rPr>
        <w:lastRenderedPageBreak/>
        <w:t>authorized and issued in accordance with the Law and the Indenture and all such Supplemental Indentures;</w:t>
      </w:r>
    </w:p>
    <w:p w:rsidR="00FA5C58" w:rsidRPr="000D1638" w:rsidRDefault="0065668C">
      <w:pPr>
        <w:pStyle w:val="WP3L3"/>
        <w:rPr>
          <w:color w:val="000000" w:themeColor="text1"/>
        </w:rPr>
      </w:pPr>
      <w:r w:rsidRPr="000D1638">
        <w:rPr>
          <w:color w:val="000000" w:themeColor="text1"/>
        </w:rPr>
        <w:t>A Written Request of the Agency containing such statements as may be reasonably necessary to show compliance with the requirements of the Indenture; and</w:t>
      </w:r>
    </w:p>
    <w:p w:rsidR="00FA5C58" w:rsidRPr="000D1638" w:rsidRDefault="0065668C">
      <w:pPr>
        <w:pStyle w:val="WP3L3"/>
        <w:rPr>
          <w:color w:val="000000" w:themeColor="text1"/>
        </w:rPr>
      </w:pPr>
      <w:r w:rsidRPr="000D1638">
        <w:rPr>
          <w:color w:val="000000" w:themeColor="text1"/>
        </w:rPr>
        <w:t>Such further documents, money and securities as are required by the provisions of the Indenture and the Supplemental Indenture providing for the issuance of such Additional Bonds.</w:t>
      </w:r>
    </w:p>
    <w:p w:rsidR="00FA5C58" w:rsidRPr="000D1638" w:rsidRDefault="0065668C">
      <w:pPr>
        <w:pStyle w:val="WP3L1"/>
        <w:rPr>
          <w:b/>
          <w:color w:val="000000" w:themeColor="text1"/>
        </w:rPr>
      </w:pPr>
      <w:bookmarkStart w:id="25" w:name="_Toc476075159"/>
      <w:r w:rsidRPr="000D1638">
        <w:rPr>
          <w:b/>
          <w:color w:val="000000" w:themeColor="text1"/>
        </w:rPr>
        <w:br/>
      </w:r>
      <w:r w:rsidRPr="000D1638">
        <w:rPr>
          <w:b/>
          <w:color w:val="000000" w:themeColor="text1"/>
        </w:rPr>
        <w:br/>
        <w:t>TAX REVENUES; CREATION OF FUNDS</w:t>
      </w:r>
      <w:bookmarkEnd w:id="25"/>
    </w:p>
    <w:p w:rsidR="00FA5C58" w:rsidRPr="000D1638" w:rsidRDefault="0065668C">
      <w:pPr>
        <w:pStyle w:val="WP3L2"/>
        <w:rPr>
          <w:color w:val="000000" w:themeColor="text1"/>
        </w:rPr>
      </w:pPr>
      <w:bookmarkStart w:id="26" w:name="_Toc476075160"/>
      <w:r w:rsidRPr="000D1638">
        <w:rPr>
          <w:b/>
          <w:color w:val="000000" w:themeColor="text1"/>
        </w:rPr>
        <w:t xml:space="preserve">  </w:t>
      </w:r>
      <w:r w:rsidRPr="000D1638">
        <w:rPr>
          <w:b/>
          <w:color w:val="000000" w:themeColor="text1"/>
          <w:u w:val="single"/>
        </w:rPr>
        <w:t>Pledge of Tax Revenues; Tax Increment Fund</w:t>
      </w:r>
      <w:r w:rsidRPr="000D1638">
        <w:rPr>
          <w:b/>
          <w:color w:val="000000" w:themeColor="text1"/>
        </w:rPr>
        <w:t>.</w:t>
      </w:r>
      <w:r w:rsidRPr="000D1638">
        <w:rPr>
          <w:color w:val="000000" w:themeColor="text1"/>
        </w:rPr>
        <w:t xml:space="preserve">  Subject only to the provisions of the Indenture permitting the application thereof for the purposes and on the terms and conditions set forth herein, all of the Tax Revenues and all amounts on deposit from time to time in the funds and accounts established hereunder (other than the </w:t>
      </w:r>
      <w:r w:rsidR="00BD16F7" w:rsidRPr="000D1638">
        <w:rPr>
          <w:color w:val="000000" w:themeColor="text1"/>
        </w:rPr>
        <w:t>Expense Account and the Rebate Fund</w:t>
      </w:r>
      <w:r w:rsidRPr="000D1638">
        <w:rPr>
          <w:color w:val="000000" w:themeColor="text1"/>
        </w:rPr>
        <w:t>) are hereby pledged to the payment of the principal of and interest on the Outstanding Bonds and any Parity Debt as provided herein.  The Agency hereby irrevocably grants to the Trustee for the benefit of the</w:t>
      </w:r>
      <w:r w:rsidR="00C15420">
        <w:rPr>
          <w:color w:val="000000" w:themeColor="text1"/>
        </w:rPr>
        <w:t xml:space="preserve"> </w:t>
      </w:r>
      <w:r w:rsidR="00610B2C" w:rsidRPr="00610B2C">
        <w:rPr>
          <w:color w:val="000000" w:themeColor="text1"/>
        </w:rPr>
        <w:t>2017</w:t>
      </w:r>
      <w:r w:rsidR="00C15420">
        <w:rPr>
          <w:color w:val="000000" w:themeColor="text1"/>
        </w:rPr>
        <w:t xml:space="preserve"> Bond Insurer, the issuer of the </w:t>
      </w:r>
      <w:r w:rsidR="00610B2C" w:rsidRPr="00610B2C">
        <w:rPr>
          <w:color w:val="000000" w:themeColor="text1"/>
        </w:rPr>
        <w:t>2017</w:t>
      </w:r>
      <w:r w:rsidR="00C15420">
        <w:rPr>
          <w:color w:val="000000" w:themeColor="text1"/>
        </w:rPr>
        <w:t xml:space="preserve"> Reserve Policy and the </w:t>
      </w:r>
      <w:r w:rsidRPr="000D1638">
        <w:rPr>
          <w:color w:val="000000" w:themeColor="text1"/>
        </w:rPr>
        <w:t xml:space="preserve">Owners of the Outstanding Bonds a first charge and lien on, and a security interest in, and hereby pledges and assigns, the Tax Revenues, whether held by the Agency, the </w:t>
      </w:r>
      <w:r w:rsidR="00BF24C4" w:rsidRPr="000D1638">
        <w:rPr>
          <w:color w:val="000000" w:themeColor="text1"/>
        </w:rPr>
        <w:t>County</w:t>
      </w:r>
      <w:r w:rsidRPr="000D1638">
        <w:rPr>
          <w:color w:val="000000" w:themeColor="text1"/>
        </w:rPr>
        <w:t xml:space="preserve"> Auditor-Controller or the Trustee, and all amounts in the funds and accounts established hereunder (other than the </w:t>
      </w:r>
      <w:r w:rsidR="00BD16F7" w:rsidRPr="000D1638">
        <w:rPr>
          <w:color w:val="000000" w:themeColor="text1"/>
        </w:rPr>
        <w:t>Expense Account and the Rebate Fund</w:t>
      </w:r>
      <w:r w:rsidRPr="000D1638">
        <w:rPr>
          <w:color w:val="000000" w:themeColor="text1"/>
        </w:rPr>
        <w:t>), including the “</w:t>
      </w:r>
      <w:r w:rsidR="00507A42" w:rsidRPr="00DC0FC0">
        <w:rPr>
          <w:color w:val="000000" w:themeColor="text1"/>
        </w:rPr>
        <w:t xml:space="preserve">Successor Agency to the Community Redevelopment Agency of the City of </w:t>
      </w:r>
      <w:r w:rsidR="00177B9F">
        <w:rPr>
          <w:color w:val="000000" w:themeColor="text1"/>
        </w:rPr>
        <w:t>Moreno Valley</w:t>
      </w:r>
      <w:r w:rsidR="00BF24C4" w:rsidRPr="000D1638">
        <w:rPr>
          <w:color w:val="000000" w:themeColor="text1"/>
        </w:rPr>
        <w:t xml:space="preserve"> </w:t>
      </w:r>
      <w:r w:rsidRPr="000D1638">
        <w:rPr>
          <w:color w:val="000000" w:themeColor="text1"/>
        </w:rPr>
        <w:t>Tax Increment Fund” (hereinafter called the “Tax Increment Fund”), which is hereby created by the Agency and which fund the Agency hereby covenants and agrees to maintain with the Trustee so long as any Bonds shall be Outstanding hereunder</w:t>
      </w:r>
      <w:r w:rsidR="00C15420">
        <w:rPr>
          <w:color w:val="000000" w:themeColor="text1"/>
        </w:rPr>
        <w:t xml:space="preserve"> or amounts are owed to the </w:t>
      </w:r>
      <w:r w:rsidR="00610B2C" w:rsidRPr="00610B2C">
        <w:rPr>
          <w:color w:val="000000" w:themeColor="text1"/>
        </w:rPr>
        <w:t>2017</w:t>
      </w:r>
      <w:r w:rsidR="00C15420">
        <w:rPr>
          <w:color w:val="000000" w:themeColor="text1"/>
        </w:rPr>
        <w:t xml:space="preserve"> Bond </w:t>
      </w:r>
      <w:r w:rsidR="0096051D">
        <w:rPr>
          <w:color w:val="000000" w:themeColor="text1"/>
        </w:rPr>
        <w:t>Insurer</w:t>
      </w:r>
      <w:r w:rsidR="00C15420">
        <w:rPr>
          <w:color w:val="000000" w:themeColor="text1"/>
        </w:rPr>
        <w:t xml:space="preserve"> or the issuer of the </w:t>
      </w:r>
      <w:r w:rsidR="00610B2C" w:rsidRPr="00610B2C">
        <w:rPr>
          <w:color w:val="000000" w:themeColor="text1"/>
        </w:rPr>
        <w:t>2017</w:t>
      </w:r>
      <w:r w:rsidR="00C15420">
        <w:rPr>
          <w:color w:val="000000" w:themeColor="text1"/>
        </w:rPr>
        <w:t xml:space="preserve"> Reserve Policy</w:t>
      </w:r>
      <w:r w:rsidRPr="000D1638">
        <w:rPr>
          <w:color w:val="000000" w:themeColor="text1"/>
        </w:rPr>
        <w:t xml:space="preserve">, to the Trustee for the benefit of the </w:t>
      </w:r>
      <w:r w:rsidR="00610B2C" w:rsidRPr="00610B2C">
        <w:rPr>
          <w:color w:val="000000" w:themeColor="text1"/>
        </w:rPr>
        <w:t>2017</w:t>
      </w:r>
      <w:r w:rsidR="00C15420">
        <w:rPr>
          <w:color w:val="000000" w:themeColor="text1"/>
        </w:rPr>
        <w:t xml:space="preserve"> Bond Insurer, the issuer of the </w:t>
      </w:r>
      <w:r w:rsidR="00610B2C" w:rsidRPr="00610B2C">
        <w:rPr>
          <w:color w:val="000000" w:themeColor="text1"/>
        </w:rPr>
        <w:t>2017</w:t>
      </w:r>
      <w:r w:rsidR="00C15420">
        <w:rPr>
          <w:color w:val="000000" w:themeColor="text1"/>
        </w:rPr>
        <w:t xml:space="preserve"> Reserve Policy and the </w:t>
      </w:r>
      <w:r w:rsidRPr="000D1638">
        <w:rPr>
          <w:color w:val="000000" w:themeColor="text1"/>
        </w:rPr>
        <w:t>Owners of the Outstanding Bonds.</w:t>
      </w:r>
      <w:bookmarkEnd w:id="26"/>
    </w:p>
    <w:p w:rsidR="00FA5C58" w:rsidRPr="000D1638" w:rsidRDefault="0065668C">
      <w:pPr>
        <w:pStyle w:val="O-BodyText5J"/>
        <w:rPr>
          <w:color w:val="000000" w:themeColor="text1"/>
        </w:rPr>
      </w:pPr>
      <w:r w:rsidRPr="000D1638">
        <w:rPr>
          <w:color w:val="000000" w:themeColor="text1"/>
        </w:rPr>
        <w:t xml:space="preserve">Notwithstanding the foregoing, there shall not be deposited with the Trustee for deposit in the Tax Increment Fund any taxes eligible for allocation to the Agency pursuant to the Law in an amount in excess of that amount which, together with all money then on deposit with the Trustee in the Tax Increment Fund and the accounts therein, shall be sufficient to discharge all Outstanding Bonds as provided in Article X hereof. No additional bonds payable from Tax Revenues on a basis senior to or on a parity with the Bonds will be issued except pursuant to Article IV of </w:t>
      </w:r>
      <w:r w:rsidR="000406EF" w:rsidRPr="000D1638">
        <w:rPr>
          <w:color w:val="000000" w:themeColor="text1"/>
        </w:rPr>
        <w:t>the Indenture</w:t>
      </w:r>
      <w:r w:rsidRPr="000D1638">
        <w:rPr>
          <w:color w:val="000000" w:themeColor="text1"/>
        </w:rPr>
        <w:t>.</w:t>
      </w:r>
    </w:p>
    <w:p w:rsidR="00FA5C58" w:rsidRPr="000D1638" w:rsidRDefault="0065668C">
      <w:pPr>
        <w:pStyle w:val="O-BodyText5J"/>
        <w:rPr>
          <w:color w:val="000000" w:themeColor="text1"/>
        </w:rPr>
      </w:pPr>
      <w:r w:rsidRPr="000D1638">
        <w:rPr>
          <w:color w:val="000000" w:themeColor="text1"/>
        </w:rPr>
        <w:t xml:space="preserve">The Agency covenants and agrees that, subject to the prior application and lien in favor of the </w:t>
      </w:r>
      <w:r w:rsidR="00335061" w:rsidRPr="000D1638">
        <w:rPr>
          <w:color w:val="000000" w:themeColor="text1"/>
        </w:rPr>
        <w:t>Senior Bond</w:t>
      </w:r>
      <w:r w:rsidRPr="000D1638">
        <w:rPr>
          <w:color w:val="000000" w:themeColor="text1"/>
        </w:rPr>
        <w:t xml:space="preserve">s, all Tax Revenues when and as received, will be received by the Agency in trust hereunder and will be transferred to the Trustee within a reasonable period of time from the receipt by the Agency thereof, for deposit by the Trustee in the Tax Increment Fund and will be accounted for through and held in trust in the Tax Increment Fund, and the Agency shall have no beneficial right or interest in any of such money, except only as specifically provided otherwise in </w:t>
      </w:r>
      <w:r w:rsidR="000406EF" w:rsidRPr="000D1638">
        <w:rPr>
          <w:color w:val="000000" w:themeColor="text1"/>
        </w:rPr>
        <w:t>the Indenture</w:t>
      </w:r>
      <w:r w:rsidRPr="000D1638">
        <w:rPr>
          <w:color w:val="000000" w:themeColor="text1"/>
        </w:rPr>
        <w:t xml:space="preserve">. All such Tax Revenues, whether received by the Agency and held in trust </w:t>
      </w:r>
      <w:r w:rsidRPr="000D1638">
        <w:rPr>
          <w:color w:val="000000" w:themeColor="text1"/>
        </w:rPr>
        <w:lastRenderedPageBreak/>
        <w:t xml:space="preserve">pending transfer or deposited with the Trustee, all as herein provided, shall nevertheless be disbursed, allocated and applied solely to the uses and purposes hereinafter set forth in </w:t>
      </w:r>
      <w:r w:rsidR="000406EF" w:rsidRPr="000D1638">
        <w:rPr>
          <w:color w:val="000000" w:themeColor="text1"/>
        </w:rPr>
        <w:t>the Indenture</w:t>
      </w:r>
      <w:r w:rsidRPr="000D1638">
        <w:rPr>
          <w:color w:val="000000" w:themeColor="text1"/>
        </w:rPr>
        <w:t xml:space="preserve">, and shall be accounted for separately and apart from all other money, funds, accounts or other resources of the Agency. Any Tax Revenues received by the Trustee in the Tax Increment Fund (other than amounts deposited in the </w:t>
      </w:r>
      <w:r w:rsidR="004F31E0" w:rsidRPr="000B692C">
        <w:rPr>
          <w:color w:val="000000" w:themeColor="text1"/>
        </w:rPr>
        <w:t>Reserve Account</w:t>
      </w:r>
      <w:r w:rsidRPr="000D1638">
        <w:rPr>
          <w:color w:val="000000" w:themeColor="text1"/>
        </w:rPr>
        <w:t>) in excess of the amounts required to be held by the Trustee in the Tax Increment Fund shall be released from the pledge and lien hereunder and transferred to the Agency and may be used for any lawful purpose of the Agency.</w:t>
      </w:r>
    </w:p>
    <w:p w:rsidR="00FA5C58" w:rsidRPr="000D1638" w:rsidRDefault="0065668C">
      <w:pPr>
        <w:pStyle w:val="O-BodyText5J"/>
        <w:rPr>
          <w:color w:val="000000" w:themeColor="text1"/>
        </w:rPr>
      </w:pPr>
      <w:r w:rsidRPr="000D1638">
        <w:rPr>
          <w:color w:val="000000" w:themeColor="text1"/>
        </w:rPr>
        <w:t xml:space="preserve">Pursuant to the laws of the State of California, including California Health and Safety Code Sections 34183 and 34170.5(b), the </w:t>
      </w:r>
      <w:r w:rsidR="00BF24C4" w:rsidRPr="000D1638">
        <w:rPr>
          <w:color w:val="000000" w:themeColor="text1"/>
        </w:rPr>
        <w:t>County</w:t>
      </w:r>
      <w:r w:rsidRPr="000D1638">
        <w:rPr>
          <w:color w:val="000000" w:themeColor="text1"/>
        </w:rPr>
        <w:t xml:space="preserve"> Auditor-Controller is obligated to deposit the Tax Revenues into the Redevelopment Property Tax Trust Fund.  In furtherance of this Section 5.01 and the Dissolution Act, and in accordance with the </w:t>
      </w:r>
      <w:r w:rsidR="00BF24C4" w:rsidRPr="000D1638">
        <w:rPr>
          <w:color w:val="000000" w:themeColor="text1"/>
        </w:rPr>
        <w:t>County</w:t>
      </w:r>
      <w:r w:rsidRPr="000D1638">
        <w:rPr>
          <w:color w:val="000000" w:themeColor="text1"/>
        </w:rPr>
        <w:t xml:space="preserve"> Auditor-Controller’s obligations as set forth in California Health and Safety Code Section 34183, the Agency shall take all steps to ensure that the </w:t>
      </w:r>
      <w:r w:rsidR="00BF24C4" w:rsidRPr="000D1638">
        <w:rPr>
          <w:color w:val="000000" w:themeColor="text1"/>
        </w:rPr>
        <w:t>County</w:t>
      </w:r>
      <w:r w:rsidRPr="000D1638">
        <w:rPr>
          <w:color w:val="000000" w:themeColor="text1"/>
        </w:rPr>
        <w:t xml:space="preserve"> Auditor-Controller (1) deposits the Tax Revenues into the Redevelopment Property Tax Trust Fund, (2) allocates funds for the principal and interest payments due on the Outstanding Bonds and any Parity Debt and any deficiency in the </w:t>
      </w:r>
      <w:r w:rsidR="004F31E0" w:rsidRPr="000B692C">
        <w:rPr>
          <w:color w:val="000000" w:themeColor="text1"/>
        </w:rPr>
        <w:t>Reserve Account</w:t>
      </w:r>
      <w:r w:rsidRPr="000D1638">
        <w:rPr>
          <w:color w:val="000000" w:themeColor="text1"/>
        </w:rPr>
        <w:t xml:space="preserve"> </w:t>
      </w:r>
      <w:r w:rsidR="00085F70">
        <w:rPr>
          <w:color w:val="000000" w:themeColor="text1"/>
        </w:rPr>
        <w:t xml:space="preserve">(including amounts due to the issuer of the </w:t>
      </w:r>
      <w:r w:rsidR="00610B2C" w:rsidRPr="00610B2C">
        <w:rPr>
          <w:color w:val="000000" w:themeColor="text1"/>
        </w:rPr>
        <w:t>2017</w:t>
      </w:r>
      <w:r w:rsidR="00085F70">
        <w:rPr>
          <w:color w:val="000000" w:themeColor="text1"/>
        </w:rPr>
        <w:t xml:space="preserve"> Reserve Policy) </w:t>
      </w:r>
      <w:r w:rsidRPr="000D1638">
        <w:rPr>
          <w:color w:val="000000" w:themeColor="text1"/>
        </w:rPr>
        <w:t>pursuant to each valid Recognized Obligation Payment Schedule in accordance with the Dissolution Act and as provided in this Section 5.01, and (3) make the transfers to the Trustee required under</w:t>
      </w:r>
      <w:r w:rsidR="002709CA" w:rsidRPr="000D1638">
        <w:rPr>
          <w:color w:val="000000" w:themeColor="text1"/>
        </w:rPr>
        <w:t xml:space="preserve"> Section 5.02 of the Indenture.</w:t>
      </w:r>
    </w:p>
    <w:p w:rsidR="00FA5C58" w:rsidRPr="000D1638" w:rsidRDefault="0065668C">
      <w:pPr>
        <w:pStyle w:val="O-BodyText5J"/>
        <w:rPr>
          <w:color w:val="000000" w:themeColor="text1"/>
        </w:rPr>
      </w:pPr>
      <w:r w:rsidRPr="000D1638">
        <w:rPr>
          <w:color w:val="000000" w:themeColor="text1"/>
        </w:rPr>
        <w:t xml:space="preserve">The Agency will take all actions required under the Dissolution Act to include on its </w:t>
      </w:r>
      <w:r w:rsidR="002709CA" w:rsidRPr="000D1638">
        <w:rPr>
          <w:color w:val="000000" w:themeColor="text1"/>
        </w:rPr>
        <w:t>ROPS</w:t>
      </w:r>
      <w:r w:rsidRPr="000D1638">
        <w:rPr>
          <w:color w:val="000000" w:themeColor="text1"/>
        </w:rPr>
        <w:t xml:space="preserve"> the amounts described below to be transmitted to the Trustee for the applicable </w:t>
      </w:r>
      <w:r w:rsidR="002709CA" w:rsidRPr="000D1638">
        <w:rPr>
          <w:color w:val="000000" w:themeColor="text1"/>
        </w:rPr>
        <w:t>ROPS P</w:t>
      </w:r>
      <w:r w:rsidRPr="000D1638">
        <w:rPr>
          <w:color w:val="000000" w:themeColor="text1"/>
        </w:rPr>
        <w:t xml:space="preserve">eriod in order to satisfy the requirements of the Indenture, including any amounts required to pay principal and interest payments due on the </w:t>
      </w:r>
      <w:r w:rsidR="00335061" w:rsidRPr="000D1638">
        <w:rPr>
          <w:color w:val="000000" w:themeColor="text1"/>
        </w:rPr>
        <w:t>Senior Bond</w:t>
      </w:r>
      <w:r w:rsidRPr="000D1638">
        <w:rPr>
          <w:color w:val="000000" w:themeColor="text1"/>
        </w:rPr>
        <w:t xml:space="preserve">s, Outstanding Bonds and any Parity Debt, any Compliance Costs, any deficiency in the </w:t>
      </w:r>
      <w:r w:rsidR="004F31E0" w:rsidRPr="000B692C">
        <w:rPr>
          <w:color w:val="000000" w:themeColor="text1"/>
        </w:rPr>
        <w:t>Reserve Account</w:t>
      </w:r>
      <w:r w:rsidRPr="000D1638">
        <w:rPr>
          <w:color w:val="000000" w:themeColor="text1"/>
        </w:rPr>
        <w:t xml:space="preserve"> to the full amount of the </w:t>
      </w:r>
      <w:r w:rsidR="004F31E0" w:rsidRPr="000B692C">
        <w:rPr>
          <w:color w:val="000000" w:themeColor="text1"/>
        </w:rPr>
        <w:t>Reserve Account</w:t>
      </w:r>
      <w:r w:rsidRPr="000D1638">
        <w:rPr>
          <w:color w:val="000000" w:themeColor="text1"/>
        </w:rPr>
        <w:t xml:space="preserve"> Requirement </w:t>
      </w:r>
      <w:r w:rsidR="00085F70">
        <w:rPr>
          <w:color w:val="000000" w:themeColor="text1"/>
        </w:rPr>
        <w:t xml:space="preserve">(including amounts due to the issuer of the </w:t>
      </w:r>
      <w:r w:rsidR="00610B2C" w:rsidRPr="00610B2C">
        <w:rPr>
          <w:color w:val="000000" w:themeColor="text1"/>
        </w:rPr>
        <w:t>2017</w:t>
      </w:r>
      <w:r w:rsidR="00085F70">
        <w:rPr>
          <w:color w:val="000000" w:themeColor="text1"/>
        </w:rPr>
        <w:t xml:space="preserve"> Reserve Policy) </w:t>
      </w:r>
      <w:r w:rsidRPr="000D1638">
        <w:rPr>
          <w:color w:val="000000" w:themeColor="text1"/>
        </w:rPr>
        <w:t xml:space="preserve">and any deficiency in the reserve accounts under the indentures for the </w:t>
      </w:r>
      <w:r w:rsidR="00335061" w:rsidRPr="000D1638">
        <w:rPr>
          <w:color w:val="000000" w:themeColor="text1"/>
        </w:rPr>
        <w:t>Senior Bond</w:t>
      </w:r>
      <w:r w:rsidRPr="000D1638">
        <w:rPr>
          <w:color w:val="000000" w:themeColor="text1"/>
        </w:rPr>
        <w:t xml:space="preserve">s.  The Agency shall submit an Oversight Board-approved </w:t>
      </w:r>
      <w:r w:rsidR="002709CA" w:rsidRPr="000D1638">
        <w:rPr>
          <w:color w:val="000000" w:themeColor="text1"/>
        </w:rPr>
        <w:t>ROPS</w:t>
      </w:r>
      <w:r w:rsidRPr="000D1638">
        <w:rPr>
          <w:color w:val="000000" w:themeColor="text1"/>
        </w:rPr>
        <w:t xml:space="preserve"> to the </w:t>
      </w:r>
      <w:r w:rsidR="00BF24C4" w:rsidRPr="000D1638">
        <w:rPr>
          <w:color w:val="000000" w:themeColor="text1"/>
        </w:rPr>
        <w:t>County</w:t>
      </w:r>
      <w:r w:rsidRPr="000D1638">
        <w:rPr>
          <w:color w:val="000000" w:themeColor="text1"/>
        </w:rPr>
        <w:t xml:space="preserve"> Auditor-Controller and the Department of Finance </w:t>
      </w:r>
      <w:r w:rsidR="0081210B">
        <w:rPr>
          <w:color w:val="000000" w:themeColor="text1"/>
        </w:rPr>
        <w:t>on or before February 1 with respect to the ROPS Period commencing the following July 1</w:t>
      </w:r>
      <w:r w:rsidRPr="000D1638">
        <w:rPr>
          <w:color w:val="000000" w:themeColor="text1"/>
        </w:rPr>
        <w:t>.</w:t>
      </w:r>
    </w:p>
    <w:p w:rsidR="00FA5C58" w:rsidRPr="000D1638" w:rsidRDefault="0065668C">
      <w:pPr>
        <w:pStyle w:val="O-BodyText5J"/>
        <w:rPr>
          <w:color w:val="000000" w:themeColor="text1"/>
        </w:rPr>
      </w:pPr>
      <w:r w:rsidRPr="000D1638">
        <w:rPr>
          <w:color w:val="000000" w:themeColor="text1"/>
        </w:rPr>
        <w:t xml:space="preserve">Expected Compliance Costs, if any, will be included in each </w:t>
      </w:r>
      <w:r w:rsidR="002709CA" w:rsidRPr="000D1638">
        <w:rPr>
          <w:color w:val="000000" w:themeColor="text1"/>
        </w:rPr>
        <w:t>ROPS in accordance with the Dissolution Act</w:t>
      </w:r>
      <w:r w:rsidRPr="000D1638">
        <w:rPr>
          <w:color w:val="000000" w:themeColor="text1"/>
        </w:rPr>
        <w:t>.</w:t>
      </w:r>
    </w:p>
    <w:p w:rsidR="00FA5C58" w:rsidRPr="000D1638" w:rsidRDefault="00D34B92">
      <w:pPr>
        <w:pStyle w:val="O-BodyText5J"/>
        <w:rPr>
          <w:color w:val="000000" w:themeColor="text1"/>
        </w:rPr>
      </w:pPr>
      <w:r>
        <w:rPr>
          <w:color w:val="000000" w:themeColor="text1"/>
        </w:rPr>
        <w:t>In furtherance of such pledge, and in preparing a given ROPS, the Agency shall reflect on each annual ROPS that the</w:t>
      </w:r>
      <w:r w:rsidR="0065668C" w:rsidRPr="000D1638">
        <w:rPr>
          <w:color w:val="000000" w:themeColor="text1"/>
        </w:rPr>
        <w:t xml:space="preserve"> amount due to the Trustee</w:t>
      </w:r>
      <w:r>
        <w:rPr>
          <w:color w:val="000000" w:themeColor="text1"/>
        </w:rPr>
        <w:t>, received in trust</w:t>
      </w:r>
      <w:r w:rsidR="0065668C" w:rsidRPr="000D1638">
        <w:rPr>
          <w:color w:val="000000" w:themeColor="text1"/>
        </w:rPr>
        <w:t xml:space="preserve"> from the </w:t>
      </w:r>
      <w:r w:rsidR="00BF24C4" w:rsidRPr="000D1638">
        <w:rPr>
          <w:color w:val="000000" w:themeColor="text1"/>
        </w:rPr>
        <w:t>County</w:t>
      </w:r>
      <w:r w:rsidR="0065668C" w:rsidRPr="000D1638">
        <w:rPr>
          <w:color w:val="000000" w:themeColor="text1"/>
        </w:rPr>
        <w:t xml:space="preserve"> Auditor-Controller for deposit in the Tax Increment Fund on </w:t>
      </w:r>
      <w:r w:rsidR="00AA0DDB">
        <w:rPr>
          <w:color w:val="000000" w:themeColor="text1"/>
        </w:rPr>
        <w:t>June 1</w:t>
      </w:r>
      <w:r w:rsidR="0065668C" w:rsidRPr="000D1638">
        <w:rPr>
          <w:color w:val="000000" w:themeColor="text1"/>
        </w:rPr>
        <w:t xml:space="preserve"> of the </w:t>
      </w:r>
      <w:bookmarkStart w:id="27" w:name="_GoBack"/>
      <w:r w:rsidR="0065668C" w:rsidRPr="000D1638">
        <w:rPr>
          <w:color w:val="000000" w:themeColor="text1"/>
        </w:rPr>
        <w:t>then-current</w:t>
      </w:r>
      <w:bookmarkEnd w:id="27"/>
      <w:r w:rsidR="0065668C" w:rsidRPr="000D1638">
        <w:rPr>
          <w:color w:val="000000" w:themeColor="text1"/>
        </w:rPr>
        <w:t xml:space="preserve"> calendar year from Tax Revenues required to be deposited into the </w:t>
      </w:r>
      <w:r w:rsidR="003320CB" w:rsidRPr="000D1638">
        <w:rPr>
          <w:color w:val="000000" w:themeColor="text1"/>
        </w:rPr>
        <w:t>RPTTF</w:t>
      </w:r>
      <w:r w:rsidR="0065668C" w:rsidRPr="000D1638">
        <w:rPr>
          <w:color w:val="000000" w:themeColor="text1"/>
        </w:rPr>
        <w:t xml:space="preserve"> shall equal (1) the sum of (a) all scheduled principal payments and Sinking Account Installments due and payable on the Outstanding Bonds and any Parity Debt during the then-current calendar year as shown on Appendix B - Schedule of Semi-Annual and Annual Interest and Principal Payments of the Outstanding Bonds, and (b) all scheduled interest payments due and payable on the Outstanding Bonds and any Parity Debt during the then-current calendar year as shown on Appendix B - Schedule of Semi-Annual and Annual Interest and Principal Payments of the Outstanding Bonds, plus (2) the amount of any deficiency in the </w:t>
      </w:r>
      <w:r w:rsidR="004F31E0" w:rsidRPr="000B692C">
        <w:rPr>
          <w:color w:val="000000" w:themeColor="text1"/>
        </w:rPr>
        <w:t>Reserve Account</w:t>
      </w:r>
      <w:r w:rsidR="00085F70">
        <w:rPr>
          <w:color w:val="000000" w:themeColor="text1"/>
        </w:rPr>
        <w:t xml:space="preserve"> </w:t>
      </w:r>
      <w:r w:rsidR="0053506C">
        <w:rPr>
          <w:color w:val="000000" w:themeColor="text1"/>
        </w:rPr>
        <w:t xml:space="preserve">(including amounts due to the </w:t>
      </w:r>
      <w:r w:rsidR="0053506C">
        <w:rPr>
          <w:color w:val="000000" w:themeColor="text1"/>
        </w:rPr>
        <w:lastRenderedPageBreak/>
        <w:t xml:space="preserve">issuer of the </w:t>
      </w:r>
      <w:r w:rsidR="00610B2C" w:rsidRPr="00610B2C">
        <w:rPr>
          <w:color w:val="000000" w:themeColor="text1"/>
        </w:rPr>
        <w:t>2017</w:t>
      </w:r>
      <w:r w:rsidR="0053506C">
        <w:rPr>
          <w:color w:val="000000" w:themeColor="text1"/>
        </w:rPr>
        <w:t xml:space="preserve"> Reserve Policy)</w:t>
      </w:r>
      <w:r w:rsidR="0065668C" w:rsidRPr="000D1638">
        <w:rPr>
          <w:color w:val="000000" w:themeColor="text1"/>
        </w:rPr>
        <w:t xml:space="preserve">, less (3) the amounts, if any, on deposit in the Tax Increment Fund as of the date of submission for the </w:t>
      </w:r>
      <w:r w:rsidR="003320CB" w:rsidRPr="000D1638">
        <w:rPr>
          <w:color w:val="000000" w:themeColor="text1"/>
        </w:rPr>
        <w:t>ROPS</w:t>
      </w:r>
      <w:r w:rsidR="0065668C" w:rsidRPr="000D1638">
        <w:rPr>
          <w:color w:val="000000" w:themeColor="text1"/>
        </w:rPr>
        <w:t xml:space="preserve"> pursuant to this Section that are in excess of the amounts required to be applied to payment of principal of or interest or sinking account payments on the Outstanding Bonds and any Parity Debt in the then current calendar year. The amount due to the Trustee from the </w:t>
      </w:r>
      <w:r w:rsidR="00BF24C4" w:rsidRPr="000D1638">
        <w:rPr>
          <w:color w:val="000000" w:themeColor="text1"/>
        </w:rPr>
        <w:t>County</w:t>
      </w:r>
      <w:r w:rsidR="0065668C" w:rsidRPr="000D1638">
        <w:rPr>
          <w:color w:val="000000" w:themeColor="text1"/>
        </w:rPr>
        <w:t xml:space="preserve"> Auditor-Controller for deposit in the Tax Increment Fund on </w:t>
      </w:r>
      <w:r w:rsidR="00AA0DDB">
        <w:rPr>
          <w:color w:val="000000" w:themeColor="text1"/>
        </w:rPr>
        <w:t>January 2</w:t>
      </w:r>
      <w:r w:rsidR="0065668C" w:rsidRPr="000D1638">
        <w:rPr>
          <w:color w:val="000000" w:themeColor="text1"/>
        </w:rPr>
        <w:t xml:space="preserve"> of the </w:t>
      </w:r>
      <w:r w:rsidR="00305400">
        <w:rPr>
          <w:color w:val="000000" w:themeColor="text1"/>
        </w:rPr>
        <w:t>following</w:t>
      </w:r>
      <w:r w:rsidR="0065668C" w:rsidRPr="000D1638">
        <w:rPr>
          <w:color w:val="000000" w:themeColor="text1"/>
        </w:rPr>
        <w:t xml:space="preserve"> calendar year from amounts required to be deposited into the </w:t>
      </w:r>
      <w:r w:rsidR="003320CB" w:rsidRPr="000D1638">
        <w:rPr>
          <w:color w:val="000000" w:themeColor="text1"/>
        </w:rPr>
        <w:t>RPTTF</w:t>
      </w:r>
      <w:r w:rsidR="0065668C" w:rsidRPr="000D1638">
        <w:rPr>
          <w:color w:val="000000" w:themeColor="text1"/>
        </w:rPr>
        <w:t xml:space="preserve"> shall be equal to the remainder due and payable on the Outstanding Bonds and any Parity Debt during the </w:t>
      </w:r>
      <w:r w:rsidR="00305400">
        <w:rPr>
          <w:color w:val="000000" w:themeColor="text1"/>
        </w:rPr>
        <w:t>following</w:t>
      </w:r>
      <w:r w:rsidR="0065668C" w:rsidRPr="000D1638">
        <w:rPr>
          <w:color w:val="000000" w:themeColor="text1"/>
        </w:rPr>
        <w:t xml:space="preserve"> calendar year in an amount equal to not less than (1) the remaining the sum of (a) all scheduled principal payments and Sinking Account Installments due and payable on the Outstanding Bonds and any Parity Debt during the </w:t>
      </w:r>
      <w:r w:rsidR="00305400">
        <w:rPr>
          <w:color w:val="000000" w:themeColor="text1"/>
        </w:rPr>
        <w:t>following</w:t>
      </w:r>
      <w:r w:rsidR="0065668C" w:rsidRPr="000D1638">
        <w:rPr>
          <w:color w:val="000000" w:themeColor="text1"/>
        </w:rPr>
        <w:t xml:space="preserve"> calendar year as shown on Appendix B - Schedule of Semi-Annual and Annual Interest and Principal Payments of the Outstanding Bonds, and (b) all scheduled interest payments due and payable on the Outstanding Bonds and any Parity Debt during the </w:t>
      </w:r>
      <w:r w:rsidR="00305400">
        <w:rPr>
          <w:color w:val="000000" w:themeColor="text1"/>
        </w:rPr>
        <w:t>following</w:t>
      </w:r>
      <w:r w:rsidR="0065668C" w:rsidRPr="000D1638">
        <w:rPr>
          <w:color w:val="000000" w:themeColor="text1"/>
        </w:rPr>
        <w:t xml:space="preserve"> calendar year as shown on Appendix B - Schedule of Semi-Annual and Annual Interest and Principal Payments of the Outstanding Bonds, plus (2) the amount of any remaining def</w:t>
      </w:r>
      <w:r w:rsidR="003320CB" w:rsidRPr="000D1638">
        <w:rPr>
          <w:color w:val="000000" w:themeColor="text1"/>
        </w:rPr>
        <w:t xml:space="preserve">iciency in the </w:t>
      </w:r>
      <w:r w:rsidR="004F31E0" w:rsidRPr="000B692C">
        <w:rPr>
          <w:color w:val="000000" w:themeColor="text1"/>
        </w:rPr>
        <w:t>Reserve Account</w:t>
      </w:r>
      <w:r w:rsidR="003320CB" w:rsidRPr="000D1638">
        <w:rPr>
          <w:color w:val="000000" w:themeColor="text1"/>
        </w:rPr>
        <w:t>.</w:t>
      </w:r>
    </w:p>
    <w:p w:rsidR="00FA5C58" w:rsidRPr="000D1638" w:rsidRDefault="0065668C">
      <w:pPr>
        <w:pStyle w:val="O-BodyText5J"/>
        <w:rPr>
          <w:color w:val="000000" w:themeColor="text1"/>
        </w:rPr>
      </w:pPr>
      <w:r w:rsidRPr="000D1638">
        <w:rPr>
          <w:color w:val="000000" w:themeColor="text1"/>
        </w:rPr>
        <w:t>Tax Reve</w:t>
      </w:r>
      <w:r w:rsidR="003320CB" w:rsidRPr="000D1638">
        <w:rPr>
          <w:color w:val="000000" w:themeColor="text1"/>
        </w:rPr>
        <w:t>nues received by the Agency during a ROPS Period</w:t>
      </w:r>
      <w:r w:rsidRPr="000D1638">
        <w:rPr>
          <w:color w:val="000000" w:themeColor="text1"/>
        </w:rPr>
        <w:t xml:space="preserve"> in excess of the amount</w:t>
      </w:r>
      <w:r w:rsidR="003320CB" w:rsidRPr="000D1638">
        <w:rPr>
          <w:color w:val="000000" w:themeColor="text1"/>
        </w:rPr>
        <w:t xml:space="preserve"> required, as provided in this S</w:t>
      </w:r>
      <w:r w:rsidRPr="000D1638">
        <w:rPr>
          <w:color w:val="000000" w:themeColor="text1"/>
        </w:rPr>
        <w:t>ection, to be depo</w:t>
      </w:r>
      <w:r w:rsidR="003320CB" w:rsidRPr="000D1638">
        <w:rPr>
          <w:color w:val="000000" w:themeColor="text1"/>
        </w:rPr>
        <w:t>sited in the Tax Increment Fund</w:t>
      </w:r>
      <w:r w:rsidRPr="000D1638">
        <w:rPr>
          <w:color w:val="000000" w:themeColor="text1"/>
        </w:rPr>
        <w:t xml:space="preserve"> shall, immediately following the deposit with the Trustee of the amounts required to be so deposited as provided in</w:t>
      </w:r>
      <w:r w:rsidR="003320CB" w:rsidRPr="000D1638">
        <w:rPr>
          <w:color w:val="000000" w:themeColor="text1"/>
        </w:rPr>
        <w:t xml:space="preserve"> this S</w:t>
      </w:r>
      <w:r w:rsidRPr="000D1638">
        <w:rPr>
          <w:color w:val="000000" w:themeColor="text1"/>
        </w:rPr>
        <w:t>ection on each such date, be released from the pledge, security interest and lien hereunder for the security of the Outstanding Bonds, and may be applied by the Agency for any lawful purpose of the Agency, including but not limited to the payment of subordinate debt, or the payment of any amounts due and owing to the United States of America pursuant to Section 6.11. Prior to the payment in full of the principal of and interest and redemption premium (if any) on the Outstanding Bonds and any Parity Debt and the payment in full of all other amounts payable hereunder and under any Supplemental Indentures, the Agency shall not have any beneficial right or interest in the moneys on deposit in the Tax Increment Fund, except as may be provided in the Indenture and in any Supplemental Indenture.</w:t>
      </w:r>
    </w:p>
    <w:p w:rsidR="00FA5C58" w:rsidRPr="000D1638" w:rsidRDefault="0065668C">
      <w:pPr>
        <w:pStyle w:val="WP3L2"/>
        <w:rPr>
          <w:color w:val="000000" w:themeColor="text1"/>
        </w:rPr>
      </w:pPr>
      <w:bookmarkStart w:id="28" w:name="_Toc476075161"/>
      <w:r w:rsidRPr="000D1638">
        <w:rPr>
          <w:color w:val="000000" w:themeColor="text1"/>
        </w:rPr>
        <w:t xml:space="preserve">  </w:t>
      </w:r>
      <w:r w:rsidRPr="000D1638">
        <w:rPr>
          <w:b/>
          <w:color w:val="000000" w:themeColor="text1"/>
          <w:u w:val="single"/>
        </w:rPr>
        <w:t>Receipt and Deposit of Tax Revenues</w:t>
      </w:r>
      <w:r w:rsidRPr="000D1638">
        <w:rPr>
          <w:color w:val="000000" w:themeColor="text1"/>
        </w:rPr>
        <w:t xml:space="preserve">.  The Agency covenants and agrees that, subject to the prior application and lien in favor of the </w:t>
      </w:r>
      <w:r w:rsidR="00335061" w:rsidRPr="000D1638">
        <w:rPr>
          <w:color w:val="000000" w:themeColor="text1"/>
        </w:rPr>
        <w:t>Senior Bond</w:t>
      </w:r>
      <w:r w:rsidRPr="000D1638">
        <w:rPr>
          <w:color w:val="000000" w:themeColor="text1"/>
        </w:rPr>
        <w:t xml:space="preserve">s, all Tax Revenues, when and as received in accordance with Section 5.01 hereof, will be received by the Agency in trust hereunder and shall be deemed to be held by the Agency as agent for the Trustee and will, not later than </w:t>
      </w:r>
      <w:r w:rsidR="0017634B">
        <w:rPr>
          <w:color w:val="000000" w:themeColor="text1"/>
        </w:rPr>
        <w:t>10</w:t>
      </w:r>
      <w:r w:rsidRPr="000D1638">
        <w:rPr>
          <w:color w:val="000000" w:themeColor="text1"/>
        </w:rPr>
        <w:t xml:space="preserve"> Business Days following such receipt, be deposited by the Agency with the Trustee in the Tax Increment Fund and will be accounted for through and held in trust in the Tax Increment Fund, and the Agency shall have no beneficial right or interest in any of such money, except only as in the Indenture provided; provided that the Agency shall not be obligated to deposit in the Tax Increment Fund in any calendar year an amount which exceeds the amounts required to be transferred to the Trustee for deposit</w:t>
      </w:r>
      <w:r w:rsidR="0053506C">
        <w:rPr>
          <w:color w:val="000000" w:themeColor="text1"/>
        </w:rPr>
        <w:t xml:space="preserve"> </w:t>
      </w:r>
      <w:r w:rsidRPr="000D1638">
        <w:rPr>
          <w:color w:val="000000" w:themeColor="text1"/>
        </w:rPr>
        <w:t>in</w:t>
      </w:r>
      <w:r w:rsidR="0053506C">
        <w:rPr>
          <w:color w:val="000000" w:themeColor="text1"/>
        </w:rPr>
        <w:t>to</w:t>
      </w:r>
      <w:r w:rsidRPr="000D1638">
        <w:rPr>
          <w:color w:val="000000" w:themeColor="text1"/>
        </w:rPr>
        <w:t xml:space="preserve"> the Tax Increment Fund pursuant to Section 5.01.  All such Tax Revenues, whether received by the Agency in trust or deposited with the Trustee, all as herein provided, shall nevertheless be disbursed, allocated and applied solely to the uses and purposes set forth herein, and shall be accounted for separately and apart from all other money, funds, accounts or other resources of the Agency.</w:t>
      </w:r>
      <w:bookmarkEnd w:id="28"/>
    </w:p>
    <w:p w:rsidR="00FA5C58" w:rsidRPr="000D1638" w:rsidRDefault="0065668C">
      <w:pPr>
        <w:pStyle w:val="WP3L2"/>
        <w:rPr>
          <w:color w:val="000000" w:themeColor="text1"/>
        </w:rPr>
      </w:pPr>
      <w:bookmarkStart w:id="29" w:name="_Toc476075162"/>
      <w:r w:rsidRPr="000D1638">
        <w:rPr>
          <w:b/>
          <w:color w:val="000000" w:themeColor="text1"/>
        </w:rPr>
        <w:t xml:space="preserve">  </w:t>
      </w:r>
      <w:r w:rsidRPr="000D1638">
        <w:rPr>
          <w:b/>
          <w:color w:val="000000" w:themeColor="text1"/>
          <w:u w:val="single"/>
        </w:rPr>
        <w:t>Establishment and Maintenance of Accounts for Use of Moneys in the Tax Increment Fund</w:t>
      </w:r>
      <w:r w:rsidRPr="000D1638">
        <w:rPr>
          <w:b/>
          <w:color w:val="000000" w:themeColor="text1"/>
        </w:rPr>
        <w:t>.</w:t>
      </w:r>
      <w:r w:rsidRPr="000D1638">
        <w:rPr>
          <w:color w:val="000000" w:themeColor="text1"/>
        </w:rPr>
        <w:t xml:space="preserve">  Subject to the prior application and lien in favor of the </w:t>
      </w:r>
      <w:r w:rsidR="00335061" w:rsidRPr="000D1638">
        <w:rPr>
          <w:color w:val="000000" w:themeColor="text1"/>
        </w:rPr>
        <w:t>Senior Bond</w:t>
      </w:r>
      <w:r w:rsidRPr="000D1638">
        <w:rPr>
          <w:color w:val="000000" w:themeColor="text1"/>
        </w:rPr>
        <w:t xml:space="preserve">s, all Tax Revenues in the Tax Increment Fund shall be set aside by the Trustee in each Bond Year </w:t>
      </w:r>
      <w:r w:rsidRPr="000D1638">
        <w:rPr>
          <w:color w:val="000000" w:themeColor="text1"/>
        </w:rPr>
        <w:lastRenderedPageBreak/>
        <w:t>when and as received in the following respective special accounts within the Tax Increment Fund (each of which is hereby created and each of which the Agency hereby covenants and agrees to cause to be maintained with the Trustee so long as the Bonds shall be Outstanding hereunder), in the following order of priority (except as otherwise provided in subsection (b) below):</w:t>
      </w:r>
      <w:bookmarkEnd w:id="29"/>
    </w:p>
    <w:p w:rsidR="00FA5C58" w:rsidRPr="000D1638" w:rsidRDefault="0065668C">
      <w:pPr>
        <w:pStyle w:val="O-BodyText5J"/>
        <w:tabs>
          <w:tab w:val="left" w:pos="720"/>
          <w:tab w:val="left" w:pos="1440"/>
          <w:tab w:val="left" w:pos="2160"/>
          <w:tab w:val="left" w:pos="2880"/>
          <w:tab w:val="left" w:pos="6195"/>
        </w:tabs>
        <w:rPr>
          <w:color w:val="000000" w:themeColor="text1"/>
        </w:rPr>
      </w:pPr>
      <w:r w:rsidRPr="000D1638">
        <w:rPr>
          <w:color w:val="000000" w:themeColor="text1"/>
        </w:rPr>
        <w:t>(1)</w:t>
      </w:r>
      <w:r w:rsidRPr="000D1638">
        <w:rPr>
          <w:color w:val="000000" w:themeColor="text1"/>
        </w:rPr>
        <w:tab/>
        <w:t>Interest Account;</w:t>
      </w:r>
    </w:p>
    <w:p w:rsidR="00FA5C58" w:rsidRPr="000D1638" w:rsidRDefault="0065668C">
      <w:pPr>
        <w:pStyle w:val="O-BodyText5J"/>
        <w:rPr>
          <w:color w:val="000000" w:themeColor="text1"/>
        </w:rPr>
      </w:pPr>
      <w:r w:rsidRPr="000D1638">
        <w:rPr>
          <w:color w:val="000000" w:themeColor="text1"/>
        </w:rPr>
        <w:t>(2)</w:t>
      </w:r>
      <w:r w:rsidRPr="000D1638">
        <w:rPr>
          <w:color w:val="000000" w:themeColor="text1"/>
        </w:rPr>
        <w:tab/>
        <w:t>Principal Account;</w:t>
      </w:r>
    </w:p>
    <w:p w:rsidR="00FA5C58" w:rsidRPr="000D1638" w:rsidRDefault="0065668C">
      <w:pPr>
        <w:pStyle w:val="O-BodyText5J"/>
        <w:rPr>
          <w:color w:val="000000" w:themeColor="text1"/>
        </w:rPr>
      </w:pPr>
      <w:r w:rsidRPr="000D1638">
        <w:rPr>
          <w:color w:val="000000" w:themeColor="text1"/>
        </w:rPr>
        <w:t>(3)</w:t>
      </w:r>
      <w:r w:rsidRPr="000D1638">
        <w:rPr>
          <w:color w:val="000000" w:themeColor="text1"/>
        </w:rPr>
        <w:tab/>
        <w:t>Term Bonds Sinking Account;</w:t>
      </w:r>
    </w:p>
    <w:p w:rsidR="00FA5C58" w:rsidRPr="000D1638" w:rsidRDefault="0065668C">
      <w:pPr>
        <w:pStyle w:val="O-BodyText5J"/>
        <w:rPr>
          <w:color w:val="000000" w:themeColor="text1"/>
        </w:rPr>
      </w:pPr>
      <w:r w:rsidRPr="000D1638">
        <w:rPr>
          <w:color w:val="000000" w:themeColor="text1"/>
        </w:rPr>
        <w:t>(4)</w:t>
      </w:r>
      <w:r w:rsidRPr="000D1638">
        <w:rPr>
          <w:color w:val="000000" w:themeColor="text1"/>
        </w:rPr>
        <w:tab/>
      </w:r>
      <w:r w:rsidR="004F31E0" w:rsidRPr="000B692C">
        <w:rPr>
          <w:color w:val="000000" w:themeColor="text1"/>
        </w:rPr>
        <w:t>Reserve Account</w:t>
      </w:r>
      <w:r w:rsidRPr="000D1638">
        <w:rPr>
          <w:color w:val="000000" w:themeColor="text1"/>
        </w:rPr>
        <w:t>; and</w:t>
      </w:r>
    </w:p>
    <w:p w:rsidR="00FA5C58" w:rsidRPr="000D1638" w:rsidRDefault="0065668C">
      <w:pPr>
        <w:pStyle w:val="O-BodyText5J"/>
        <w:rPr>
          <w:color w:val="000000" w:themeColor="text1"/>
        </w:rPr>
      </w:pPr>
      <w:r w:rsidRPr="000D1638">
        <w:rPr>
          <w:color w:val="000000" w:themeColor="text1"/>
        </w:rPr>
        <w:t>(5)</w:t>
      </w:r>
      <w:r w:rsidRPr="000D1638">
        <w:rPr>
          <w:color w:val="000000" w:themeColor="text1"/>
        </w:rPr>
        <w:tab/>
        <w:t>Expense Account.</w:t>
      </w:r>
    </w:p>
    <w:p w:rsidR="00FA5C58" w:rsidRPr="000D1638" w:rsidRDefault="0065668C">
      <w:pPr>
        <w:pStyle w:val="O-BodyText5J"/>
        <w:rPr>
          <w:color w:val="000000" w:themeColor="text1"/>
        </w:rPr>
      </w:pPr>
      <w:r w:rsidRPr="000D1638">
        <w:rPr>
          <w:color w:val="000000" w:themeColor="text1"/>
        </w:rPr>
        <w:t>All moneys in each of such accounts shall be held in trust by the Trustee and shall be applied, used and withdrawn only for the purposes hereinafter authorized in this Section 5.03.</w:t>
      </w:r>
    </w:p>
    <w:p w:rsidR="00FA5C58" w:rsidRPr="000D1638" w:rsidRDefault="0065668C">
      <w:pPr>
        <w:pStyle w:val="WP3L6"/>
        <w:rPr>
          <w:color w:val="000000" w:themeColor="text1"/>
        </w:rPr>
      </w:pPr>
      <w:r w:rsidRPr="000D1638">
        <w:rPr>
          <w:color w:val="000000" w:themeColor="text1"/>
          <w:u w:val="single"/>
        </w:rPr>
        <w:t>Interest Account</w:t>
      </w:r>
      <w:r w:rsidRPr="000D1638">
        <w:rPr>
          <w:color w:val="000000" w:themeColor="text1"/>
        </w:rPr>
        <w:t>.  The Trustee shall set aside from the Tax Increment Fund and deposit in the Interest Account an amount of money which, together with any money contained therein, is equal to the aggregate amount of the interest becoming due and payable on all Outstanding Bonds on the Interest Payment Dates in such Bond Year.  No deposit need be made into the Interest Account if the amount contained therein is at least equal to the aggregate amount of the interest becoming due and payable on all Outstanding Bonds on the Interest Payment Dates in such Bond Year.  All moneys in the Interest Account shall be used and withdrawn by the Trustee solely for the purpose of paying the interest on the Bonds as it shall become due and payable (including accrued interest on any Bonds purchased or redeemed prior to maturity).</w:t>
      </w:r>
    </w:p>
    <w:p w:rsidR="00FA5C58" w:rsidRPr="000D1638" w:rsidRDefault="0065668C">
      <w:pPr>
        <w:pStyle w:val="WP3L6"/>
        <w:rPr>
          <w:color w:val="000000" w:themeColor="text1"/>
        </w:rPr>
      </w:pPr>
      <w:r w:rsidRPr="000D1638">
        <w:rPr>
          <w:color w:val="000000" w:themeColor="text1"/>
          <w:u w:val="single"/>
        </w:rPr>
        <w:t>Principal Account</w:t>
      </w:r>
      <w:r w:rsidRPr="000D1638">
        <w:rPr>
          <w:color w:val="000000" w:themeColor="text1"/>
        </w:rPr>
        <w:t>.  The Trustee shall set aside from the Tax Increment Fund and deposit in the Principal Account an amount of money which, together with any money contained therein, is equal to the aggregate amount of principal becoming due and payable on all Outstanding Serial Bonds on the Principal Payment Date in such Bond Year.  No deposit need be made into the Principal Account if the amount contained therein is at least equal to the aggregate amount of principal of all Outstanding Serial Bonds becoming due and payable on the Principal Payment Date in such Bond Year.  All money in the Principal Account shall be used and withdrawn by the Trustee solely for the purpose of paying principal of the Serial Bonds as they shall become due and payable.</w:t>
      </w:r>
    </w:p>
    <w:p w:rsidR="00FA5C58" w:rsidRPr="000D1638" w:rsidRDefault="0065668C">
      <w:pPr>
        <w:pStyle w:val="O-BodyText5J"/>
        <w:rPr>
          <w:color w:val="000000" w:themeColor="text1"/>
        </w:rPr>
      </w:pPr>
      <w:r w:rsidRPr="000D1638">
        <w:rPr>
          <w:color w:val="000000" w:themeColor="text1"/>
        </w:rPr>
        <w:t xml:space="preserve">In the event that there shall be insufficient money in the Tax Increment Fund to pay in full all such principal and Sinking Account Installments due pursuant to Section 5.03(c) hereof in such Bond Year, then the money available in the Tax Increment Fund shall be applied </w:t>
      </w:r>
      <w:r w:rsidRPr="000D1638">
        <w:rPr>
          <w:i/>
          <w:color w:val="000000" w:themeColor="text1"/>
        </w:rPr>
        <w:t>pro rata</w:t>
      </w:r>
      <w:r w:rsidRPr="000D1638">
        <w:rPr>
          <w:color w:val="000000" w:themeColor="text1"/>
        </w:rPr>
        <w:t xml:space="preserve"> to the payment of such principal and Sinking Account Installments in the proportion which all such principal and Sinking Account Installments bear to each other.</w:t>
      </w:r>
    </w:p>
    <w:p w:rsidR="00FA5C58" w:rsidRPr="000D1638" w:rsidRDefault="0065668C">
      <w:pPr>
        <w:pStyle w:val="WP3L6"/>
        <w:rPr>
          <w:color w:val="000000" w:themeColor="text1"/>
        </w:rPr>
      </w:pPr>
      <w:r w:rsidRPr="000D1638">
        <w:rPr>
          <w:color w:val="000000" w:themeColor="text1"/>
          <w:u w:val="single"/>
        </w:rPr>
        <w:t>Term Bonds Sinking Account</w:t>
      </w:r>
      <w:r w:rsidRPr="000D1638">
        <w:rPr>
          <w:color w:val="000000" w:themeColor="text1"/>
        </w:rPr>
        <w:t xml:space="preserve">.  The Trustee shall deposit in the Term Bonds Sinking Account an amount of money which, together with any money contained therein, is equal to the Sinking Account Installments payable on the Sinking Account Payment Date in such Bond Year.  No deposit need be made in the Term Bonds Sinking Account if the amount </w:t>
      </w:r>
      <w:r w:rsidRPr="000D1638">
        <w:rPr>
          <w:color w:val="000000" w:themeColor="text1"/>
        </w:rPr>
        <w:lastRenderedPageBreak/>
        <w:t>contained therein is at least equal to the aggregate amount of all Sinking Account Installments required to be made on the Sinking Account Payment Date in such Bond Year.  All moneys in the Term Bonds Sinking Account shall be used and withdrawn by the Trustee solely for the purpose of purchasing or redeeming the Term Bonds.</w:t>
      </w:r>
    </w:p>
    <w:p w:rsidR="00FA5C58" w:rsidRPr="000D1638" w:rsidRDefault="004F31E0">
      <w:pPr>
        <w:pStyle w:val="WP3L6"/>
        <w:rPr>
          <w:color w:val="000000" w:themeColor="text1"/>
        </w:rPr>
      </w:pPr>
      <w:r w:rsidRPr="000B692C">
        <w:rPr>
          <w:color w:val="000000" w:themeColor="text1"/>
          <w:u w:val="single"/>
        </w:rPr>
        <w:t>Reserve Account</w:t>
      </w:r>
      <w:r w:rsidR="0065668C" w:rsidRPr="000D1638">
        <w:rPr>
          <w:color w:val="000000" w:themeColor="text1"/>
        </w:rPr>
        <w:t xml:space="preserve">.  The Trustee shall set aside from the Tax Increment Fund and deposit in the </w:t>
      </w:r>
      <w:r w:rsidRPr="000B692C">
        <w:rPr>
          <w:color w:val="000000" w:themeColor="text1"/>
        </w:rPr>
        <w:t>Reserve Account</w:t>
      </w:r>
      <w:r w:rsidR="0065668C" w:rsidRPr="000D1638">
        <w:rPr>
          <w:color w:val="000000" w:themeColor="text1"/>
        </w:rPr>
        <w:t xml:space="preserve"> such amount as may be necessary to maintain on deposit therein an amount equal to the </w:t>
      </w:r>
      <w:r w:rsidRPr="000B692C">
        <w:rPr>
          <w:color w:val="000000" w:themeColor="text1"/>
        </w:rPr>
        <w:t>Reserve Account</w:t>
      </w:r>
      <w:r w:rsidR="0065668C" w:rsidRPr="000D1638">
        <w:rPr>
          <w:color w:val="000000" w:themeColor="text1"/>
        </w:rPr>
        <w:t xml:space="preserve"> Requirement.  No deposit need be made into the </w:t>
      </w:r>
      <w:r w:rsidRPr="000B692C">
        <w:rPr>
          <w:color w:val="000000" w:themeColor="text1"/>
        </w:rPr>
        <w:t>Reserve Account</w:t>
      </w:r>
      <w:r w:rsidR="0065668C" w:rsidRPr="000D1638">
        <w:rPr>
          <w:color w:val="000000" w:themeColor="text1"/>
        </w:rPr>
        <w:t xml:space="preserve"> so long as there shall be on deposit therein an amount equal to the </w:t>
      </w:r>
      <w:r w:rsidRPr="000B692C">
        <w:rPr>
          <w:color w:val="000000" w:themeColor="text1"/>
        </w:rPr>
        <w:t>Reserve Account</w:t>
      </w:r>
      <w:r w:rsidR="0065668C" w:rsidRPr="000D1638">
        <w:rPr>
          <w:color w:val="000000" w:themeColor="text1"/>
        </w:rPr>
        <w:t xml:space="preserve"> Requirement.  All money in or credited to the </w:t>
      </w:r>
      <w:r w:rsidRPr="000B692C">
        <w:rPr>
          <w:color w:val="000000" w:themeColor="text1"/>
        </w:rPr>
        <w:t>Reserve Account</w:t>
      </w:r>
      <w:r w:rsidR="0065668C" w:rsidRPr="000D1638">
        <w:rPr>
          <w:color w:val="000000" w:themeColor="text1"/>
        </w:rPr>
        <w:t xml:space="preserve"> shall be used and withdrawn by the Trustee solely for the purpose of replenishing the Interest Account, the Principal Account or the Term Bonds Sinking Account in such order, in the event of any deficiency in any of such accounts occurring on any Interest Payment Date, Principal Payment Date or Sinking Account Payment Date, or for the purpose of paying the interest on or the principal of the Bonds in the event that no other money of the Agency is lawfully available therefor, or for the retirement of all Bonds then Outstanding, except that for so long as the Agency is not in default hereunder, any amount in the </w:t>
      </w:r>
      <w:r w:rsidRPr="000B692C">
        <w:rPr>
          <w:color w:val="000000" w:themeColor="text1"/>
        </w:rPr>
        <w:t>Reserve Account</w:t>
      </w:r>
      <w:r w:rsidR="0065668C" w:rsidRPr="000D1638">
        <w:rPr>
          <w:color w:val="000000" w:themeColor="text1"/>
        </w:rPr>
        <w:t xml:space="preserve"> in excess of the </w:t>
      </w:r>
      <w:r w:rsidRPr="000B692C">
        <w:rPr>
          <w:color w:val="000000" w:themeColor="text1"/>
        </w:rPr>
        <w:t>Reserve Account</w:t>
      </w:r>
      <w:r w:rsidR="0065668C" w:rsidRPr="000D1638">
        <w:rPr>
          <w:color w:val="000000" w:themeColor="text1"/>
        </w:rPr>
        <w:t xml:space="preserve"> Requirement shall be transferred to the Tax Increment Fund.</w:t>
      </w:r>
    </w:p>
    <w:p w:rsidR="00FA5C58" w:rsidRPr="000D1638" w:rsidRDefault="0065668C">
      <w:pPr>
        <w:pStyle w:val="O-BodyText5J"/>
        <w:rPr>
          <w:color w:val="000000" w:themeColor="text1"/>
        </w:rPr>
      </w:pPr>
      <w:r w:rsidRPr="000D1638">
        <w:rPr>
          <w:color w:val="000000" w:themeColor="text1"/>
        </w:rPr>
        <w:t xml:space="preserve">On any date on which Bonds are defeased in accordance with Section 11.02 hereof, the Trustee shall, if so directed in a Written Request of the Agency, transfer any moneys in the </w:t>
      </w:r>
      <w:r w:rsidR="004F31E0" w:rsidRPr="000B692C">
        <w:rPr>
          <w:color w:val="000000" w:themeColor="text1"/>
        </w:rPr>
        <w:t>Reserve Account</w:t>
      </w:r>
      <w:r w:rsidRPr="000D1638">
        <w:rPr>
          <w:color w:val="000000" w:themeColor="text1"/>
        </w:rPr>
        <w:t xml:space="preserve"> in excess of the </w:t>
      </w:r>
      <w:r w:rsidR="004F31E0" w:rsidRPr="000B692C">
        <w:rPr>
          <w:color w:val="000000" w:themeColor="text1"/>
        </w:rPr>
        <w:t>Reserve Account</w:t>
      </w:r>
      <w:r w:rsidRPr="000D1638">
        <w:rPr>
          <w:color w:val="000000" w:themeColor="text1"/>
        </w:rPr>
        <w:t xml:space="preserve"> Requirement resulting from such defeasance to the entity or fund so specified in such Written Request of the Agency, to be applied to such defeasance.</w:t>
      </w:r>
    </w:p>
    <w:p w:rsidR="00FA5C58" w:rsidRPr="000D1638" w:rsidRDefault="0065668C">
      <w:pPr>
        <w:pStyle w:val="O-BodyText5J"/>
        <w:rPr>
          <w:color w:val="000000" w:themeColor="text1"/>
        </w:rPr>
      </w:pPr>
      <w:r w:rsidRPr="000D1638">
        <w:rPr>
          <w:color w:val="000000" w:themeColor="text1"/>
        </w:rPr>
        <w:t xml:space="preserve">If at any time the Trustee fails to pay principal or interest due on any scheduled payment date for the Bonds and any Parity Debt or withdraws funds from the </w:t>
      </w:r>
      <w:r w:rsidR="004F31E0" w:rsidRPr="000B692C">
        <w:rPr>
          <w:color w:val="000000" w:themeColor="text1"/>
        </w:rPr>
        <w:t>Reserve Account</w:t>
      </w:r>
      <w:r w:rsidRPr="000D1638">
        <w:rPr>
          <w:color w:val="000000" w:themeColor="text1"/>
        </w:rPr>
        <w:t xml:space="preserve"> to pay principal and interest on the Bonds and any Parity Debt, the Trustee shall notify </w:t>
      </w:r>
      <w:r w:rsidR="00DC326C" w:rsidRPr="000D1638">
        <w:rPr>
          <w:color w:val="000000" w:themeColor="text1"/>
        </w:rPr>
        <w:t>the Agency</w:t>
      </w:r>
      <w:r w:rsidRPr="000D1638">
        <w:rPr>
          <w:color w:val="000000" w:themeColor="text1"/>
        </w:rPr>
        <w:t xml:space="preserve"> in writing of such failure or withdrawal, as applicable.</w:t>
      </w:r>
    </w:p>
    <w:p w:rsidR="00FA5C58" w:rsidRPr="000D1638" w:rsidRDefault="006D267A">
      <w:pPr>
        <w:pStyle w:val="O-BodyText5J"/>
        <w:rPr>
          <w:color w:val="000000" w:themeColor="text1"/>
        </w:rPr>
      </w:pPr>
      <w:r>
        <w:rPr>
          <w:color w:val="000000" w:themeColor="text1"/>
        </w:rPr>
        <w:t xml:space="preserve">The prior written consent of the </w:t>
      </w:r>
      <w:r w:rsidR="00610B2C" w:rsidRPr="00610B2C">
        <w:rPr>
          <w:color w:val="000000" w:themeColor="text1"/>
        </w:rPr>
        <w:t>2017</w:t>
      </w:r>
      <w:r w:rsidR="00920871" w:rsidRPr="00D948DF">
        <w:rPr>
          <w:color w:val="000000" w:themeColor="text1"/>
        </w:rPr>
        <w:t xml:space="preserve"> Bond Insurer</w:t>
      </w:r>
      <w:r w:rsidR="0065668C" w:rsidRPr="00D948DF">
        <w:rPr>
          <w:color w:val="000000" w:themeColor="text1"/>
        </w:rPr>
        <w:t xml:space="preserve"> shall be a condition precedent to the deposit of any Qualified </w:t>
      </w:r>
      <w:r w:rsidR="004F31E0" w:rsidRPr="00D948DF">
        <w:rPr>
          <w:color w:val="000000" w:themeColor="text1"/>
        </w:rPr>
        <w:t>Reserve Account</w:t>
      </w:r>
      <w:r w:rsidR="0065668C" w:rsidRPr="00D948DF">
        <w:rPr>
          <w:color w:val="000000" w:themeColor="text1"/>
        </w:rPr>
        <w:t xml:space="preserve"> Credit Instrument credited to the </w:t>
      </w:r>
      <w:r w:rsidR="004F31E0" w:rsidRPr="00D948DF">
        <w:rPr>
          <w:color w:val="000000" w:themeColor="text1"/>
        </w:rPr>
        <w:t>Reserve Account</w:t>
      </w:r>
      <w:r w:rsidR="0065668C" w:rsidRPr="00D948DF">
        <w:rPr>
          <w:color w:val="000000" w:themeColor="text1"/>
        </w:rPr>
        <w:t xml:space="preserve"> </w:t>
      </w:r>
      <w:r>
        <w:rPr>
          <w:color w:val="000000" w:themeColor="text1"/>
        </w:rPr>
        <w:t xml:space="preserve">established for the Series </w:t>
      </w:r>
      <w:r w:rsidR="00610B2C" w:rsidRPr="00610B2C">
        <w:rPr>
          <w:color w:val="000000" w:themeColor="text1"/>
        </w:rPr>
        <w:t>2017</w:t>
      </w:r>
      <w:r>
        <w:rPr>
          <w:color w:val="000000" w:themeColor="text1"/>
        </w:rPr>
        <w:t xml:space="preserve"> Bonds </w:t>
      </w:r>
      <w:r w:rsidR="0053506C">
        <w:rPr>
          <w:color w:val="000000" w:themeColor="text1"/>
        </w:rPr>
        <w:t xml:space="preserve">(other than the </w:t>
      </w:r>
      <w:r w:rsidR="00610B2C" w:rsidRPr="00610B2C">
        <w:rPr>
          <w:color w:val="000000" w:themeColor="text1"/>
        </w:rPr>
        <w:t>2017</w:t>
      </w:r>
      <w:r w:rsidR="0053506C">
        <w:rPr>
          <w:color w:val="000000" w:themeColor="text1"/>
        </w:rPr>
        <w:t xml:space="preserve"> Reserve Policy) </w:t>
      </w:r>
      <w:r w:rsidR="0065668C" w:rsidRPr="00D948DF">
        <w:rPr>
          <w:color w:val="000000" w:themeColor="text1"/>
        </w:rPr>
        <w:t xml:space="preserve">in lieu of a cash deposit into the </w:t>
      </w:r>
      <w:r w:rsidR="004F31E0" w:rsidRPr="00D948DF">
        <w:rPr>
          <w:color w:val="000000" w:themeColor="text1"/>
        </w:rPr>
        <w:t>Reserve Account</w:t>
      </w:r>
      <w:r w:rsidR="0065668C" w:rsidRPr="00D948DF">
        <w:rPr>
          <w:color w:val="000000" w:themeColor="text1"/>
        </w:rPr>
        <w:t xml:space="preserve">.  Amounts drawn under the </w:t>
      </w:r>
      <w:r w:rsidR="00610B2C" w:rsidRPr="00610B2C">
        <w:rPr>
          <w:color w:val="000000" w:themeColor="text1"/>
        </w:rPr>
        <w:t>2017</w:t>
      </w:r>
      <w:r w:rsidR="00BB5E06" w:rsidRPr="00D948DF">
        <w:rPr>
          <w:color w:val="000000" w:themeColor="text1"/>
        </w:rPr>
        <w:t xml:space="preserve"> </w:t>
      </w:r>
      <w:r w:rsidR="000B692C" w:rsidRPr="00D948DF">
        <w:rPr>
          <w:color w:val="000000" w:themeColor="text1"/>
        </w:rPr>
        <w:t>Reserve Policy</w:t>
      </w:r>
      <w:r w:rsidR="0065668C" w:rsidRPr="00D948DF">
        <w:rPr>
          <w:color w:val="000000" w:themeColor="text1"/>
        </w:rPr>
        <w:t xml:space="preserve"> shall be available only for the payment of scheduled principal and interest on the Series </w:t>
      </w:r>
      <w:r w:rsidR="00610B2C" w:rsidRPr="00610B2C">
        <w:rPr>
          <w:color w:val="000000" w:themeColor="text1"/>
        </w:rPr>
        <w:t>2017</w:t>
      </w:r>
      <w:r w:rsidR="004E18D9" w:rsidRPr="00D948DF">
        <w:rPr>
          <w:color w:val="000000" w:themeColor="text1"/>
        </w:rPr>
        <w:t xml:space="preserve"> Bond</w:t>
      </w:r>
      <w:r w:rsidR="0065668C" w:rsidRPr="00D948DF">
        <w:rPr>
          <w:color w:val="000000" w:themeColor="text1"/>
        </w:rPr>
        <w:t>s when due.</w:t>
      </w:r>
    </w:p>
    <w:p w:rsidR="00FA5C58" w:rsidRPr="000D1638" w:rsidRDefault="0065668C">
      <w:pPr>
        <w:pStyle w:val="O-BodyText5J"/>
        <w:rPr>
          <w:color w:val="000000" w:themeColor="text1"/>
        </w:rPr>
      </w:pPr>
      <w:r w:rsidRPr="000D1638">
        <w:rPr>
          <w:color w:val="000000" w:themeColor="text1"/>
        </w:rPr>
        <w:t xml:space="preserve">The Trustee shall ascertain the necessity for a claim upon the </w:t>
      </w:r>
      <w:r w:rsidR="00610B2C" w:rsidRPr="00610B2C">
        <w:rPr>
          <w:color w:val="000000" w:themeColor="text1"/>
        </w:rPr>
        <w:t>2017</w:t>
      </w:r>
      <w:r w:rsidR="00BB5E06" w:rsidRPr="000D1638">
        <w:rPr>
          <w:color w:val="000000" w:themeColor="text1"/>
        </w:rPr>
        <w:t xml:space="preserve"> </w:t>
      </w:r>
      <w:r w:rsidR="000B692C" w:rsidRPr="000B692C">
        <w:rPr>
          <w:color w:val="000000" w:themeColor="text1"/>
        </w:rPr>
        <w:t>Reserve Policy</w:t>
      </w:r>
      <w:r w:rsidRPr="000D1638">
        <w:rPr>
          <w:color w:val="000000" w:themeColor="text1"/>
        </w:rPr>
        <w:t xml:space="preserve"> in accordance with the provisions of paragraph (a) of Section </w:t>
      </w:r>
      <w:r w:rsidR="0053506C">
        <w:rPr>
          <w:color w:val="000000" w:themeColor="text1"/>
        </w:rPr>
        <w:t>5</w:t>
      </w:r>
      <w:r w:rsidRPr="000D1638">
        <w:rPr>
          <w:color w:val="000000" w:themeColor="text1"/>
        </w:rPr>
        <w:t>.</w:t>
      </w:r>
      <w:r w:rsidR="0053506C">
        <w:rPr>
          <w:color w:val="000000" w:themeColor="text1"/>
        </w:rPr>
        <w:t>0</w:t>
      </w:r>
      <w:r w:rsidRPr="000D1638">
        <w:rPr>
          <w:color w:val="000000" w:themeColor="text1"/>
        </w:rPr>
        <w:t xml:space="preserve">5 hereof and to provide notice to </w:t>
      </w:r>
      <w:r w:rsidR="000D24B7" w:rsidRPr="000D1638">
        <w:rPr>
          <w:color w:val="000000" w:themeColor="text1"/>
        </w:rPr>
        <w:t xml:space="preserve">the </w:t>
      </w:r>
      <w:r w:rsidR="00610B2C" w:rsidRPr="00610B2C">
        <w:rPr>
          <w:color w:val="000000" w:themeColor="text1"/>
        </w:rPr>
        <w:t>2017</w:t>
      </w:r>
      <w:r w:rsidR="00920871" w:rsidRPr="000B692C">
        <w:rPr>
          <w:color w:val="000000" w:themeColor="text1"/>
        </w:rPr>
        <w:t xml:space="preserve"> Bond Insurer</w:t>
      </w:r>
      <w:r w:rsidRPr="000D1638">
        <w:rPr>
          <w:color w:val="000000" w:themeColor="text1"/>
        </w:rPr>
        <w:t xml:space="preserve"> in accordance with the terms of the </w:t>
      </w:r>
      <w:r w:rsidR="00610B2C" w:rsidRPr="00610B2C">
        <w:rPr>
          <w:color w:val="000000" w:themeColor="text1"/>
        </w:rPr>
        <w:t>2017</w:t>
      </w:r>
      <w:r w:rsidR="00BB5E06" w:rsidRPr="000D1638">
        <w:rPr>
          <w:color w:val="000000" w:themeColor="text1"/>
        </w:rPr>
        <w:t xml:space="preserve"> </w:t>
      </w:r>
      <w:r w:rsidR="000B692C" w:rsidRPr="000B692C">
        <w:rPr>
          <w:color w:val="000000" w:themeColor="text1"/>
        </w:rPr>
        <w:t>Reserve Policy</w:t>
      </w:r>
      <w:r w:rsidRPr="000D1638">
        <w:rPr>
          <w:color w:val="000000" w:themeColor="text1"/>
        </w:rPr>
        <w:t xml:space="preserve"> at least five Business Days prior to each date upon which interest or principal is due on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respectively. Where deposits are required to be made by the Agency with the Trustee to the </w:t>
      </w:r>
      <w:r w:rsidR="001D0501" w:rsidRPr="000D1638">
        <w:rPr>
          <w:color w:val="000000" w:themeColor="text1"/>
        </w:rPr>
        <w:t>Interest Account and Principal Account of the Tax Increment Fund</w:t>
      </w:r>
      <w:r w:rsidRPr="000D1638">
        <w:rPr>
          <w:color w:val="000000" w:themeColor="text1"/>
        </w:rPr>
        <w:t xml:space="preserve"> for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respectively, more often than semi-annually, the Trustee shall be instructed to give notice to </w:t>
      </w:r>
      <w:r w:rsidR="000D24B7" w:rsidRPr="000D1638">
        <w:rPr>
          <w:color w:val="000000" w:themeColor="text1"/>
        </w:rPr>
        <w:t xml:space="preserve">the </w:t>
      </w:r>
      <w:r w:rsidR="00610B2C" w:rsidRPr="00610B2C">
        <w:rPr>
          <w:color w:val="000000" w:themeColor="text1"/>
        </w:rPr>
        <w:t>2017</w:t>
      </w:r>
      <w:r w:rsidR="00920871" w:rsidRPr="000B692C">
        <w:rPr>
          <w:color w:val="000000" w:themeColor="text1"/>
        </w:rPr>
        <w:t xml:space="preserve"> Bond Insurer</w:t>
      </w:r>
      <w:r w:rsidRPr="000D1638">
        <w:rPr>
          <w:color w:val="000000" w:themeColor="text1"/>
        </w:rPr>
        <w:t xml:space="preserve"> of any failure of the Agency to make timely payment in full of such deposits within two Business Days of the date due.</w:t>
      </w:r>
    </w:p>
    <w:p w:rsidR="00FA5C58" w:rsidRPr="000D1638" w:rsidRDefault="0065668C">
      <w:pPr>
        <w:pStyle w:val="WP3L6"/>
        <w:rPr>
          <w:color w:val="000000" w:themeColor="text1"/>
        </w:rPr>
      </w:pPr>
      <w:r w:rsidRPr="000D1638">
        <w:rPr>
          <w:color w:val="000000" w:themeColor="text1"/>
          <w:u w:val="single"/>
        </w:rPr>
        <w:lastRenderedPageBreak/>
        <w:t>Expense Account</w:t>
      </w:r>
      <w:r w:rsidRPr="000D1638">
        <w:rPr>
          <w:color w:val="000000" w:themeColor="text1"/>
        </w:rPr>
        <w:t>.  The Trustee shall set aside from the Tax Increment Fund and deposit in the Expense Account such amount as may be necessary to pay from time to time Compliance Costs as specified in a Written Request of the Agency setting forth the amounts. All moneys in the Expense Account shall be applied to the payment of Compliance Costs, upon presentation of a Written Request of the Agency setting forth the amounts, purposes, the names of the payees and a statement that the amounts to be paid are proper charges against the Expense Account.  So long as any of the Bonds herein authorized, or any interest thereon, remain unpaid, the moneys in the Expense Account shall be used for no purpose other than those required or permitted by the Indenture and the Law.</w:t>
      </w:r>
    </w:p>
    <w:p w:rsidR="00FA5C58" w:rsidRPr="000D1638" w:rsidRDefault="0065668C">
      <w:pPr>
        <w:pStyle w:val="WP3L2"/>
        <w:rPr>
          <w:color w:val="000000" w:themeColor="text1"/>
        </w:rPr>
      </w:pPr>
      <w:bookmarkStart w:id="30" w:name="_Toc476075163"/>
      <w:r w:rsidRPr="000D1638">
        <w:rPr>
          <w:b/>
          <w:color w:val="000000" w:themeColor="text1"/>
        </w:rPr>
        <w:t xml:space="preserve">  </w:t>
      </w:r>
      <w:r w:rsidRPr="000D1638">
        <w:rPr>
          <w:b/>
          <w:color w:val="000000" w:themeColor="text1"/>
          <w:u w:val="single"/>
        </w:rPr>
        <w:t>Investment of Moneys in Funds and Accounts</w:t>
      </w:r>
      <w:r w:rsidRPr="000D1638">
        <w:rPr>
          <w:b/>
          <w:color w:val="000000" w:themeColor="text1"/>
        </w:rPr>
        <w:t>.</w:t>
      </w:r>
      <w:r w:rsidRPr="000D1638">
        <w:rPr>
          <w:color w:val="000000" w:themeColor="text1"/>
        </w:rPr>
        <w:t xml:space="preserve">  Moneys in the Tax Increment Fund and the Interest Account, the Principal Account, the Term Bonds Sinking Account and the Expense Account thereunder, upon the Written Request of the Agency,</w:t>
      </w:r>
      <w:r w:rsidR="002E4920">
        <w:rPr>
          <w:color w:val="000000" w:themeColor="text1"/>
        </w:rPr>
        <w:t xml:space="preserve"> filed with the Trustee at least two (2) Business Days in advance of the making of such investments </w:t>
      </w:r>
      <w:r w:rsidRPr="000D1638">
        <w:rPr>
          <w:color w:val="000000" w:themeColor="text1"/>
        </w:rPr>
        <w:t xml:space="preserve">shall be invested by the Trustee in Permitted Investments.  If such instructions are not provided, the Trustee shall </w:t>
      </w:r>
      <w:r w:rsidR="002E4920">
        <w:rPr>
          <w:color w:val="000000" w:themeColor="text1"/>
        </w:rPr>
        <w:t>hold such funds uninvested pending the receipt of written investment instructions.</w:t>
      </w:r>
      <w:r w:rsidRPr="000D1638">
        <w:rPr>
          <w:color w:val="000000" w:themeColor="text1"/>
        </w:rPr>
        <w:t xml:space="preserve">  Moneys in the Interest Account representing accrued interest paid to the Agency upon the initial sale and delivery of any Bonds and in the </w:t>
      </w:r>
      <w:r w:rsidR="004F31E0" w:rsidRPr="000B692C">
        <w:rPr>
          <w:color w:val="000000" w:themeColor="text1"/>
        </w:rPr>
        <w:t>Reserve Account</w:t>
      </w:r>
      <w:r w:rsidRPr="000D1638">
        <w:rPr>
          <w:color w:val="000000" w:themeColor="text1"/>
        </w:rPr>
        <w:t xml:space="preserve">, upon the Written Request of the </w:t>
      </w:r>
      <w:r w:rsidR="00D65335" w:rsidRPr="000D1638">
        <w:rPr>
          <w:color w:val="000000" w:themeColor="text1"/>
        </w:rPr>
        <w:t>Agency</w:t>
      </w:r>
      <w:r w:rsidRPr="000D1638">
        <w:rPr>
          <w:color w:val="000000" w:themeColor="text1"/>
        </w:rPr>
        <w:t xml:space="preserve">, shall be invested by the Trustee in Permitted Investments.  Permitted Investments purchased with amounts on deposit in the </w:t>
      </w:r>
      <w:r w:rsidR="004F31E0" w:rsidRPr="000B692C">
        <w:rPr>
          <w:color w:val="000000" w:themeColor="text1"/>
        </w:rPr>
        <w:t>Reserve Account</w:t>
      </w:r>
      <w:r w:rsidRPr="000D1638">
        <w:rPr>
          <w:color w:val="000000" w:themeColor="text1"/>
        </w:rPr>
        <w:t xml:space="preserve"> shall have an average aggregate weighted term to maturity of not greater than five (5) years; provided, however, that if such investments may be redeemed at par so as to be available on each Interest Payment Date, any amount in the </w:t>
      </w:r>
      <w:r w:rsidR="004F31E0" w:rsidRPr="000B692C">
        <w:rPr>
          <w:color w:val="000000" w:themeColor="text1"/>
        </w:rPr>
        <w:t>Reserve Account</w:t>
      </w:r>
      <w:r w:rsidRPr="000D1638">
        <w:rPr>
          <w:color w:val="000000" w:themeColor="text1"/>
        </w:rPr>
        <w:t xml:space="preserve"> may be invested in such redeemable Permitted Investments maturing on any date on or prior to the final maturity date of the Bonds.  The obligations in which moneys in the Tax Increment Fund and the Interest Account, the Principal Account, the Term Bonds Sinking Account and the Expense Account thereunder are so invested shall mature prior to the date on which such moneys are estimated to be required to be paid out hereunder.  Any interest, income or profits from the deposits or investments of all other funds and accounts held by the Trustee (other than the </w:t>
      </w:r>
      <w:r w:rsidR="00BD16F7" w:rsidRPr="000D1638">
        <w:rPr>
          <w:color w:val="000000" w:themeColor="text1"/>
        </w:rPr>
        <w:t>Expense Account and the Rebate Fund</w:t>
      </w:r>
      <w:r w:rsidRPr="000D1638">
        <w:rPr>
          <w:color w:val="000000" w:themeColor="text1"/>
        </w:rPr>
        <w:t xml:space="preserve">) shall be deposited in the Tax Increment Fund.  For purposes of determining the amount on deposit in any fund or account held by the Trustee hereunder, all Permitted Investments credited to such fund or account shall be valued at the lower of cost or the market price thereof (excluding accrued interest and brokerage commissions, if any); provided that Permitted Investments credited to the </w:t>
      </w:r>
      <w:r w:rsidR="004F31E0" w:rsidRPr="000B692C">
        <w:rPr>
          <w:color w:val="000000" w:themeColor="text1"/>
        </w:rPr>
        <w:t>Reserve Account</w:t>
      </w:r>
      <w:r w:rsidRPr="000D1638">
        <w:rPr>
          <w:color w:val="000000" w:themeColor="text1"/>
        </w:rPr>
        <w:t xml:space="preserve"> shall be valued at market value (exclusive of accrued interest and brokerage commissions, if any), and any deficiency in the </w:t>
      </w:r>
      <w:r w:rsidR="004F31E0" w:rsidRPr="000B692C">
        <w:rPr>
          <w:color w:val="000000" w:themeColor="text1"/>
        </w:rPr>
        <w:t>Reserve Account</w:t>
      </w:r>
      <w:r w:rsidRPr="000D1638">
        <w:rPr>
          <w:color w:val="000000" w:themeColor="text1"/>
        </w:rPr>
        <w:t xml:space="preserve"> resulting from a decline in market value shall be restored to the </w:t>
      </w:r>
      <w:r w:rsidR="004F31E0" w:rsidRPr="000B692C">
        <w:rPr>
          <w:color w:val="000000" w:themeColor="text1"/>
        </w:rPr>
        <w:t>Reserve Account</w:t>
      </w:r>
      <w:r w:rsidRPr="000D1638">
        <w:rPr>
          <w:color w:val="000000" w:themeColor="text1"/>
        </w:rPr>
        <w:t xml:space="preserve"> Requirement no later than the next Bond Year.  Amounts in the funds and accounts held by the Trustee under the Indenture shall be valued at least annually on the first day of </w:t>
      </w:r>
      <w:r w:rsidR="00AA6AD1" w:rsidRPr="000D1638">
        <w:rPr>
          <w:color w:val="000000" w:themeColor="text1"/>
        </w:rPr>
        <w:t>August</w:t>
      </w:r>
      <w:r w:rsidRPr="000D1638">
        <w:rPr>
          <w:color w:val="000000" w:themeColor="text1"/>
        </w:rPr>
        <w:t xml:space="preserve"> after the principal payment has been made.</w:t>
      </w:r>
      <w:bookmarkEnd w:id="30"/>
    </w:p>
    <w:p w:rsidR="00FA5C58" w:rsidRPr="000D1638" w:rsidRDefault="0065668C">
      <w:pPr>
        <w:pStyle w:val="O-BodyText5J"/>
        <w:rPr>
          <w:color w:val="000000" w:themeColor="text1"/>
        </w:rPr>
      </w:pPr>
      <w:r w:rsidRPr="000D1638">
        <w:rPr>
          <w:color w:val="000000" w:themeColor="text1"/>
        </w:rPr>
        <w:t>The Agency acknowledges that to the extent regulations of the Comptroller of the Currency or other applicable regulatory entity grant the Agency the right to receive brokerage confirmations of security transactions as they occur, the Agency will not receive such confirmations to the extent permitted by law.  The Trustee will furnish the Agency periodic cash transaction statements which shall include detail for all investment transactions made by the Trustee hereunder.</w:t>
      </w:r>
    </w:p>
    <w:p w:rsidR="00FA5C58" w:rsidRPr="000D1638" w:rsidRDefault="0065668C">
      <w:pPr>
        <w:pStyle w:val="O-BodyText5J"/>
        <w:rPr>
          <w:color w:val="000000" w:themeColor="text1"/>
        </w:rPr>
      </w:pPr>
      <w:r w:rsidRPr="000D1638">
        <w:rPr>
          <w:color w:val="000000" w:themeColor="text1"/>
        </w:rPr>
        <w:lastRenderedPageBreak/>
        <w:t>The Trustee or any of its affiliates may act as agent, sponsor or advisor in connection with any investment made by the Trustee hereunder.</w:t>
      </w:r>
      <w:r w:rsidR="004B252E">
        <w:rPr>
          <w:color w:val="000000" w:themeColor="text1"/>
        </w:rPr>
        <w:t xml:space="preserve">  </w:t>
      </w:r>
      <w:r w:rsidR="004B252E" w:rsidRPr="004B252E">
        <w:rPr>
          <w:color w:val="000000" w:themeColor="text1"/>
        </w:rPr>
        <w:t>To the extent Permitted Investments are registrable, such investments shall be registered in the name of the Trustee.  The Trustee may sell or present for redemption, any securities so purchased whenever it shall be necessary to provide moneys to meet any required payment, transfer, withdrawal or disbursement from the fund or account to which such securities are credited, and the Trustee shall not be responsible for any loss resulting from such investment.  T</w:t>
      </w:r>
      <w:r w:rsidR="00E82CB7">
        <w:rPr>
          <w:color w:val="000000" w:themeColor="text1"/>
        </w:rPr>
        <w:t>he Trustee is hereby authorized</w:t>
      </w:r>
      <w:r w:rsidR="004B252E" w:rsidRPr="004B252E">
        <w:rPr>
          <w:color w:val="000000" w:themeColor="text1"/>
        </w:rPr>
        <w:t>, in making or disposing of any investment permitted by this Section, to deal with itself (in its individual capacity) or with any one or more of its affiliates, whether it or such affiliate is acting as an agent of the Trustee or for any third person or dealing as principal for its own account. The Trustee shall have no investment discretion.</w:t>
      </w:r>
    </w:p>
    <w:p w:rsidR="00863D29" w:rsidRDefault="0065668C">
      <w:pPr>
        <w:pStyle w:val="WP3L2"/>
        <w:rPr>
          <w:color w:val="000000" w:themeColor="text1"/>
        </w:rPr>
      </w:pPr>
      <w:bookmarkStart w:id="31" w:name="_Toc476075164"/>
      <w:r w:rsidRPr="000D1638">
        <w:rPr>
          <w:b/>
          <w:color w:val="000000" w:themeColor="text1"/>
        </w:rPr>
        <w:t xml:space="preserve">  </w:t>
      </w:r>
      <w:r w:rsidR="00610B2C" w:rsidRPr="00610B2C">
        <w:rPr>
          <w:b/>
          <w:color w:val="000000" w:themeColor="text1"/>
          <w:u w:val="single"/>
        </w:rPr>
        <w:t>2017</w:t>
      </w:r>
      <w:r w:rsidR="000B692C">
        <w:rPr>
          <w:b/>
          <w:color w:val="000000" w:themeColor="text1"/>
          <w:u w:val="single"/>
        </w:rPr>
        <w:t xml:space="preserve"> R</w:t>
      </w:r>
      <w:r w:rsidR="000B692C" w:rsidRPr="000B692C">
        <w:rPr>
          <w:b/>
          <w:color w:val="000000" w:themeColor="text1"/>
          <w:u w:val="single"/>
        </w:rPr>
        <w:t>eserve Policy</w:t>
      </w:r>
      <w:r w:rsidRPr="000D1638">
        <w:rPr>
          <w:b/>
          <w:color w:val="000000" w:themeColor="text1"/>
          <w:u w:val="single"/>
        </w:rPr>
        <w:t xml:space="preserve"> Payment and Reimbursement Provisions</w:t>
      </w:r>
      <w:r w:rsidRPr="000D1638">
        <w:rPr>
          <w:b/>
          <w:color w:val="000000" w:themeColor="text1"/>
        </w:rPr>
        <w:t>.</w:t>
      </w:r>
      <w:r w:rsidRPr="000D1638">
        <w:rPr>
          <w:color w:val="000000" w:themeColor="text1"/>
        </w:rPr>
        <w:t xml:space="preserve">  </w:t>
      </w:r>
      <w:bookmarkEnd w:id="31"/>
    </w:p>
    <w:p w:rsidR="00863D29" w:rsidRPr="00863D29" w:rsidRDefault="00863D29" w:rsidP="00863D29">
      <w:pPr>
        <w:rPr>
          <w:b/>
        </w:rPr>
      </w:pPr>
      <w:r>
        <w:t>[</w:t>
      </w:r>
      <w:r>
        <w:rPr>
          <w:b/>
        </w:rPr>
        <w:t>THE FOLLOWING ARE SAMPLE BOND INSURER PROVISIOINS]</w:t>
      </w:r>
    </w:p>
    <w:p w:rsidR="00FA5C58" w:rsidRPr="000D1638" w:rsidRDefault="0065668C" w:rsidP="00863D29">
      <w:pPr>
        <w:pStyle w:val="WP3L2"/>
        <w:numPr>
          <w:ilvl w:val="0"/>
          <w:numId w:val="0"/>
        </w:numPr>
        <w:rPr>
          <w:color w:val="000000" w:themeColor="text1"/>
        </w:rPr>
      </w:pPr>
      <w:bookmarkStart w:id="32" w:name="_Toc476075165"/>
      <w:r w:rsidRPr="000D1638">
        <w:rPr>
          <w:color w:val="000000" w:themeColor="text1"/>
        </w:rPr>
        <w:t>The following provisions shall govern in the event of a conflict with any contrary provision of the Indenture.</w:t>
      </w:r>
      <w:bookmarkEnd w:id="32"/>
    </w:p>
    <w:p w:rsidR="00FA5C58" w:rsidRPr="00255442" w:rsidRDefault="0065668C" w:rsidP="00894C78">
      <w:pPr>
        <w:pStyle w:val="WP3L3"/>
        <w:rPr>
          <w:color w:val="000000" w:themeColor="text1"/>
        </w:rPr>
      </w:pPr>
      <w:r w:rsidRPr="00255442">
        <w:rPr>
          <w:color w:val="000000" w:themeColor="text1"/>
        </w:rPr>
        <w:t>The Agency shall repay</w:t>
      </w:r>
      <w:r w:rsidR="001D0501" w:rsidRPr="00255442">
        <w:rPr>
          <w:color w:val="000000" w:themeColor="text1"/>
        </w:rPr>
        <w:t xml:space="preserve"> from available Tax Revenues</w:t>
      </w:r>
      <w:r w:rsidRPr="00255442">
        <w:rPr>
          <w:color w:val="000000" w:themeColor="text1"/>
        </w:rPr>
        <w:t xml:space="preserve"> any draws under the </w:t>
      </w:r>
      <w:r w:rsidR="00610B2C" w:rsidRPr="00610B2C">
        <w:rPr>
          <w:color w:val="000000" w:themeColor="text1"/>
        </w:rPr>
        <w:t>2017</w:t>
      </w:r>
      <w:r w:rsidR="00BB5E06" w:rsidRPr="00255442">
        <w:rPr>
          <w:color w:val="000000" w:themeColor="text1"/>
        </w:rPr>
        <w:t xml:space="preserve"> </w:t>
      </w:r>
      <w:r w:rsidR="000B692C" w:rsidRPr="00255442">
        <w:rPr>
          <w:color w:val="000000" w:themeColor="text1"/>
        </w:rPr>
        <w:t>Reserve Policy</w:t>
      </w:r>
      <w:r w:rsidRPr="00255442">
        <w:rPr>
          <w:color w:val="000000" w:themeColor="text1"/>
        </w:rPr>
        <w:t xml:space="preserve"> and pay all related reasonable expenses incurred by </w:t>
      </w:r>
      <w:r w:rsidR="00F17A10" w:rsidRPr="00255442">
        <w:rPr>
          <w:color w:val="000000" w:themeColor="text1"/>
        </w:rPr>
        <w:t xml:space="preserve">the </w:t>
      </w:r>
      <w:r w:rsidR="00610B2C" w:rsidRPr="00610B2C">
        <w:rPr>
          <w:color w:val="000000" w:themeColor="text1"/>
        </w:rPr>
        <w:t>2017</w:t>
      </w:r>
      <w:r w:rsidR="00920871" w:rsidRPr="00255442">
        <w:rPr>
          <w:color w:val="000000" w:themeColor="text1"/>
        </w:rPr>
        <w:t xml:space="preserve"> Bond Insurer</w:t>
      </w:r>
      <w:r w:rsidRPr="00255442">
        <w:rPr>
          <w:color w:val="000000" w:themeColor="text1"/>
        </w:rPr>
        <w:t xml:space="preserve"> and shall pay interest thereon from the date of payment by </w:t>
      </w:r>
      <w:r w:rsidR="00F17A10" w:rsidRPr="00255442">
        <w:rPr>
          <w:color w:val="000000" w:themeColor="text1"/>
        </w:rPr>
        <w:t xml:space="preserve">the </w:t>
      </w:r>
      <w:r w:rsidR="00610B2C" w:rsidRPr="00610B2C">
        <w:rPr>
          <w:color w:val="000000" w:themeColor="text1"/>
        </w:rPr>
        <w:t>2017</w:t>
      </w:r>
      <w:r w:rsidR="00920871" w:rsidRPr="00255442">
        <w:rPr>
          <w:color w:val="000000" w:themeColor="text1"/>
        </w:rPr>
        <w:t xml:space="preserve"> Bond Insurer</w:t>
      </w:r>
      <w:r w:rsidRPr="00255442">
        <w:rPr>
          <w:color w:val="000000" w:themeColor="text1"/>
        </w:rPr>
        <w:t xml:space="preserve"> at the Late Payment Rate. “Late Payment Rate” means the lesser of (x) the greater of (i) the per annum rate of interest, publicly announced from time to time by JPMorgan Chase Bank at its principal office in the City of New York, as its prime or base lending rate (“Prime Rate”) (any change in such Prime Rate to be effective on the date such change is announced by JPMorgan Chase Bank) plus </w:t>
      </w:r>
      <w:r w:rsidR="009A62A4" w:rsidRPr="00255442">
        <w:rPr>
          <w:color w:val="000000" w:themeColor="text1"/>
        </w:rPr>
        <w:t>3</w:t>
      </w:r>
      <w:r w:rsidR="00255442" w:rsidRPr="00255442">
        <w:rPr>
          <w:color w:val="000000" w:themeColor="text1"/>
        </w:rPr>
        <w:t>.00</w:t>
      </w:r>
      <w:r w:rsidRPr="00255442">
        <w:rPr>
          <w:color w:val="000000" w:themeColor="text1"/>
        </w:rPr>
        <w:t>%, and (ii) the then applicable highest rate of interest on the</w:t>
      </w:r>
      <w:r w:rsidR="00A61F87" w:rsidRPr="00255442">
        <w:rPr>
          <w:color w:val="000000" w:themeColor="text1"/>
        </w:rPr>
        <w:t xml:space="preserve"> outstanding</w:t>
      </w:r>
      <w:r w:rsidRPr="00255442">
        <w:rPr>
          <w:color w:val="000000" w:themeColor="text1"/>
        </w:rPr>
        <w:t xml:space="preserve"> Series </w:t>
      </w:r>
      <w:r w:rsidR="00610B2C" w:rsidRPr="00610B2C">
        <w:rPr>
          <w:color w:val="000000" w:themeColor="text1"/>
        </w:rPr>
        <w:t>2017</w:t>
      </w:r>
      <w:r w:rsidRPr="00255442">
        <w:rPr>
          <w:color w:val="000000" w:themeColor="text1"/>
        </w:rPr>
        <w:t xml:space="preserve"> Bonds and (y) the maximum rate permissible under applicable usury or similar laws limiting interest rates. The Late Payment Rate shall be computed on the basis of the actual number of days elapsed over a year of 360 days. In the event JPMorgan Chase Bank ceases to announce its Prime Rate publicly, Prime Rate shall be the publicly announced prime or base lending rate of such national bank as </w:t>
      </w:r>
      <w:r w:rsidR="00F17A10" w:rsidRPr="00255442">
        <w:rPr>
          <w:color w:val="000000" w:themeColor="text1"/>
        </w:rPr>
        <w:t xml:space="preserve">the </w:t>
      </w:r>
      <w:r w:rsidR="00610B2C" w:rsidRPr="00610B2C">
        <w:rPr>
          <w:color w:val="000000" w:themeColor="text1"/>
        </w:rPr>
        <w:t>2017</w:t>
      </w:r>
      <w:r w:rsidR="00920871" w:rsidRPr="00255442">
        <w:rPr>
          <w:color w:val="000000" w:themeColor="text1"/>
        </w:rPr>
        <w:t xml:space="preserve"> Bond Insurer</w:t>
      </w:r>
      <w:r w:rsidRPr="00255442">
        <w:rPr>
          <w:color w:val="000000" w:themeColor="text1"/>
        </w:rPr>
        <w:t xml:space="preserve"> shall specify. If the interest provisions of this subparagraph (</w:t>
      </w:r>
      <w:r w:rsidR="001D0501" w:rsidRPr="00255442">
        <w:rPr>
          <w:color w:val="000000" w:themeColor="text1"/>
        </w:rPr>
        <w:t>a</w:t>
      </w:r>
      <w:r w:rsidRPr="00255442">
        <w:rPr>
          <w:color w:val="000000" w:themeColor="text1"/>
        </w:rPr>
        <w:t xml:space="preserve">) shall result in an effective rate of interest which, for any period, exceeds the limit of the usury or any other laws applicable to the indebtedness created herein, then all sums in excess of those lawfully collectible as interest for the period in question shall, without further agreement or notice between or by any party hereto, be applied as additional interest for any later periods of time when amounts are outstanding hereunder to the extent that interest otherwise due hereunder for such periods plus such additional interest would not exceed the limit of the usury or such other laws, and any excess shall be applied upon principal immediately upon receipt of such moneys by </w:t>
      </w:r>
      <w:r w:rsidR="00F17A10" w:rsidRPr="00255442">
        <w:rPr>
          <w:color w:val="000000" w:themeColor="text1"/>
        </w:rPr>
        <w:t xml:space="preserve">the </w:t>
      </w:r>
      <w:r w:rsidR="00610B2C" w:rsidRPr="00610B2C">
        <w:rPr>
          <w:color w:val="000000" w:themeColor="text1"/>
        </w:rPr>
        <w:t>2017</w:t>
      </w:r>
      <w:r w:rsidR="00920871" w:rsidRPr="00255442">
        <w:rPr>
          <w:color w:val="000000" w:themeColor="text1"/>
        </w:rPr>
        <w:t xml:space="preserve"> Bond Insurer</w:t>
      </w:r>
      <w:r w:rsidRPr="00255442">
        <w:rPr>
          <w:color w:val="000000" w:themeColor="text1"/>
        </w:rPr>
        <w:t xml:space="preserve">, with the same force and effect as if the Agency had specifically designated such extra sums to be so applied and </w:t>
      </w:r>
      <w:r w:rsidR="00F17A10" w:rsidRPr="00255442">
        <w:rPr>
          <w:color w:val="000000" w:themeColor="text1"/>
        </w:rPr>
        <w:t xml:space="preserve">the </w:t>
      </w:r>
      <w:r w:rsidR="00610B2C" w:rsidRPr="00610B2C">
        <w:rPr>
          <w:color w:val="000000" w:themeColor="text1"/>
        </w:rPr>
        <w:t>2017</w:t>
      </w:r>
      <w:r w:rsidR="00920871" w:rsidRPr="00255442">
        <w:rPr>
          <w:color w:val="000000" w:themeColor="text1"/>
        </w:rPr>
        <w:t xml:space="preserve"> Bond Insurer</w:t>
      </w:r>
      <w:r w:rsidRPr="00255442">
        <w:rPr>
          <w:color w:val="000000" w:themeColor="text1"/>
        </w:rPr>
        <w:t xml:space="preserve"> had agreed to accept such extra payment(s) as additional interest for such later periods. In no event shall any agreed-to or actual exaction as consideration for the indebtedness created herein exceed the limits imposed or provided by the law applicable to this transaction for the use or detention of money or for forbearance in seeking its collection.</w:t>
      </w:r>
    </w:p>
    <w:p w:rsidR="00FA5C58" w:rsidRPr="000D1638" w:rsidRDefault="0065668C">
      <w:pPr>
        <w:pStyle w:val="WP3L3"/>
        <w:rPr>
          <w:color w:val="000000" w:themeColor="text1"/>
        </w:rPr>
      </w:pPr>
      <w:r w:rsidRPr="000D1638">
        <w:rPr>
          <w:color w:val="000000" w:themeColor="text1"/>
        </w:rPr>
        <w:lastRenderedPageBreak/>
        <w:t>Repayment of draws and payment of expenses and accrued interest thereon at the Late Payment Rate (collectively, “</w:t>
      </w:r>
      <w:r w:rsidR="00015ADB" w:rsidRPr="000B692C">
        <w:rPr>
          <w:color w:val="000000" w:themeColor="text1"/>
        </w:rPr>
        <w:t>Policy</w:t>
      </w:r>
      <w:r w:rsidRPr="000D1638">
        <w:rPr>
          <w:color w:val="000000" w:themeColor="text1"/>
        </w:rPr>
        <w:t xml:space="preserve"> Costs”) shall commence in the first month following each draw, and each such monthly payment shall be in an amount at least equal to 1/12 of the aggregate of </w:t>
      </w:r>
      <w:r w:rsidR="00015ADB" w:rsidRPr="000B692C">
        <w:rPr>
          <w:color w:val="000000" w:themeColor="text1"/>
        </w:rPr>
        <w:t>Policy</w:t>
      </w:r>
      <w:r w:rsidRPr="000D1638">
        <w:rPr>
          <w:color w:val="000000" w:themeColor="text1"/>
        </w:rPr>
        <w:t xml:space="preserve"> Costs related to such draw.</w:t>
      </w:r>
    </w:p>
    <w:p w:rsidR="00FA5C58" w:rsidRPr="000D1638" w:rsidRDefault="0065668C">
      <w:pPr>
        <w:pStyle w:val="WP3L3"/>
        <w:rPr>
          <w:color w:val="000000" w:themeColor="text1"/>
        </w:rPr>
      </w:pPr>
      <w:r w:rsidRPr="000D1638">
        <w:rPr>
          <w:color w:val="000000" w:themeColor="text1"/>
        </w:rPr>
        <w:t xml:space="preserve">The obligation to pay </w:t>
      </w:r>
      <w:r w:rsidR="00015ADB" w:rsidRPr="000B692C">
        <w:rPr>
          <w:color w:val="000000" w:themeColor="text1"/>
        </w:rPr>
        <w:t>Policy</w:t>
      </w:r>
      <w:r w:rsidRPr="000D1638">
        <w:rPr>
          <w:color w:val="000000" w:themeColor="text1"/>
        </w:rPr>
        <w:t xml:space="preserve"> Costs shall be secured by a valid lien on all revenues and other collateral pledged as security for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(subject only to the priority of payment provisions set forth under the Indenture).  Amounts in respect of </w:t>
      </w:r>
      <w:r w:rsidR="00015ADB" w:rsidRPr="000B692C">
        <w:rPr>
          <w:color w:val="000000" w:themeColor="text1"/>
        </w:rPr>
        <w:t>Policy</w:t>
      </w:r>
      <w:r w:rsidRPr="000D1638">
        <w:rPr>
          <w:color w:val="000000" w:themeColor="text1"/>
        </w:rPr>
        <w:t xml:space="preserve"> Costs paid to </w:t>
      </w:r>
      <w:r w:rsidR="00F17A10" w:rsidRPr="000D1638">
        <w:rPr>
          <w:color w:val="000000" w:themeColor="text1"/>
        </w:rPr>
        <w:t xml:space="preserve">the </w:t>
      </w:r>
      <w:r w:rsidR="00610B2C" w:rsidRPr="00610B2C">
        <w:rPr>
          <w:color w:val="000000" w:themeColor="text1"/>
        </w:rPr>
        <w:t>2017</w:t>
      </w:r>
      <w:r w:rsidR="00920871" w:rsidRPr="000B692C">
        <w:rPr>
          <w:color w:val="000000" w:themeColor="text1"/>
        </w:rPr>
        <w:t xml:space="preserve"> Bond Insurer</w:t>
      </w:r>
      <w:r w:rsidRPr="000D1638">
        <w:rPr>
          <w:color w:val="000000" w:themeColor="text1"/>
        </w:rPr>
        <w:t xml:space="preserve"> shall be credited first to interest due, then to the expenses due and then to principal due. As and to the extent that payments are made to </w:t>
      </w:r>
      <w:r w:rsidR="00F17A10" w:rsidRPr="000D1638">
        <w:rPr>
          <w:color w:val="000000" w:themeColor="text1"/>
        </w:rPr>
        <w:t xml:space="preserve">the </w:t>
      </w:r>
      <w:r w:rsidR="00610B2C" w:rsidRPr="00610B2C">
        <w:rPr>
          <w:color w:val="000000" w:themeColor="text1"/>
        </w:rPr>
        <w:t>2017</w:t>
      </w:r>
      <w:r w:rsidR="00920871" w:rsidRPr="000B692C">
        <w:rPr>
          <w:color w:val="000000" w:themeColor="text1"/>
        </w:rPr>
        <w:t xml:space="preserve"> Bond Insurer</w:t>
      </w:r>
      <w:r w:rsidRPr="000D1638">
        <w:rPr>
          <w:color w:val="000000" w:themeColor="text1"/>
        </w:rPr>
        <w:t xml:space="preserve"> on account of principal due, the coverage under the </w:t>
      </w:r>
      <w:r w:rsidR="00610B2C" w:rsidRPr="00610B2C">
        <w:rPr>
          <w:color w:val="000000" w:themeColor="text1"/>
        </w:rPr>
        <w:t>2017</w:t>
      </w:r>
      <w:r w:rsidR="00BB5E06" w:rsidRPr="000D1638">
        <w:rPr>
          <w:color w:val="000000" w:themeColor="text1"/>
        </w:rPr>
        <w:t xml:space="preserve"> </w:t>
      </w:r>
      <w:r w:rsidR="000B692C" w:rsidRPr="000B692C">
        <w:rPr>
          <w:color w:val="000000" w:themeColor="text1"/>
        </w:rPr>
        <w:t>Reserve Policy</w:t>
      </w:r>
      <w:r w:rsidRPr="000D1638">
        <w:rPr>
          <w:color w:val="000000" w:themeColor="text1"/>
        </w:rPr>
        <w:t xml:space="preserve"> will be increased by a like amount, subject to the terms of the </w:t>
      </w:r>
      <w:r w:rsidR="00610B2C" w:rsidRPr="00610B2C">
        <w:rPr>
          <w:color w:val="000000" w:themeColor="text1"/>
        </w:rPr>
        <w:t>2017</w:t>
      </w:r>
      <w:r w:rsidR="00BB5E06" w:rsidRPr="000D1638">
        <w:rPr>
          <w:color w:val="000000" w:themeColor="text1"/>
        </w:rPr>
        <w:t xml:space="preserve"> </w:t>
      </w:r>
      <w:r w:rsidR="000B692C" w:rsidRPr="000B692C">
        <w:rPr>
          <w:color w:val="000000" w:themeColor="text1"/>
        </w:rPr>
        <w:t>Reserve Policy</w:t>
      </w:r>
      <w:r w:rsidRPr="000D1638">
        <w:rPr>
          <w:color w:val="000000" w:themeColor="text1"/>
        </w:rPr>
        <w:t>.</w:t>
      </w:r>
    </w:p>
    <w:p w:rsidR="00FA5C58" w:rsidRPr="000D1638" w:rsidRDefault="0065668C">
      <w:pPr>
        <w:pStyle w:val="WP3L3"/>
        <w:rPr>
          <w:color w:val="000000" w:themeColor="text1"/>
        </w:rPr>
      </w:pPr>
      <w:r w:rsidRPr="000D1638">
        <w:rPr>
          <w:color w:val="000000" w:themeColor="text1"/>
        </w:rPr>
        <w:t xml:space="preserve">All cash and investments in the </w:t>
      </w:r>
      <w:r w:rsidR="004F31E0" w:rsidRPr="000B692C">
        <w:rPr>
          <w:color w:val="000000" w:themeColor="text1"/>
        </w:rPr>
        <w:t>Reserve Account</w:t>
      </w:r>
      <w:r w:rsidRPr="000D1638">
        <w:rPr>
          <w:color w:val="000000" w:themeColor="text1"/>
        </w:rPr>
        <w:t xml:space="preserve"> </w:t>
      </w:r>
      <w:r w:rsidR="001D0501" w:rsidRPr="000D1638">
        <w:rPr>
          <w:color w:val="000000" w:themeColor="text1"/>
        </w:rPr>
        <w:t xml:space="preserve">not otherwise securing a particular Series of Bonds </w:t>
      </w:r>
      <w:r w:rsidRPr="000D1638">
        <w:rPr>
          <w:color w:val="000000" w:themeColor="text1"/>
        </w:rPr>
        <w:t xml:space="preserve">shall be transferred to the </w:t>
      </w:r>
      <w:r w:rsidR="001D0501" w:rsidRPr="000D1638">
        <w:rPr>
          <w:color w:val="000000" w:themeColor="text1"/>
        </w:rPr>
        <w:t>Interest Account and Principal Account of the Tax Increment Fund</w:t>
      </w:r>
      <w:r w:rsidRPr="000D1638">
        <w:rPr>
          <w:color w:val="000000" w:themeColor="text1"/>
        </w:rPr>
        <w:t xml:space="preserve"> for payment of debt service on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before any drawing may be made on the </w:t>
      </w:r>
      <w:r w:rsidR="00610B2C" w:rsidRPr="00610B2C">
        <w:rPr>
          <w:color w:val="000000" w:themeColor="text1"/>
        </w:rPr>
        <w:t>2017</w:t>
      </w:r>
      <w:r w:rsidR="00BB5E06" w:rsidRPr="000D1638">
        <w:rPr>
          <w:color w:val="000000" w:themeColor="text1"/>
        </w:rPr>
        <w:t xml:space="preserve"> </w:t>
      </w:r>
      <w:r w:rsidR="000B692C" w:rsidRPr="000B692C">
        <w:rPr>
          <w:color w:val="000000" w:themeColor="text1"/>
        </w:rPr>
        <w:t>Reserve Policy</w:t>
      </w:r>
      <w:r w:rsidRPr="000D1638">
        <w:rPr>
          <w:color w:val="000000" w:themeColor="text1"/>
        </w:rPr>
        <w:t xml:space="preserve"> or any other Qualified </w:t>
      </w:r>
      <w:r w:rsidR="004F31E0" w:rsidRPr="000B692C">
        <w:rPr>
          <w:color w:val="000000" w:themeColor="text1"/>
        </w:rPr>
        <w:t>Reserve Account</w:t>
      </w:r>
      <w:r w:rsidRPr="000D1638">
        <w:rPr>
          <w:color w:val="000000" w:themeColor="text1"/>
        </w:rPr>
        <w:t xml:space="preserve"> Credit Instrument credited to the </w:t>
      </w:r>
      <w:r w:rsidR="004F31E0" w:rsidRPr="000B692C">
        <w:rPr>
          <w:color w:val="000000" w:themeColor="text1"/>
        </w:rPr>
        <w:t>Reserve Account</w:t>
      </w:r>
      <w:r w:rsidRPr="000D1638">
        <w:rPr>
          <w:color w:val="000000" w:themeColor="text1"/>
        </w:rPr>
        <w:t xml:space="preserve"> in lieu of cash. Payment of any </w:t>
      </w:r>
      <w:r w:rsidR="00015ADB" w:rsidRPr="002628A6">
        <w:rPr>
          <w:color w:val="000000" w:themeColor="text1"/>
        </w:rPr>
        <w:t>Policy</w:t>
      </w:r>
      <w:r w:rsidRPr="000D1638">
        <w:rPr>
          <w:color w:val="000000" w:themeColor="text1"/>
        </w:rPr>
        <w:t xml:space="preserve"> Costs shall be made prior to replenishment of any such cash amounts. Draws on all </w:t>
      </w:r>
      <w:r w:rsidR="0053506C">
        <w:rPr>
          <w:color w:val="000000" w:themeColor="text1"/>
        </w:rPr>
        <w:t xml:space="preserve">Qualified Reserve Account </w:t>
      </w:r>
      <w:r w:rsidRPr="000D1638">
        <w:rPr>
          <w:color w:val="000000" w:themeColor="text1"/>
        </w:rPr>
        <w:t xml:space="preserve">Credit </w:t>
      </w:r>
      <w:r w:rsidR="0053506C">
        <w:rPr>
          <w:color w:val="000000" w:themeColor="text1"/>
        </w:rPr>
        <w:t xml:space="preserve">Instruments </w:t>
      </w:r>
      <w:r w:rsidRPr="000D1638">
        <w:rPr>
          <w:color w:val="000000" w:themeColor="text1"/>
        </w:rPr>
        <w:t xml:space="preserve">(including the </w:t>
      </w:r>
      <w:r w:rsidR="00610B2C" w:rsidRPr="00610B2C">
        <w:rPr>
          <w:color w:val="000000" w:themeColor="text1"/>
        </w:rPr>
        <w:t>2017</w:t>
      </w:r>
      <w:r w:rsidR="00BB5E06" w:rsidRPr="000D1638">
        <w:rPr>
          <w:color w:val="000000" w:themeColor="text1"/>
        </w:rPr>
        <w:t xml:space="preserve"> </w:t>
      </w:r>
      <w:r w:rsidR="000B692C" w:rsidRPr="002628A6">
        <w:rPr>
          <w:color w:val="000000" w:themeColor="text1"/>
        </w:rPr>
        <w:t>Reserve Policy</w:t>
      </w:r>
      <w:r w:rsidRPr="000D1638">
        <w:rPr>
          <w:color w:val="000000" w:themeColor="text1"/>
        </w:rPr>
        <w:t xml:space="preserve">) on which there is available coverage shall be made on a pro-rata basis (calculated by reference to the coverage then available thereunder) after applying all available cash and investments in the </w:t>
      </w:r>
      <w:r w:rsidR="004F31E0" w:rsidRPr="002628A6">
        <w:rPr>
          <w:color w:val="000000" w:themeColor="text1"/>
        </w:rPr>
        <w:t>Reserve Account</w:t>
      </w:r>
      <w:r w:rsidRPr="000D1638">
        <w:rPr>
          <w:color w:val="000000" w:themeColor="text1"/>
        </w:rPr>
        <w:t xml:space="preserve">. Payment of </w:t>
      </w:r>
      <w:r w:rsidR="00015ADB" w:rsidRPr="002628A6">
        <w:rPr>
          <w:color w:val="000000" w:themeColor="text1"/>
        </w:rPr>
        <w:t>Policy</w:t>
      </w:r>
      <w:r w:rsidRPr="000D1638">
        <w:rPr>
          <w:color w:val="000000" w:themeColor="text1"/>
        </w:rPr>
        <w:t xml:space="preserve"> Costs and reimbursement of amounts with respect to other </w:t>
      </w:r>
      <w:r w:rsidR="0053506C">
        <w:rPr>
          <w:color w:val="000000" w:themeColor="text1"/>
        </w:rPr>
        <w:t xml:space="preserve">Qualified Reserve Account </w:t>
      </w:r>
      <w:r w:rsidRPr="000D1638">
        <w:rPr>
          <w:color w:val="000000" w:themeColor="text1"/>
        </w:rPr>
        <w:t xml:space="preserve">Credit </w:t>
      </w:r>
      <w:r w:rsidR="0053506C">
        <w:rPr>
          <w:color w:val="000000" w:themeColor="text1"/>
        </w:rPr>
        <w:t xml:space="preserve">Instruments </w:t>
      </w:r>
      <w:r w:rsidRPr="000D1638">
        <w:rPr>
          <w:color w:val="000000" w:themeColor="text1"/>
        </w:rPr>
        <w:t xml:space="preserve">shall be made on a pro-rata basis prior to replenishment of any cash drawn from the </w:t>
      </w:r>
      <w:r w:rsidR="004F31E0" w:rsidRPr="002628A6">
        <w:rPr>
          <w:color w:val="000000" w:themeColor="text1"/>
        </w:rPr>
        <w:t>Reserve Account</w:t>
      </w:r>
      <w:r w:rsidRPr="000D1638">
        <w:rPr>
          <w:color w:val="000000" w:themeColor="text1"/>
        </w:rPr>
        <w:t>. For the avoidance of doubt, “available coverage means the coverage then available for disbursement pursuant to the terms of the applicable alternative credit instrument without regard to the legal or financial ability or willingness of the provider of such instrument to honor a claim or draw thereon or the failure of such provider to honor any such claim or draw.</w:t>
      </w:r>
    </w:p>
    <w:p w:rsidR="00FA5C58" w:rsidRPr="000D1638" w:rsidRDefault="0065668C">
      <w:pPr>
        <w:pStyle w:val="WP3L3"/>
        <w:rPr>
          <w:color w:val="000000" w:themeColor="text1"/>
        </w:rPr>
      </w:pPr>
      <w:r w:rsidRPr="000D1638">
        <w:rPr>
          <w:color w:val="000000" w:themeColor="text1"/>
        </w:rPr>
        <w:t xml:space="preserve">Upon a failure to pay </w:t>
      </w:r>
      <w:r w:rsidR="00015ADB" w:rsidRPr="002628A6">
        <w:rPr>
          <w:color w:val="000000" w:themeColor="text1"/>
        </w:rPr>
        <w:t>Policy</w:t>
      </w:r>
      <w:r w:rsidRPr="000D1638">
        <w:rPr>
          <w:color w:val="000000" w:themeColor="text1"/>
        </w:rPr>
        <w:t xml:space="preserve"> Costs when due or any other breach of the terms of this Section, </w:t>
      </w:r>
      <w:r w:rsidR="00F17A10"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shall be entitled to exercise any and all legal and equitable remedies available to it, including those provided under the Indenture, other than (i) acceleration of the maturity of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if any, or (ii) remedies which would adversely affect owners of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s.</w:t>
      </w:r>
    </w:p>
    <w:p w:rsidR="00FA5C58" w:rsidRPr="000D1638" w:rsidRDefault="0065668C">
      <w:pPr>
        <w:pStyle w:val="WP3L3"/>
        <w:rPr>
          <w:color w:val="000000" w:themeColor="text1"/>
        </w:rPr>
      </w:pPr>
      <w:r w:rsidRPr="000D1638">
        <w:rPr>
          <w:color w:val="000000" w:themeColor="text1"/>
        </w:rPr>
        <w:t xml:space="preserve">The </w:t>
      </w:r>
      <w:r w:rsidR="00987357" w:rsidRPr="000D1638">
        <w:rPr>
          <w:color w:val="000000" w:themeColor="text1"/>
        </w:rPr>
        <w:t>Indenture</w:t>
      </w:r>
      <w:r w:rsidRPr="000D1638">
        <w:rPr>
          <w:color w:val="000000" w:themeColor="text1"/>
        </w:rPr>
        <w:t xml:space="preserve"> shall not be discharged until all </w:t>
      </w:r>
      <w:r w:rsidR="00015ADB" w:rsidRPr="002628A6">
        <w:rPr>
          <w:color w:val="000000" w:themeColor="text1"/>
        </w:rPr>
        <w:t>Policy</w:t>
      </w:r>
      <w:r w:rsidRPr="000D1638">
        <w:rPr>
          <w:color w:val="000000" w:themeColor="text1"/>
        </w:rPr>
        <w:t xml:space="preserve"> Costs owing to </w:t>
      </w:r>
      <w:r w:rsidR="00F17A10"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shall have been paid in full. The Agency’s obligation to pay such amounts shall expressly survive payment in full of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s.</w:t>
      </w:r>
    </w:p>
    <w:p w:rsidR="00FA5C58" w:rsidRPr="000D1638" w:rsidRDefault="0065668C">
      <w:pPr>
        <w:pStyle w:val="WP3L3"/>
        <w:rPr>
          <w:color w:val="000000" w:themeColor="text1"/>
        </w:rPr>
      </w:pPr>
      <w:r w:rsidRPr="000D1638">
        <w:rPr>
          <w:color w:val="000000" w:themeColor="text1"/>
        </w:rPr>
        <w:t xml:space="preserve">The Agency shall include any </w:t>
      </w:r>
      <w:r w:rsidR="00015ADB" w:rsidRPr="002628A6">
        <w:rPr>
          <w:color w:val="000000" w:themeColor="text1"/>
        </w:rPr>
        <w:t>Policy</w:t>
      </w:r>
      <w:r w:rsidRPr="000D1638">
        <w:rPr>
          <w:color w:val="000000" w:themeColor="text1"/>
        </w:rPr>
        <w:t xml:space="preserve"> Costs then due and owing </w:t>
      </w:r>
      <w:r w:rsidR="00F17A10"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in the calculation of the additional bonds test.</w:t>
      </w:r>
    </w:p>
    <w:p w:rsidR="00FA5C58" w:rsidRPr="000D1638" w:rsidRDefault="0065668C">
      <w:pPr>
        <w:pStyle w:val="WP3L3"/>
        <w:rPr>
          <w:color w:val="000000" w:themeColor="text1"/>
        </w:rPr>
      </w:pPr>
      <w:r w:rsidRPr="000D1638">
        <w:rPr>
          <w:color w:val="000000" w:themeColor="text1"/>
        </w:rPr>
        <w:t xml:space="preserve">The Agency will pay or reimburse </w:t>
      </w:r>
      <w:r w:rsidR="00F17A10"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any and all reasonable charges, fees, costs, losses, liabilities and expenses which </w:t>
      </w:r>
      <w:r w:rsidR="00F17A10"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may pay or incur, including, but not limited to, fees and expenses of attorneys, accountants, consultants and auditors and reasonable costs of investigations, in connection with (i) any accounts established to facilitate payments under the </w:t>
      </w:r>
      <w:r w:rsidR="00610B2C" w:rsidRPr="00610B2C">
        <w:rPr>
          <w:color w:val="000000" w:themeColor="text1"/>
        </w:rPr>
        <w:t>2017</w:t>
      </w:r>
      <w:r w:rsidR="00BB5E06" w:rsidRPr="000D1638">
        <w:rPr>
          <w:color w:val="000000" w:themeColor="text1"/>
        </w:rPr>
        <w:t xml:space="preserve"> </w:t>
      </w:r>
      <w:r w:rsidR="000B692C" w:rsidRPr="002628A6">
        <w:rPr>
          <w:color w:val="000000" w:themeColor="text1"/>
        </w:rPr>
        <w:t>Reserve Policy</w:t>
      </w:r>
      <w:r w:rsidRPr="000D1638">
        <w:rPr>
          <w:color w:val="000000" w:themeColor="text1"/>
        </w:rPr>
        <w:t xml:space="preserve">, (ii) the administration, enforcement, defense or preservation of any rights in respect of the Indenture or </w:t>
      </w:r>
      <w:r w:rsidR="00AF21D8">
        <w:rPr>
          <w:color w:val="000000" w:themeColor="text1"/>
        </w:rPr>
        <w:t xml:space="preserve">the </w:t>
      </w:r>
      <w:r w:rsidRPr="000D1638">
        <w:rPr>
          <w:color w:val="000000" w:themeColor="text1"/>
        </w:rPr>
        <w:t xml:space="preserve">Related Documents, including defending, monitoring or participating in any litigation or proceeding (including any bankruptcy proceeding in respect of the Agency) relating to </w:t>
      </w:r>
      <w:r w:rsidR="001D0501" w:rsidRPr="000D1638">
        <w:rPr>
          <w:color w:val="000000" w:themeColor="text1"/>
        </w:rPr>
        <w:t xml:space="preserve">the </w:t>
      </w:r>
      <w:r w:rsidR="00987357" w:rsidRPr="000D1638">
        <w:rPr>
          <w:color w:val="000000" w:themeColor="text1"/>
        </w:rPr>
        <w:t>Indenture</w:t>
      </w:r>
      <w:r w:rsidRPr="000D1638">
        <w:rPr>
          <w:color w:val="000000" w:themeColor="text1"/>
        </w:rPr>
        <w:t xml:space="preserve"> or any other Related Document, any party to the Indenture or any other Related Document or the transactions contemplated by the Related Documents, (iii) the foreclosure against, sale or other disposition of any collateral securing any obligations under the Indenture or any other Related Document, if any, or the pursuit of any remedies under the Indenture or any other Related Document, to the extent such costs and expenses are not recovered from such foreclosure, sale or other disposition, (iv) any amendment, waiver or other action with respect to, or related to the Indenture, the </w:t>
      </w:r>
      <w:r w:rsidR="00610B2C" w:rsidRPr="00610B2C">
        <w:rPr>
          <w:color w:val="000000" w:themeColor="text1"/>
        </w:rPr>
        <w:t>2017</w:t>
      </w:r>
      <w:r w:rsidR="00BB5E06" w:rsidRPr="000D1638">
        <w:rPr>
          <w:color w:val="000000" w:themeColor="text1"/>
        </w:rPr>
        <w:t xml:space="preserve"> </w:t>
      </w:r>
      <w:r w:rsidR="000B692C" w:rsidRPr="002628A6">
        <w:rPr>
          <w:color w:val="000000" w:themeColor="text1"/>
        </w:rPr>
        <w:t>Reserve Policy</w:t>
      </w:r>
      <w:r w:rsidRPr="000D1638">
        <w:rPr>
          <w:color w:val="000000" w:themeColor="text1"/>
        </w:rPr>
        <w:t xml:space="preserve"> or any other Related Document whether or not executed or completed, or (v) any action taken by </w:t>
      </w:r>
      <w:r w:rsidR="002063AD"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to cure a default or termination or similar event (or to mitigate the effect thereof) under the Indenture or any other Related Document; costs and expenses shall include a reasonable allocation of compensation and overhead attributable to time of employees of </w:t>
      </w:r>
      <w:r w:rsidR="002063AD"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spent in connection with the actions described in clauses (ii) through (v) above. </w:t>
      </w:r>
      <w:r w:rsidR="002063AD" w:rsidRPr="000D1638">
        <w:rPr>
          <w:color w:val="000000" w:themeColor="text1"/>
        </w:rPr>
        <w:t xml:space="preserve"> 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reserves the right to charge a reasonable fee as a condition to executing any amendment, waiver or consent proposed in respect of the Indenture or any other Related Document. Amounts payable by the Agency hereunder shall bear interest at the Late Payment Rate from the date such amount is paid or incurred by </w:t>
      </w:r>
      <w:r w:rsidR="002063AD"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until the date </w:t>
      </w:r>
      <w:r w:rsidR="002063AD"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is paid in full.</w:t>
      </w:r>
    </w:p>
    <w:p w:rsidR="00FA5C58" w:rsidRPr="000D1638" w:rsidRDefault="0065668C">
      <w:pPr>
        <w:pStyle w:val="WP3L3"/>
        <w:rPr>
          <w:color w:val="000000" w:themeColor="text1"/>
        </w:rPr>
      </w:pPr>
      <w:r w:rsidRPr="000D1638">
        <w:rPr>
          <w:color w:val="000000" w:themeColor="text1"/>
        </w:rPr>
        <w:t>The obligation of the Agency</w:t>
      </w:r>
      <w:r w:rsidR="001D0501" w:rsidRPr="000D1638">
        <w:rPr>
          <w:color w:val="000000" w:themeColor="text1"/>
        </w:rPr>
        <w:t xml:space="preserve"> to</w:t>
      </w:r>
      <w:r w:rsidRPr="000D1638">
        <w:rPr>
          <w:color w:val="000000" w:themeColor="text1"/>
        </w:rPr>
        <w:t xml:space="preserve"> pay all amounts due to </w:t>
      </w:r>
      <w:r w:rsidR="002063AD"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shall be an absolute and unconditional obligation of the Agency and will be paid or performed strictly in accordance with the provisions of this Section, irrespective of (i) any lack of validity or enforceability of or any amendment or other modifications of, or waiver with respect to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the Indenture or any other Related Document, or (ii) any amendment or other modification of, or waiver with respect to the </w:t>
      </w:r>
      <w:r w:rsidR="00610B2C" w:rsidRPr="00610B2C">
        <w:rPr>
          <w:color w:val="000000" w:themeColor="text1"/>
        </w:rPr>
        <w:t>2017</w:t>
      </w:r>
      <w:r w:rsidR="00BB5E06" w:rsidRPr="000D1638">
        <w:rPr>
          <w:color w:val="000000" w:themeColor="text1"/>
        </w:rPr>
        <w:t xml:space="preserve"> </w:t>
      </w:r>
      <w:r w:rsidR="000B692C" w:rsidRPr="002628A6">
        <w:rPr>
          <w:color w:val="000000" w:themeColor="text1"/>
        </w:rPr>
        <w:t>Reserve Policy</w:t>
      </w:r>
      <w:r w:rsidRPr="000D1638">
        <w:rPr>
          <w:color w:val="000000" w:themeColor="text1"/>
        </w:rPr>
        <w:t xml:space="preserve">; (iii) any exchange, release or non-perfection of any security interest in property securing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the Indenture or any other Related Documents; (iv) whether or not such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are contingent or matured, disputed or undisputed, liquidated or unliquidated; (v) any amendment, modification or waiver of or any consent to departure from the </w:t>
      </w:r>
      <w:r w:rsidR="00610B2C" w:rsidRPr="00610B2C">
        <w:rPr>
          <w:color w:val="000000" w:themeColor="text1"/>
        </w:rPr>
        <w:t>2017</w:t>
      </w:r>
      <w:r w:rsidR="00BB5E06" w:rsidRPr="000D1638">
        <w:rPr>
          <w:color w:val="000000" w:themeColor="text1"/>
        </w:rPr>
        <w:t xml:space="preserve"> </w:t>
      </w:r>
      <w:r w:rsidR="000B692C" w:rsidRPr="002628A6">
        <w:rPr>
          <w:color w:val="000000" w:themeColor="text1"/>
        </w:rPr>
        <w:t>Reserve Policy</w:t>
      </w:r>
      <w:r w:rsidRPr="000D1638">
        <w:rPr>
          <w:color w:val="000000" w:themeColor="text1"/>
        </w:rPr>
        <w:t xml:space="preserve">, the Indenture or all or any of the other Related Documents; (vi) the existence of any claim, setoff, defense (other than the defense of payment in full), reduction, abatement or other right which the Agency may have at any time against the Trustee or any other person or entity other than 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whether in connection with the transactions contemplated herein or in any other Related Documents or any unrelated transactions; (vii) any statement or any other document presented under or in connection with the </w:t>
      </w:r>
      <w:r w:rsidR="00610B2C" w:rsidRPr="00610B2C">
        <w:rPr>
          <w:color w:val="000000" w:themeColor="text1"/>
        </w:rPr>
        <w:t>2017</w:t>
      </w:r>
      <w:r w:rsidR="00BB5E06" w:rsidRPr="000D1638">
        <w:rPr>
          <w:color w:val="000000" w:themeColor="text1"/>
        </w:rPr>
        <w:t xml:space="preserve"> </w:t>
      </w:r>
      <w:r w:rsidR="000B692C" w:rsidRPr="002628A6">
        <w:rPr>
          <w:color w:val="000000" w:themeColor="text1"/>
        </w:rPr>
        <w:t>Reserve Policy</w:t>
      </w:r>
      <w:r w:rsidRPr="000D1638">
        <w:rPr>
          <w:color w:val="000000" w:themeColor="text1"/>
        </w:rPr>
        <w:t xml:space="preserve"> proving in any and all respects invalid, inaccurate, insufficient, fraudulent or forged or any statement therein being untrue or inaccurate in any respect; or (viii) any payment by 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under the </w:t>
      </w:r>
      <w:r w:rsidR="00610B2C" w:rsidRPr="00610B2C">
        <w:rPr>
          <w:color w:val="000000" w:themeColor="text1"/>
        </w:rPr>
        <w:t>2017</w:t>
      </w:r>
      <w:r w:rsidR="00BB5E06" w:rsidRPr="000D1638">
        <w:rPr>
          <w:color w:val="000000" w:themeColor="text1"/>
        </w:rPr>
        <w:t xml:space="preserve"> </w:t>
      </w:r>
      <w:r w:rsidR="000B692C" w:rsidRPr="002628A6">
        <w:rPr>
          <w:color w:val="000000" w:themeColor="text1"/>
        </w:rPr>
        <w:t>Reserve Policy</w:t>
      </w:r>
      <w:r w:rsidRPr="000D1638">
        <w:rPr>
          <w:color w:val="000000" w:themeColor="text1"/>
        </w:rPr>
        <w:t xml:space="preserve"> against presentation of a certificate or other document which does not strictly comply with the terms of the </w:t>
      </w:r>
      <w:r w:rsidR="00610B2C" w:rsidRPr="00610B2C">
        <w:rPr>
          <w:color w:val="000000" w:themeColor="text1"/>
        </w:rPr>
        <w:t>2017</w:t>
      </w:r>
      <w:r w:rsidR="00BB5E06" w:rsidRPr="000D1638">
        <w:rPr>
          <w:color w:val="000000" w:themeColor="text1"/>
        </w:rPr>
        <w:t xml:space="preserve"> </w:t>
      </w:r>
      <w:r w:rsidR="000B692C" w:rsidRPr="002628A6">
        <w:rPr>
          <w:color w:val="000000" w:themeColor="text1"/>
        </w:rPr>
        <w:t>Reserve Policy</w:t>
      </w:r>
      <w:r w:rsidRPr="000D1638">
        <w:rPr>
          <w:color w:val="000000" w:themeColor="text1"/>
        </w:rPr>
        <w:t>.</w:t>
      </w:r>
    </w:p>
    <w:p w:rsidR="00FA5C58" w:rsidRPr="000D1638" w:rsidRDefault="0065668C">
      <w:pPr>
        <w:pStyle w:val="WP3L3"/>
        <w:rPr>
          <w:color w:val="000000" w:themeColor="text1"/>
        </w:rPr>
      </w:pPr>
      <w:r w:rsidRPr="000D1638">
        <w:rPr>
          <w:color w:val="000000" w:themeColor="text1"/>
        </w:rPr>
        <w:t xml:space="preserve">The Agency shall fully observe, perform, and fulfill each of the provisions (as each of those provisions may be amended, supplemented, modified or waived with the prior written consent of 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of the Indenture applicable to it, each of the provisions thereof being expressly incorporated into this Section by reference solely for the benefit of </w:t>
      </w:r>
      <w:r w:rsidR="002063AD"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as if set forth directly herein. No provision of the Indenture or any other Related Document shall be amended, supplemented, modified or waived, without the prior written consent of </w:t>
      </w:r>
      <w:r w:rsidR="002063AD"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in any material respect or otherwise in a manner that could adversely affect the payment obligations of the Agency hereunder or the priority accorded to the reimbursement of </w:t>
      </w:r>
      <w:r w:rsidR="00015ADB" w:rsidRPr="002628A6">
        <w:rPr>
          <w:color w:val="000000" w:themeColor="text1"/>
        </w:rPr>
        <w:t>Policy</w:t>
      </w:r>
      <w:r w:rsidRPr="000D1638">
        <w:rPr>
          <w:color w:val="000000" w:themeColor="text1"/>
        </w:rPr>
        <w:t xml:space="preserve"> Costs under the Indenture. </w:t>
      </w:r>
    </w:p>
    <w:p w:rsidR="00FA5C58" w:rsidRPr="000D1638" w:rsidRDefault="0065668C">
      <w:pPr>
        <w:pStyle w:val="WP3L3"/>
        <w:rPr>
          <w:color w:val="000000" w:themeColor="text1"/>
        </w:rPr>
      </w:pPr>
      <w:r w:rsidRPr="000D1638">
        <w:rPr>
          <w:color w:val="000000" w:themeColor="text1"/>
        </w:rPr>
        <w:t xml:space="preserve">The Agency covenants to provide to </w:t>
      </w:r>
      <w:r w:rsidR="002063AD"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promptly upon request, any information regarding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or the financial condition and operations of the Agency as reasonably requested by </w:t>
      </w:r>
      <w:r w:rsidR="002063AD"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The Agency will permit </w:t>
      </w:r>
      <w:r w:rsidR="002063AD"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to discuss the affairs, finances and accounts of the Agency or any information </w:t>
      </w:r>
      <w:r w:rsidR="002063AD"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may reasonably request regarding the security for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with appropriate officers of the Agency and will use commercially reasonable efforts to enable </w:t>
      </w:r>
      <w:r w:rsidR="002063AD"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to have access to the facilities, books and records of the Agency on any Business Day upon reasonable prior notice.</w:t>
      </w:r>
    </w:p>
    <w:p w:rsidR="00920ED0" w:rsidRPr="000D1638" w:rsidRDefault="0018726E" w:rsidP="00920ED0">
      <w:pPr>
        <w:pStyle w:val="WP3L2"/>
        <w:rPr>
          <w:color w:val="000000" w:themeColor="text1"/>
        </w:rPr>
      </w:pPr>
      <w:bookmarkStart w:id="33" w:name="_Toc476075166"/>
      <w:r w:rsidRPr="000D1638">
        <w:rPr>
          <w:color w:val="000000" w:themeColor="text1"/>
        </w:rPr>
        <w:t xml:space="preserve">  </w:t>
      </w:r>
      <w:r w:rsidR="00951FA0" w:rsidRPr="000D1638">
        <w:rPr>
          <w:b/>
          <w:color w:val="000000" w:themeColor="text1"/>
          <w:u w:val="single"/>
        </w:rPr>
        <w:t>Costs of</w:t>
      </w:r>
      <w:r w:rsidR="00920ED0" w:rsidRPr="000D1638">
        <w:rPr>
          <w:b/>
          <w:color w:val="000000" w:themeColor="text1"/>
          <w:u w:val="single"/>
        </w:rPr>
        <w:t xml:space="preserve"> Issuance Fund</w:t>
      </w:r>
      <w:r w:rsidR="00920ED0" w:rsidRPr="000D1638">
        <w:rPr>
          <w:color w:val="000000" w:themeColor="text1"/>
        </w:rPr>
        <w:t xml:space="preserve">.  Moneys deposited in the Costs of Issuance Fund shall be held by the Trustee in trust and applied to the payment of Costs of Issuance upon a Requisition of the </w:t>
      </w:r>
      <w:r w:rsidRPr="000D1638">
        <w:rPr>
          <w:color w:val="000000" w:themeColor="text1"/>
        </w:rPr>
        <w:t>Agency</w:t>
      </w:r>
      <w:r w:rsidR="003320CB" w:rsidRPr="000D1638">
        <w:rPr>
          <w:color w:val="000000" w:themeColor="text1"/>
        </w:rPr>
        <w:t xml:space="preserve"> filed with the Trustee.</w:t>
      </w:r>
      <w:r w:rsidR="00920ED0" w:rsidRPr="000D1638">
        <w:rPr>
          <w:color w:val="000000" w:themeColor="text1"/>
        </w:rPr>
        <w:t xml:space="preserve">  Each such requisition shall be sufficient evidence to the Trustee of the facts stated therein and the Trustee shall have no duty to confirm the accuracy of such facts.  In no event shall moneys from any other fund or account established hereunder be used to pay Costs of Issuance. All payments from the Costs of Issuance Fund shall be reflected on the Trustee’s regular accounting statements. At the end of twelve months from the date of issuance of the Bonds, or upon earlier receipt of a Written Order of the </w:t>
      </w:r>
      <w:r w:rsidRPr="000D1638">
        <w:rPr>
          <w:color w:val="000000" w:themeColor="text1"/>
        </w:rPr>
        <w:t>Agency</w:t>
      </w:r>
      <w:r w:rsidR="00920ED0" w:rsidRPr="000D1638">
        <w:rPr>
          <w:color w:val="000000" w:themeColor="text1"/>
        </w:rPr>
        <w:t xml:space="preserve"> stating that amounts in such fund are no longer required for the payment of Costs of Issuance, such fund shall be terminated and any amounts then remaining in such fund shall be transferred to </w:t>
      </w:r>
      <w:r w:rsidR="003320CB" w:rsidRPr="000D1638">
        <w:rPr>
          <w:color w:val="000000" w:themeColor="text1"/>
        </w:rPr>
        <w:t>the Tax Increment Fund</w:t>
      </w:r>
      <w:r w:rsidR="00920ED0" w:rsidRPr="000D1638">
        <w:rPr>
          <w:color w:val="000000" w:themeColor="text1"/>
        </w:rPr>
        <w:t>. The Trustee shall then close the Costs of Issuance Fund.</w:t>
      </w:r>
      <w:bookmarkEnd w:id="33"/>
    </w:p>
    <w:p w:rsidR="00FA5C58" w:rsidRPr="000D1638" w:rsidRDefault="0065668C">
      <w:pPr>
        <w:pStyle w:val="WP3L1"/>
        <w:rPr>
          <w:b/>
          <w:color w:val="000000" w:themeColor="text1"/>
        </w:rPr>
      </w:pPr>
      <w:bookmarkStart w:id="34" w:name="_Toc476075167"/>
      <w:r w:rsidRPr="000D1638">
        <w:rPr>
          <w:b/>
          <w:color w:val="000000" w:themeColor="text1"/>
        </w:rPr>
        <w:br/>
      </w:r>
      <w:r w:rsidRPr="000D1638">
        <w:rPr>
          <w:b/>
          <w:color w:val="000000" w:themeColor="text1"/>
        </w:rPr>
        <w:br/>
        <w:t>COVENANTS OF THE AGENCY</w:t>
      </w:r>
      <w:bookmarkEnd w:id="34"/>
    </w:p>
    <w:p w:rsidR="00FA5C58" w:rsidRPr="000D1638" w:rsidRDefault="0065668C">
      <w:pPr>
        <w:pStyle w:val="WP3L2"/>
        <w:rPr>
          <w:color w:val="000000" w:themeColor="text1"/>
        </w:rPr>
      </w:pPr>
      <w:bookmarkStart w:id="35" w:name="_Toc476075168"/>
      <w:r w:rsidRPr="000D1638">
        <w:rPr>
          <w:b/>
          <w:color w:val="000000" w:themeColor="text1"/>
        </w:rPr>
        <w:t xml:space="preserve">  </w:t>
      </w:r>
      <w:r w:rsidRPr="000D1638">
        <w:rPr>
          <w:b/>
          <w:color w:val="000000" w:themeColor="text1"/>
          <w:u w:val="single"/>
        </w:rPr>
        <w:t>Punctual Payment.</w:t>
      </w:r>
      <w:r w:rsidRPr="000D1638">
        <w:rPr>
          <w:color w:val="000000" w:themeColor="text1"/>
        </w:rPr>
        <w:t xml:space="preserve">  The Agency will punctually pay the principal of, premium, if any, and the interest to become due with respect to the Bonds, in strict conformity with the terms of the Bonds and of the Indenture and will faithfully satisfy, observe and perform all conditions, covenants and requirements of the Bonds and of the Indenture.</w:t>
      </w:r>
      <w:bookmarkEnd w:id="35"/>
    </w:p>
    <w:p w:rsidR="00FA5C58" w:rsidRPr="000D1638" w:rsidRDefault="0065668C" w:rsidP="00B47F29">
      <w:pPr>
        <w:pStyle w:val="WP3L2"/>
        <w:rPr>
          <w:color w:val="000000" w:themeColor="text1"/>
        </w:rPr>
      </w:pPr>
      <w:bookmarkStart w:id="36" w:name="_Toc476075169"/>
      <w:r w:rsidRPr="000D1638">
        <w:rPr>
          <w:b/>
          <w:color w:val="000000" w:themeColor="text1"/>
        </w:rPr>
        <w:t xml:space="preserve">  </w:t>
      </w:r>
      <w:r w:rsidRPr="000D1638">
        <w:rPr>
          <w:b/>
          <w:color w:val="000000" w:themeColor="text1"/>
          <w:u w:val="single"/>
        </w:rPr>
        <w:t>Against Encumbrances</w:t>
      </w:r>
      <w:r w:rsidRPr="000D1638">
        <w:rPr>
          <w:b/>
          <w:color w:val="000000" w:themeColor="text1"/>
        </w:rPr>
        <w:t>.</w:t>
      </w:r>
      <w:r w:rsidRPr="000D1638">
        <w:rPr>
          <w:color w:val="000000" w:themeColor="text1"/>
        </w:rPr>
        <w:t xml:space="preserve">  The Agency will not mortgage or otherwise encumber, pledge or place any charge upon any of the Tax Revenues, except as provided in the Indenture, and will not issue any obligation or security superior to or on a parity with then Outstanding Bonds payable in whole or in part from the Tax Revenues (other than Additional Bonds in accordance with Section 4.01).</w:t>
      </w:r>
      <w:r w:rsidR="007D6818" w:rsidRPr="000D1638">
        <w:rPr>
          <w:color w:val="000000" w:themeColor="text1"/>
        </w:rPr>
        <w:t xml:space="preserve">  </w:t>
      </w:r>
      <w:r w:rsidR="00B47F29" w:rsidRPr="000D1638">
        <w:rPr>
          <w:color w:val="000000" w:themeColor="text1"/>
        </w:rPr>
        <w:t xml:space="preserve">The Agency shall refund outstanding </w:t>
      </w:r>
      <w:r w:rsidR="00335061" w:rsidRPr="000D1638">
        <w:rPr>
          <w:color w:val="000000" w:themeColor="text1"/>
        </w:rPr>
        <w:t>Senior Bond</w:t>
      </w:r>
      <w:r w:rsidR="00B47F29" w:rsidRPr="000D1638">
        <w:rPr>
          <w:color w:val="000000" w:themeColor="text1"/>
        </w:rPr>
        <w:t>s on a parity with the Bonds only to the extent such refunding would be permitted by Section 34177.5(a)(1) of the Dissolution Act.</w:t>
      </w:r>
      <w:bookmarkEnd w:id="36"/>
    </w:p>
    <w:p w:rsidR="00FA5C58" w:rsidRPr="000D1638" w:rsidRDefault="0065668C">
      <w:pPr>
        <w:pStyle w:val="WP3L2"/>
        <w:rPr>
          <w:color w:val="000000" w:themeColor="text1"/>
        </w:rPr>
      </w:pPr>
      <w:bookmarkStart w:id="37" w:name="_Toc476075170"/>
      <w:r w:rsidRPr="000D1638">
        <w:rPr>
          <w:b/>
          <w:color w:val="000000" w:themeColor="text1"/>
        </w:rPr>
        <w:t xml:space="preserve">  </w:t>
      </w:r>
      <w:r w:rsidRPr="000D1638">
        <w:rPr>
          <w:b/>
          <w:color w:val="000000" w:themeColor="text1"/>
          <w:u w:val="single"/>
        </w:rPr>
        <w:t>Extension or Funding of Claims for Interest</w:t>
      </w:r>
      <w:r w:rsidRPr="000D1638">
        <w:rPr>
          <w:b/>
          <w:color w:val="000000" w:themeColor="text1"/>
        </w:rPr>
        <w:t>.</w:t>
      </w:r>
      <w:r w:rsidRPr="000D1638">
        <w:rPr>
          <w:color w:val="000000" w:themeColor="text1"/>
        </w:rPr>
        <w:t xml:space="preserve">  In order to prevent any claims for interest after maturity, the Agency will not, directly or indirectly, extend or consent to the extension of the time for the payment of any claim for interest on any Bonds and will not, directly or indirectly, be a party to or approve any such arrangements by purchasing or funding said claims for interest or in any other manner.  In case any such claim for interest shall be extended or funded, whether or not with the consent of the Agency, such claim for interest so extended or funded shall not be entitled, in case of default hereunder, to the benefits of the Indenture, except subject to the prior payment in full of the principal of the Bonds then Outstanding and of all claims for interest which shall not have been so extended or funded.</w:t>
      </w:r>
      <w:bookmarkEnd w:id="37"/>
    </w:p>
    <w:p w:rsidR="00FA5C58" w:rsidRPr="000D1638" w:rsidRDefault="0065668C">
      <w:pPr>
        <w:pStyle w:val="WP3L2"/>
        <w:rPr>
          <w:color w:val="000000" w:themeColor="text1"/>
        </w:rPr>
      </w:pPr>
      <w:bookmarkStart w:id="38" w:name="_Toc476075171"/>
      <w:r w:rsidRPr="000D1638">
        <w:rPr>
          <w:b/>
          <w:color w:val="000000" w:themeColor="text1"/>
        </w:rPr>
        <w:t xml:space="preserve">  </w:t>
      </w:r>
      <w:r w:rsidRPr="000D1638">
        <w:rPr>
          <w:b/>
          <w:color w:val="000000" w:themeColor="text1"/>
          <w:u w:val="single"/>
        </w:rPr>
        <w:t>Payment of Claims</w:t>
      </w:r>
      <w:r w:rsidRPr="000D1638">
        <w:rPr>
          <w:b/>
          <w:color w:val="000000" w:themeColor="text1"/>
        </w:rPr>
        <w:t>.</w:t>
      </w:r>
      <w:r w:rsidRPr="000D1638">
        <w:rPr>
          <w:color w:val="000000" w:themeColor="text1"/>
        </w:rPr>
        <w:t xml:space="preserve">  Subject to the terms of the Dissolution Act, the Agency will pay and discharge any and all lawful claims for labor, materials or supplies which, if unpaid, might become a lien or charge upon the properties owned by the Agency or upon the Tax Revenues or any part thereof, or upon any funds in the hands of the Trustee, or which might impair the security of the Bonds; provided that nothing herein contained shall require the Agency to make any such payments so long as the Agency in good faith shall contest the validity of any such claims.</w:t>
      </w:r>
      <w:bookmarkEnd w:id="38"/>
    </w:p>
    <w:p w:rsidR="00FA5C58" w:rsidRPr="000D1638" w:rsidRDefault="0065668C">
      <w:pPr>
        <w:pStyle w:val="WP3L2"/>
        <w:rPr>
          <w:color w:val="000000" w:themeColor="text1"/>
        </w:rPr>
      </w:pPr>
      <w:bookmarkStart w:id="39" w:name="_Toc476075172"/>
      <w:r w:rsidRPr="000D1638">
        <w:rPr>
          <w:b/>
          <w:color w:val="000000" w:themeColor="text1"/>
        </w:rPr>
        <w:t xml:space="preserve">  </w:t>
      </w:r>
      <w:r w:rsidRPr="000D1638">
        <w:rPr>
          <w:b/>
          <w:color w:val="000000" w:themeColor="text1"/>
          <w:u w:val="single"/>
        </w:rPr>
        <w:t>Books and Accounts; Financial Statements</w:t>
      </w:r>
      <w:r w:rsidRPr="000D1638">
        <w:rPr>
          <w:b/>
          <w:color w:val="000000" w:themeColor="text1"/>
        </w:rPr>
        <w:t>.</w:t>
      </w:r>
      <w:r w:rsidRPr="000D1638">
        <w:rPr>
          <w:color w:val="000000" w:themeColor="text1"/>
        </w:rPr>
        <w:t xml:space="preserve">  The Agency will keep proper books of record and accounts, separate from all other records and accounts of the Agency, in which complete and correct entries shall be made of all transactions relating to the Tax Increment Fund.  Such books of record and accounts shall at all times during business hours be subject to the inspection of the Trustee (who shall have no duty to inspect) and the Owners of not less than ten per cent (10%) of the aggregate principal amount of Bonds Outstanding or their representatives authorized in writing.</w:t>
      </w:r>
      <w:bookmarkEnd w:id="39"/>
    </w:p>
    <w:p w:rsidR="00FA5C58" w:rsidRPr="000D1638" w:rsidRDefault="0065668C">
      <w:pPr>
        <w:pStyle w:val="O-BodyText5J"/>
        <w:rPr>
          <w:color w:val="000000" w:themeColor="text1"/>
        </w:rPr>
      </w:pPr>
      <w:r w:rsidRPr="000D1638">
        <w:rPr>
          <w:color w:val="000000" w:themeColor="text1"/>
        </w:rPr>
        <w:t>The Agency will prepare and file with the Trustee</w:t>
      </w:r>
      <w:r w:rsidR="00D65335" w:rsidRPr="000D1638">
        <w:rPr>
          <w:color w:val="000000" w:themeColor="text1"/>
        </w:rPr>
        <w:t xml:space="preserve"> </w:t>
      </w:r>
      <w:r w:rsidRPr="000D1638">
        <w:rPr>
          <w:color w:val="000000" w:themeColor="text1"/>
        </w:rPr>
        <w:t xml:space="preserve">and </w:t>
      </w:r>
      <w:r w:rsidR="00920871" w:rsidRPr="002628A6">
        <w:rPr>
          <w:color w:val="000000" w:themeColor="text1"/>
        </w:rPr>
        <w:t>the Bond Insurer</w:t>
      </w:r>
      <w:r w:rsidRPr="000D1638">
        <w:rPr>
          <w:color w:val="000000" w:themeColor="text1"/>
        </w:rPr>
        <w:t xml:space="preserve"> annually, so long as any Bonds are Outstanding, the audited financial statements of the Agency as part of the Annual Report (as defined in the </w:t>
      </w:r>
      <w:r w:rsidR="00821DFA">
        <w:rPr>
          <w:color w:val="000000" w:themeColor="text1"/>
        </w:rPr>
        <w:t>Continuing Disclosure Certificate</w:t>
      </w:r>
      <w:r w:rsidRPr="000D1638">
        <w:rPr>
          <w:color w:val="000000" w:themeColor="text1"/>
        </w:rPr>
        <w:t xml:space="preserve">), provided, however, that the audited financial statements of the Agency may be submitted separately from the balance of the Annual Report, and later than the date required for the filing of the Annual Report and as soon as practicable if they </w:t>
      </w:r>
      <w:r w:rsidR="003320CB" w:rsidRPr="000D1638">
        <w:rPr>
          <w:color w:val="000000" w:themeColor="text1"/>
        </w:rPr>
        <w:t>are not available by that date</w:t>
      </w:r>
      <w:r w:rsidRPr="000D1638">
        <w:rPr>
          <w:color w:val="000000" w:themeColor="text1"/>
        </w:rPr>
        <w:t>.</w:t>
      </w:r>
    </w:p>
    <w:p w:rsidR="00FA5C58" w:rsidRPr="000D1638" w:rsidRDefault="0065668C">
      <w:pPr>
        <w:pStyle w:val="WP3L2"/>
        <w:rPr>
          <w:color w:val="000000" w:themeColor="text1"/>
        </w:rPr>
      </w:pPr>
      <w:bookmarkStart w:id="40" w:name="_Toc476075173"/>
      <w:r w:rsidRPr="000D1638">
        <w:rPr>
          <w:b/>
          <w:color w:val="000000" w:themeColor="text1"/>
        </w:rPr>
        <w:t xml:space="preserve">  </w:t>
      </w:r>
      <w:r w:rsidRPr="000D1638">
        <w:rPr>
          <w:b/>
          <w:color w:val="000000" w:themeColor="text1"/>
          <w:u w:val="single"/>
        </w:rPr>
        <w:t>Protection of Security and Rights of Owners</w:t>
      </w:r>
      <w:r w:rsidRPr="000D1638">
        <w:rPr>
          <w:b/>
          <w:color w:val="000000" w:themeColor="text1"/>
        </w:rPr>
        <w:t>.</w:t>
      </w:r>
      <w:r w:rsidRPr="000D1638">
        <w:rPr>
          <w:color w:val="000000" w:themeColor="text1"/>
        </w:rPr>
        <w:t xml:space="preserve">  The Agency will preserve and protect the security of the Bonds and the rights of the Owners, and will warrant and defend their rights against all claims and demands of all persons.  From and after the sale and delivery of any Bonds by the Agency, such Bonds shall be incontestable by the Agency.</w:t>
      </w:r>
      <w:bookmarkEnd w:id="40"/>
    </w:p>
    <w:p w:rsidR="00FA5C58" w:rsidRPr="000D1638" w:rsidRDefault="0065668C">
      <w:pPr>
        <w:pStyle w:val="WP3L2"/>
        <w:rPr>
          <w:color w:val="000000" w:themeColor="text1"/>
        </w:rPr>
      </w:pPr>
      <w:bookmarkStart w:id="41" w:name="_Toc476075174"/>
      <w:r w:rsidRPr="000D1638">
        <w:rPr>
          <w:b/>
          <w:color w:val="000000" w:themeColor="text1"/>
        </w:rPr>
        <w:t xml:space="preserve">  </w:t>
      </w:r>
      <w:r w:rsidRPr="000D1638">
        <w:rPr>
          <w:b/>
          <w:color w:val="000000" w:themeColor="text1"/>
          <w:u w:val="single"/>
        </w:rPr>
        <w:t>Payment of Taxes and Other Charges</w:t>
      </w:r>
      <w:r w:rsidRPr="000D1638">
        <w:rPr>
          <w:b/>
          <w:color w:val="000000" w:themeColor="text1"/>
        </w:rPr>
        <w:t>.</w:t>
      </w:r>
      <w:r w:rsidRPr="000D1638">
        <w:rPr>
          <w:color w:val="000000" w:themeColor="text1"/>
        </w:rPr>
        <w:t xml:space="preserve">  The Agency will pay and discharge all taxes, service charges, assessments and other governmental charges which may hereafter be lawfully imposed upon the Agency or any properties owned by the Agency in the Project Area, or upon the revenues therefrom, when the same shall become due; provided that nothing herein contained shall require the Agency to make any such payments so long as the Agency in good faith shall contest the validity of any such taxes, service charges, assessments or other governmental charges.</w:t>
      </w:r>
      <w:bookmarkEnd w:id="41"/>
    </w:p>
    <w:p w:rsidR="00FA5C58" w:rsidRPr="000D1638" w:rsidRDefault="0065668C">
      <w:pPr>
        <w:pStyle w:val="WP3L2"/>
        <w:rPr>
          <w:color w:val="000000" w:themeColor="text1"/>
        </w:rPr>
      </w:pPr>
      <w:bookmarkStart w:id="42" w:name="_Toc476075175"/>
      <w:r w:rsidRPr="000D1638">
        <w:rPr>
          <w:b/>
          <w:color w:val="000000" w:themeColor="text1"/>
        </w:rPr>
        <w:t xml:space="preserve">  </w:t>
      </w:r>
      <w:r w:rsidRPr="000D1638">
        <w:rPr>
          <w:b/>
          <w:color w:val="000000" w:themeColor="text1"/>
          <w:u w:val="single"/>
        </w:rPr>
        <w:t>Amendment of Redevelopment Plan</w:t>
      </w:r>
      <w:r w:rsidRPr="000D1638">
        <w:rPr>
          <w:b/>
          <w:color w:val="000000" w:themeColor="text1"/>
        </w:rPr>
        <w:t>.</w:t>
      </w:r>
      <w:r w:rsidRPr="000D1638">
        <w:rPr>
          <w:color w:val="000000" w:themeColor="text1"/>
        </w:rPr>
        <w:t xml:space="preserve">  The Agency will not amend the Redevelopment Plan except as provided in this section and as permitted by the Law.  If the Agency proposes to amend the Redevelopment Plan, it shall cause to be filed with the Trustee a Consultant’s Report on the effect of such proposed amendment.  If the Consultant’s Report concludes that Tax Revenues will not be materially reduced by such proposed amendment, the Agency may undertake such amendment.  If the Consultant’s Report concludes that Tax Revenues will be materially reduced by such proposed amendment, the Agency may not undertake such proposed amendment.  Notwithstanding the foregoing, the Agency must obtain </w:t>
      </w:r>
      <w:r w:rsidR="00920871" w:rsidRPr="002628A6">
        <w:rPr>
          <w:color w:val="000000" w:themeColor="text1"/>
        </w:rPr>
        <w:t>the Bond Insurer</w:t>
      </w:r>
      <w:r w:rsidRPr="000D1638">
        <w:rPr>
          <w:color w:val="000000" w:themeColor="text1"/>
        </w:rPr>
        <w:t>’s prior written consent for any amendment of the Redevelopment Plan which would (i) reduce the amount of Tax Revenues that may be received by the Agency or (ii) reduce the period during which the Agency may collect Tax Revenues.</w:t>
      </w:r>
      <w:bookmarkEnd w:id="42"/>
    </w:p>
    <w:p w:rsidR="00FA5C58" w:rsidRPr="000D1638" w:rsidRDefault="0065668C" w:rsidP="003320CB">
      <w:pPr>
        <w:pStyle w:val="WP3L2"/>
        <w:rPr>
          <w:color w:val="000000" w:themeColor="text1"/>
        </w:rPr>
      </w:pPr>
      <w:bookmarkStart w:id="43" w:name="_Toc476075176"/>
      <w:r w:rsidRPr="000D1638">
        <w:rPr>
          <w:b/>
          <w:color w:val="000000" w:themeColor="text1"/>
        </w:rPr>
        <w:t xml:space="preserve">  </w:t>
      </w:r>
      <w:r w:rsidRPr="000D1638">
        <w:rPr>
          <w:b/>
          <w:color w:val="000000" w:themeColor="text1"/>
          <w:u w:val="single"/>
        </w:rPr>
        <w:t>Tax Revenues</w:t>
      </w:r>
      <w:r w:rsidRPr="000D1638">
        <w:rPr>
          <w:b/>
          <w:color w:val="000000" w:themeColor="text1"/>
        </w:rPr>
        <w:t>.</w:t>
      </w:r>
      <w:r w:rsidRPr="000D1638">
        <w:rPr>
          <w:color w:val="000000" w:themeColor="text1"/>
        </w:rPr>
        <w:t xml:space="preserve">  The Agency shall comply with all requirements of the Law to </w:t>
      </w:r>
      <w:r w:rsidR="00A61F87" w:rsidRPr="000D1638">
        <w:rPr>
          <w:color w:val="000000" w:themeColor="text1"/>
        </w:rPr>
        <w:t>en</w:t>
      </w:r>
      <w:r w:rsidRPr="000D1638">
        <w:rPr>
          <w:color w:val="000000" w:themeColor="text1"/>
        </w:rPr>
        <w:t xml:space="preserve">sure the allocation and payment to it of the Tax Revenues, including without limitation the timely filing of any necessary </w:t>
      </w:r>
      <w:r w:rsidR="003320CB" w:rsidRPr="000D1638">
        <w:rPr>
          <w:color w:val="000000" w:themeColor="text1"/>
        </w:rPr>
        <w:t>ROPS</w:t>
      </w:r>
      <w:r w:rsidRPr="000D1638">
        <w:rPr>
          <w:color w:val="000000" w:themeColor="text1"/>
        </w:rPr>
        <w:t xml:space="preserve">. The Agency shall manage its fiscal affairs in a manner so that it will have sufficient Tax Revenues available under the Redevelopment Plan in the amounts and at the times required to enable the Agency to pay the principal of, premium, if any and interest on the outstanding </w:t>
      </w:r>
      <w:r w:rsidR="00335061" w:rsidRPr="000D1638">
        <w:rPr>
          <w:color w:val="000000" w:themeColor="text1"/>
        </w:rPr>
        <w:t>Senior Bond</w:t>
      </w:r>
      <w:r w:rsidRPr="000D1638">
        <w:rPr>
          <w:color w:val="000000" w:themeColor="text1"/>
        </w:rPr>
        <w:t xml:space="preserve">s, and any parity debt thereof, and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s and any Parity Debt when due.</w:t>
      </w:r>
      <w:bookmarkEnd w:id="43"/>
    </w:p>
    <w:p w:rsidR="00FA5C58" w:rsidRPr="000D1638" w:rsidRDefault="0065668C">
      <w:pPr>
        <w:pStyle w:val="WP3L2"/>
        <w:rPr>
          <w:color w:val="000000" w:themeColor="text1"/>
        </w:rPr>
      </w:pPr>
      <w:bookmarkStart w:id="44" w:name="_Toc476075177"/>
      <w:r w:rsidRPr="000D1638">
        <w:rPr>
          <w:b/>
          <w:color w:val="000000" w:themeColor="text1"/>
        </w:rPr>
        <w:t xml:space="preserve">  </w:t>
      </w:r>
      <w:r w:rsidRPr="000D1638">
        <w:rPr>
          <w:b/>
          <w:color w:val="000000" w:themeColor="text1"/>
          <w:u w:val="single"/>
        </w:rPr>
        <w:t>Further Assurances</w:t>
      </w:r>
      <w:r w:rsidRPr="000D1638">
        <w:rPr>
          <w:b/>
          <w:color w:val="000000" w:themeColor="text1"/>
        </w:rPr>
        <w:t>.</w:t>
      </w:r>
      <w:r w:rsidRPr="000D1638">
        <w:rPr>
          <w:color w:val="000000" w:themeColor="text1"/>
        </w:rPr>
        <w:t xml:space="preserve">  The Agency will adopt, make, execute and deliver any and all such further resolutions, instruments and assurances as may be reasonably necessary or proper to carry out the intention or to facilitate the performance of the Indenture, and for the better assuring and confirming unto the Owners of the Bonds of the rights and benefits provided in the Indenture.</w:t>
      </w:r>
      <w:bookmarkEnd w:id="44"/>
    </w:p>
    <w:p w:rsidR="00FA5C58" w:rsidRPr="000D1638" w:rsidRDefault="0065668C">
      <w:pPr>
        <w:pStyle w:val="WP3L2"/>
        <w:rPr>
          <w:color w:val="000000" w:themeColor="text1"/>
        </w:rPr>
      </w:pPr>
      <w:bookmarkStart w:id="45" w:name="_Toc476075178"/>
      <w:r w:rsidRPr="000D1638">
        <w:rPr>
          <w:color w:val="000000" w:themeColor="text1"/>
        </w:rPr>
        <w:t xml:space="preserve">  </w:t>
      </w:r>
      <w:r w:rsidRPr="000D1638">
        <w:rPr>
          <w:b/>
          <w:color w:val="000000" w:themeColor="text1"/>
          <w:u w:val="single"/>
        </w:rPr>
        <w:t>Tax Covenants; Rebate Fund</w:t>
      </w:r>
      <w:r w:rsidRPr="000D1638">
        <w:rPr>
          <w:color w:val="000000" w:themeColor="text1"/>
        </w:rPr>
        <w:t>.</w:t>
      </w:r>
      <w:bookmarkEnd w:id="45"/>
    </w:p>
    <w:p w:rsidR="00FA5C58" w:rsidRPr="000D1638" w:rsidRDefault="0065668C">
      <w:pPr>
        <w:pStyle w:val="WP3L6"/>
        <w:rPr>
          <w:color w:val="000000" w:themeColor="text1"/>
        </w:rPr>
      </w:pPr>
      <w:r w:rsidRPr="000D1638">
        <w:rPr>
          <w:color w:val="000000" w:themeColor="text1"/>
        </w:rPr>
        <w:t xml:space="preserve">The Agency covenants that it will not take any action, or fail to take any action, if any such action or failure to take action would adversely affect the exclusion from gross income of the interest on any of the Tax Exempt Bonds under Section 103 of the Code.  Without limiting the generality of the foregoing, the Agency shall comply with the requirements of the Tax Certificate, which is incorporated herein as if fully set forth herein. This covenant shall survive payment in </w:t>
      </w:r>
      <w:r w:rsidR="00FC2CBA" w:rsidRPr="000D1638">
        <w:rPr>
          <w:color w:val="000000" w:themeColor="text1"/>
        </w:rPr>
        <w:t>full or defeasance of the Bonds</w:t>
      </w:r>
      <w:r w:rsidRPr="000D1638">
        <w:rPr>
          <w:color w:val="000000" w:themeColor="text1"/>
        </w:rPr>
        <w:t>.</w:t>
      </w:r>
    </w:p>
    <w:p w:rsidR="00FA5C58" w:rsidRPr="000D1638" w:rsidRDefault="0065668C">
      <w:pPr>
        <w:pStyle w:val="WP3L6"/>
        <w:rPr>
          <w:color w:val="000000" w:themeColor="text1"/>
        </w:rPr>
      </w:pPr>
      <w:r w:rsidRPr="000D1638">
        <w:rPr>
          <w:color w:val="000000" w:themeColor="text1"/>
        </w:rPr>
        <w:t xml:space="preserve">The Agency agrees that there shall be paid from time to time all amounts required to be rebated to the United States pursuant to Section 148(f) of the Code and any temporary, proposed or final Treasury Regulations as may be applicable to the Tax Exempt Bonds from time to time.  </w:t>
      </w:r>
    </w:p>
    <w:p w:rsidR="00FA5C58" w:rsidRPr="000D1638" w:rsidRDefault="0065668C">
      <w:pPr>
        <w:pStyle w:val="WP3L6"/>
        <w:rPr>
          <w:color w:val="000000" w:themeColor="text1"/>
        </w:rPr>
      </w:pPr>
      <w:r w:rsidRPr="000D1638">
        <w:rPr>
          <w:color w:val="000000" w:themeColor="text1"/>
        </w:rPr>
        <w:t>The Trustee shall establish and maintain a fund separate from any other fund established and maintained hereunder designated as the Rebate Fund.  Notwithstanding any other provision of the Indenture to the contrary, all amounts deposited into or on deposit in the Rebate Fund shall be governed by this Section 6.11 and by the Tax Certificate (which is incorporated herein by reference).  The Agency shall cause to be deposited in the Rebate Fund the Rebate Requirement as provided in the Tax Certificate.  Subject to the provisions of this Section 6.11, all money at any time deposited in the Rebate Fund shall be held by the Trustee in trust for payment to the federal government of the United States of America from time to time in accordance with the Tax Certificate.  The Agency and the Owners shall have no rights in or claim to such money.</w:t>
      </w:r>
    </w:p>
    <w:p w:rsidR="00FA5C58" w:rsidRPr="000D1638" w:rsidRDefault="0065668C">
      <w:pPr>
        <w:pStyle w:val="WP3L6"/>
        <w:rPr>
          <w:color w:val="000000" w:themeColor="text1"/>
        </w:rPr>
      </w:pPr>
      <w:r w:rsidRPr="000D1638">
        <w:rPr>
          <w:color w:val="000000" w:themeColor="text1"/>
        </w:rPr>
        <w:t>Upon the written direction of the Agency, the Trustee shall invest all amounts held in the Rebate Fund in Permitted Investments, subject to the restrictions set forth in the Tax Certificate.</w:t>
      </w:r>
    </w:p>
    <w:p w:rsidR="00FA5C58" w:rsidRPr="000D1638" w:rsidRDefault="0065668C">
      <w:pPr>
        <w:pStyle w:val="WP3L6"/>
        <w:rPr>
          <w:color w:val="000000" w:themeColor="text1"/>
        </w:rPr>
      </w:pPr>
      <w:r w:rsidRPr="000D1638">
        <w:rPr>
          <w:color w:val="000000" w:themeColor="text1"/>
        </w:rPr>
        <w:t>Upon receipt of the Rebate Instructions required to be delivered to the Trustee by the Tax Certificate, the Trustee shall remit part or all of the balances held in the Rebate Fund to the Trustee for payment to the federal government of the United States of America, as so directed.  In addition, if the Rebate Instructions so direct, the Trustee shall deposit moneys into or transfer moneys out of the Rebate Fund from or into such accounts or funds as the Rebate Instructions direct.  Any funds remaining in the Rebate Fund after redemption and payment of all of the Tax Exempt Bonds and payment of any required rebate amount, or provision made therefor satisfactory to the Trustee, shall be withdrawn and remitted to the Agency.</w:t>
      </w:r>
    </w:p>
    <w:p w:rsidR="00FA5C58" w:rsidRPr="000D1638" w:rsidRDefault="0065668C">
      <w:pPr>
        <w:pStyle w:val="WP3L6"/>
        <w:rPr>
          <w:color w:val="000000" w:themeColor="text1"/>
        </w:rPr>
      </w:pPr>
      <w:r w:rsidRPr="000D1638">
        <w:rPr>
          <w:color w:val="000000" w:themeColor="text1"/>
        </w:rPr>
        <w:t>The Trustee shall have no obligation to pay any amounts required to be remitted pursuant to this Section 6.11, other than from moneys held in the funds and accounts created under the Indenture or from other moneys provided to it by the Agency.</w:t>
      </w:r>
    </w:p>
    <w:p w:rsidR="00FA5C58" w:rsidRPr="000D1638" w:rsidRDefault="0065668C">
      <w:pPr>
        <w:pStyle w:val="WP3L6"/>
        <w:rPr>
          <w:color w:val="000000" w:themeColor="text1"/>
        </w:rPr>
      </w:pPr>
      <w:r w:rsidRPr="000D1638">
        <w:rPr>
          <w:color w:val="000000" w:themeColor="text1"/>
        </w:rPr>
        <w:t>The Trustee shall conclusively be deemed to have complied with the provisions of this Section 6.11 if it follows the directions of the Agency set forth in the Rebate Instructions, and shall not be required to take any actions thereunder in the absence of Rebate Instructions from the Agency.</w:t>
      </w:r>
    </w:p>
    <w:p w:rsidR="00FA5C58" w:rsidRPr="000D1638" w:rsidRDefault="0065668C">
      <w:pPr>
        <w:pStyle w:val="WP3L6"/>
        <w:rPr>
          <w:color w:val="000000" w:themeColor="text1"/>
        </w:rPr>
      </w:pPr>
      <w:r w:rsidRPr="000D1638">
        <w:rPr>
          <w:color w:val="000000" w:themeColor="text1"/>
        </w:rPr>
        <w:t>Notwithstanding any other provision of the Indenture, the obligation of the Agency to remit or cause to be remitted any required rebate amount to the United States government and to comply with all other requirements of this Section 6.11 and the Tax Certificate shall survive the defeasance or payment in full of the Tax Exempt Bonds.</w:t>
      </w:r>
    </w:p>
    <w:p w:rsidR="00FA5C58" w:rsidRPr="000D1638" w:rsidRDefault="0065668C">
      <w:pPr>
        <w:pStyle w:val="WP3L6"/>
        <w:rPr>
          <w:color w:val="000000" w:themeColor="text1"/>
        </w:rPr>
      </w:pPr>
      <w:r w:rsidRPr="000D1638">
        <w:rPr>
          <w:color w:val="000000" w:themeColor="text1"/>
        </w:rPr>
        <w:t xml:space="preserve">Notwithstanding any provision of this Section 6.11 to the contrary, if the Agency shall provide to the Trustee an opinion of counsel of recognized standing in the field of law relating to municipal bonds (and approved in writing by the </w:t>
      </w:r>
      <w:r w:rsidR="00FC2CBA" w:rsidRPr="000D1638">
        <w:rPr>
          <w:color w:val="000000" w:themeColor="text1"/>
        </w:rPr>
        <w:t>Agency</w:t>
      </w:r>
      <w:r w:rsidRPr="000D1638">
        <w:rPr>
          <w:color w:val="000000" w:themeColor="text1"/>
        </w:rPr>
        <w:t xml:space="preserve">) to the effect that any action required under this Section 6.11 is no longer required, or that some further or different action is required, to maintain the exclusion from federal gross income of the interest on the Tax Exempt Bonds pursuant to the Code, the Trustee and the Agency may conclusively rely on such opinion in complying with the provisions of this Section 6.11, and the provisions hereof shall be deemed to be modified to that extent. </w:t>
      </w:r>
    </w:p>
    <w:p w:rsidR="00D948DF" w:rsidRDefault="0065668C" w:rsidP="00E149D8">
      <w:pPr>
        <w:pStyle w:val="WP3L2"/>
        <w:rPr>
          <w:color w:val="000000" w:themeColor="text1"/>
        </w:rPr>
      </w:pPr>
      <w:bookmarkStart w:id="46" w:name="_Toc476075179"/>
      <w:r w:rsidRPr="000D1638">
        <w:rPr>
          <w:b/>
          <w:color w:val="000000" w:themeColor="text1"/>
        </w:rPr>
        <w:t xml:space="preserve">  </w:t>
      </w:r>
      <w:r w:rsidRPr="000D1638">
        <w:rPr>
          <w:b/>
          <w:color w:val="000000" w:themeColor="text1"/>
          <w:u w:val="single"/>
        </w:rPr>
        <w:t>Compliance with the Dissolution Act</w:t>
      </w:r>
      <w:r w:rsidRPr="000D1638">
        <w:rPr>
          <w:color w:val="000000" w:themeColor="text1"/>
        </w:rPr>
        <w:t xml:space="preserve">.  The Agency covenants that in addition to complying with the requirements of Section 5.01 hereof, it will comply with all other requirements of the Dissolution Act.  Without limiting the generality of the foregoing, the Agency covenants and agrees to file all required statements and </w:t>
      </w:r>
      <w:r w:rsidR="00E149D8" w:rsidRPr="000D1638">
        <w:rPr>
          <w:color w:val="000000" w:themeColor="text1"/>
        </w:rPr>
        <w:t>see</w:t>
      </w:r>
      <w:r w:rsidR="00040C55" w:rsidRPr="000D1638">
        <w:rPr>
          <w:color w:val="000000" w:themeColor="text1"/>
        </w:rPr>
        <w:t>k</w:t>
      </w:r>
      <w:r w:rsidR="00E149D8" w:rsidRPr="000D1638">
        <w:rPr>
          <w:color w:val="000000" w:themeColor="text1"/>
        </w:rPr>
        <w:t xml:space="preserve"> </w:t>
      </w:r>
      <w:r w:rsidR="00040C55" w:rsidRPr="000D1638">
        <w:rPr>
          <w:color w:val="000000" w:themeColor="text1"/>
        </w:rPr>
        <w:t xml:space="preserve">all </w:t>
      </w:r>
      <w:r w:rsidR="00E149D8" w:rsidRPr="000D1638">
        <w:rPr>
          <w:color w:val="000000" w:themeColor="text1"/>
        </w:rPr>
        <w:t>necessary successor agency or an oversight board approvals</w:t>
      </w:r>
      <w:r w:rsidRPr="000D1638">
        <w:rPr>
          <w:color w:val="000000" w:themeColor="text1"/>
        </w:rPr>
        <w:t xml:space="preserve"> required under the Dissolution Act to assure compliance by the Agency with its covenants under the Indenture. Further, the Agency will take all actions required under the Dissolution Act to include on its </w:t>
      </w:r>
      <w:r w:rsidR="003320CB" w:rsidRPr="000D1638">
        <w:rPr>
          <w:color w:val="000000" w:themeColor="text1"/>
        </w:rPr>
        <w:t>ROPS</w:t>
      </w:r>
      <w:r w:rsidRPr="000D1638">
        <w:rPr>
          <w:color w:val="000000" w:themeColor="text1"/>
        </w:rPr>
        <w:t xml:space="preserve"> for each </w:t>
      </w:r>
      <w:r w:rsidR="009D50DB" w:rsidRPr="000D1638">
        <w:rPr>
          <w:color w:val="000000" w:themeColor="text1"/>
        </w:rPr>
        <w:t>ROPS P</w:t>
      </w:r>
      <w:r w:rsidRPr="000D1638">
        <w:rPr>
          <w:color w:val="000000" w:themeColor="text1"/>
        </w:rPr>
        <w:t xml:space="preserve">eriod all payments expected to be made to the Trustee in order to satisfy the requirements of the Indenture, including any amounts required to pay principal and interest payments due on the </w:t>
      </w:r>
      <w:r w:rsidR="002B4AF6" w:rsidRPr="000D1638">
        <w:rPr>
          <w:color w:val="000000" w:themeColor="text1"/>
        </w:rPr>
        <w:t>Senior Bonds</w:t>
      </w:r>
      <w:r w:rsidRPr="000D1638">
        <w:rPr>
          <w:color w:val="000000" w:themeColor="text1"/>
        </w:rPr>
        <w:t xml:space="preserve">, Outstanding Bonds and any Parity Debt, any deficiency in the </w:t>
      </w:r>
      <w:r w:rsidR="004F31E0" w:rsidRPr="002628A6">
        <w:rPr>
          <w:color w:val="000000" w:themeColor="text1"/>
        </w:rPr>
        <w:t>Reserve Account</w:t>
      </w:r>
      <w:r w:rsidRPr="000D1638">
        <w:rPr>
          <w:color w:val="000000" w:themeColor="text1"/>
        </w:rPr>
        <w:t xml:space="preserve"> to the full amount of the </w:t>
      </w:r>
      <w:r w:rsidR="004F31E0" w:rsidRPr="002628A6">
        <w:rPr>
          <w:color w:val="000000" w:themeColor="text1"/>
        </w:rPr>
        <w:t>Reserve Account</w:t>
      </w:r>
      <w:r w:rsidRPr="000D1638">
        <w:rPr>
          <w:color w:val="000000" w:themeColor="text1"/>
        </w:rPr>
        <w:t xml:space="preserve"> Requirement</w:t>
      </w:r>
      <w:r w:rsidR="0053506C">
        <w:rPr>
          <w:color w:val="000000" w:themeColor="text1"/>
        </w:rPr>
        <w:t xml:space="preserve"> (including amounts due to the </w:t>
      </w:r>
      <w:r w:rsidR="00610B2C" w:rsidRPr="00610B2C">
        <w:rPr>
          <w:color w:val="000000" w:themeColor="text1"/>
        </w:rPr>
        <w:t>2017</w:t>
      </w:r>
      <w:r w:rsidR="0053506C">
        <w:rPr>
          <w:color w:val="000000" w:themeColor="text1"/>
        </w:rPr>
        <w:t xml:space="preserve"> Bond Insurer as issuer of the </w:t>
      </w:r>
      <w:r w:rsidR="00610B2C" w:rsidRPr="00610B2C">
        <w:rPr>
          <w:color w:val="000000" w:themeColor="text1"/>
        </w:rPr>
        <w:t>2017</w:t>
      </w:r>
      <w:r w:rsidR="0053506C">
        <w:rPr>
          <w:color w:val="000000" w:themeColor="text1"/>
        </w:rPr>
        <w:t xml:space="preserve"> Reserve Policy)</w:t>
      </w:r>
      <w:r w:rsidRPr="000D1638">
        <w:rPr>
          <w:color w:val="000000" w:themeColor="text1"/>
        </w:rPr>
        <w:t xml:space="preserve"> and any deficiency in th</w:t>
      </w:r>
      <w:r w:rsidR="00D24921">
        <w:rPr>
          <w:color w:val="000000" w:themeColor="text1"/>
        </w:rPr>
        <w:t>e reserve accounts under the Senior I</w:t>
      </w:r>
      <w:r w:rsidRPr="000D1638">
        <w:rPr>
          <w:color w:val="000000" w:themeColor="text1"/>
        </w:rPr>
        <w:t xml:space="preserve">ndentures for the </w:t>
      </w:r>
      <w:r w:rsidR="002B4AF6" w:rsidRPr="000D1638">
        <w:rPr>
          <w:color w:val="000000" w:themeColor="text1"/>
        </w:rPr>
        <w:t>Senior Bonds</w:t>
      </w:r>
      <w:r w:rsidRPr="000D1638">
        <w:rPr>
          <w:color w:val="000000" w:themeColor="text1"/>
        </w:rPr>
        <w:t xml:space="preserve">, any Compliance Costs, and any required debt service, reserve set-asides, and any other payments required under the Indenture or similar documents pursuant to Section 34171(d)(1)(A) of the California Health and Safety Code, so as to enable the </w:t>
      </w:r>
      <w:r w:rsidR="00BF24C4" w:rsidRPr="000D1638">
        <w:rPr>
          <w:color w:val="000000" w:themeColor="text1"/>
        </w:rPr>
        <w:t>County</w:t>
      </w:r>
      <w:r w:rsidRPr="000D1638">
        <w:rPr>
          <w:color w:val="000000" w:themeColor="text1"/>
        </w:rPr>
        <w:t xml:space="preserve"> Auditor-Controller to distribute from the </w:t>
      </w:r>
      <w:r w:rsidR="009D50DB" w:rsidRPr="000D1638">
        <w:rPr>
          <w:color w:val="000000" w:themeColor="text1"/>
        </w:rPr>
        <w:t>RPTTF</w:t>
      </w:r>
      <w:r w:rsidRPr="000D1638">
        <w:rPr>
          <w:color w:val="000000" w:themeColor="text1"/>
        </w:rPr>
        <w:t xml:space="preserve"> amounts to the Trustee for deposit in the Tax Increment Fund on each </w:t>
      </w:r>
      <w:r w:rsidR="009D50DB" w:rsidRPr="000D1638">
        <w:rPr>
          <w:color w:val="000000" w:themeColor="text1"/>
        </w:rPr>
        <w:t>ROPS Distribution Date</w:t>
      </w:r>
      <w:r w:rsidRPr="000D1638">
        <w:rPr>
          <w:color w:val="000000" w:themeColor="text1"/>
        </w:rPr>
        <w:t xml:space="preserve"> amounts required for the Agency to pay the principal of, premium, if any, and the interest on the Outstanding Bonds and any Parity Debt coming due in the respective </w:t>
      </w:r>
      <w:r w:rsidR="009D50DB" w:rsidRPr="000D1638">
        <w:rPr>
          <w:color w:val="000000" w:themeColor="text1"/>
        </w:rPr>
        <w:t>ROPS P</w:t>
      </w:r>
      <w:r w:rsidRPr="000D1638">
        <w:rPr>
          <w:color w:val="000000" w:themeColor="text1"/>
        </w:rPr>
        <w:t xml:space="preserve">eriod. These actions will include, without limitation, placing on the periodic </w:t>
      </w:r>
      <w:r w:rsidR="009D50DB" w:rsidRPr="000D1638">
        <w:rPr>
          <w:color w:val="000000" w:themeColor="text1"/>
        </w:rPr>
        <w:t>ROPS</w:t>
      </w:r>
      <w:r w:rsidRPr="000D1638">
        <w:rPr>
          <w:color w:val="000000" w:themeColor="text1"/>
        </w:rPr>
        <w:t xml:space="preserve"> for approval by the Oversight Board and the DOF, to the extent necessary, the amounts to be held by the Agency as a reserve until the next </w:t>
      </w:r>
      <w:r w:rsidR="009D50DB" w:rsidRPr="000D1638">
        <w:rPr>
          <w:color w:val="000000" w:themeColor="text1"/>
        </w:rPr>
        <w:t>ROPS P</w:t>
      </w:r>
      <w:r w:rsidRPr="000D1638">
        <w:rPr>
          <w:color w:val="000000" w:themeColor="text1"/>
        </w:rPr>
        <w:t xml:space="preserve">eriod, as contemplated by paragraph (1)(A) of subdivision (d) of Section 34171 of the Dissolution Act, that are necessary to provide for the payment of principal of, premium, if any, and the interest under the Indenture when the next property tax allocation is projected to be insufficient to pay all obligations due under the Indenture for the next payment due in the following </w:t>
      </w:r>
      <w:r w:rsidR="009D50DB" w:rsidRPr="000D1638">
        <w:rPr>
          <w:color w:val="000000" w:themeColor="text1"/>
        </w:rPr>
        <w:t>ROPS Period.</w:t>
      </w:r>
      <w:bookmarkEnd w:id="46"/>
    </w:p>
    <w:p w:rsidR="00D948DF" w:rsidRDefault="00D948DF" w:rsidP="00D948DF">
      <w:pPr>
        <w:pStyle w:val="O-BodyText5J"/>
      </w:pPr>
      <w:r w:rsidRPr="00D948DF">
        <w:rPr>
          <w:color w:val="000000" w:themeColor="text1"/>
        </w:rPr>
        <w:t xml:space="preserve">The Agency covenants that </w:t>
      </w:r>
      <w:r>
        <w:rPr>
          <w:color w:val="000000" w:themeColor="text1"/>
        </w:rPr>
        <w:t xml:space="preserve">(i) </w:t>
      </w:r>
      <w:r>
        <w:t>it will</w:t>
      </w:r>
      <w:r w:rsidRPr="00D948DF">
        <w:t xml:space="preserve"> include </w:t>
      </w:r>
      <w:r w:rsidR="00B60129">
        <w:t>all amounts presently due and payable</w:t>
      </w:r>
      <w:r w:rsidRPr="00D948DF">
        <w:t xml:space="preserve"> to </w:t>
      </w:r>
      <w:r>
        <w:t xml:space="preserve">the </w:t>
      </w:r>
      <w:r w:rsidR="00610B2C" w:rsidRPr="00610B2C">
        <w:t>2017</w:t>
      </w:r>
      <w:r>
        <w:t xml:space="preserve"> Bond Insurer</w:t>
      </w:r>
      <w:r w:rsidRPr="00D948DF">
        <w:t xml:space="preserve"> on each Recognized Payment Obligation Schedule ("ROPS") submission, (ii) if any amounts payable to </w:t>
      </w:r>
      <w:r>
        <w:t xml:space="preserve">the </w:t>
      </w:r>
      <w:r w:rsidR="00610B2C" w:rsidRPr="00610B2C">
        <w:t>2017</w:t>
      </w:r>
      <w:r>
        <w:t xml:space="preserve"> Bond Insurer</w:t>
      </w:r>
      <w:r w:rsidRPr="00D948DF">
        <w:t xml:space="preserve"> are not included on any current ROPS and the </w:t>
      </w:r>
      <w:r>
        <w:t>Agency</w:t>
      </w:r>
      <w:r w:rsidRPr="00D948DF">
        <w:t xml:space="preserve"> is then legally permitted to amend such ROPS, the </w:t>
      </w:r>
      <w:r>
        <w:t>Agency</w:t>
      </w:r>
      <w:r w:rsidRPr="00D948DF">
        <w:t xml:space="preserve"> will amend its current ROPS to include such amounts payable to </w:t>
      </w:r>
      <w:r>
        <w:t xml:space="preserve">the </w:t>
      </w:r>
      <w:r w:rsidR="00610B2C" w:rsidRPr="00610B2C">
        <w:t>2017</w:t>
      </w:r>
      <w:r>
        <w:t xml:space="preserve"> Bond Insurer</w:t>
      </w:r>
      <w:r w:rsidRPr="00D948DF">
        <w:t xml:space="preserve">, and (iii) the </w:t>
      </w:r>
      <w:r>
        <w:t>Agency</w:t>
      </w:r>
      <w:r w:rsidRPr="00D948DF">
        <w:t xml:space="preserve"> will not submit for approval by the Oversight Board or the DOF a ROPS covering multiple ROPS Periods or any Last and Final Recognized Obligation Payment Schedule as provided in the Dissolution Law without the prior consent of </w:t>
      </w:r>
      <w:r>
        <w:t xml:space="preserve">the </w:t>
      </w:r>
      <w:r w:rsidR="00610B2C" w:rsidRPr="00610B2C">
        <w:t>2017</w:t>
      </w:r>
      <w:r>
        <w:t xml:space="preserve"> Bond Insurer</w:t>
      </w:r>
      <w:r w:rsidRPr="00D948DF">
        <w:t>.</w:t>
      </w:r>
    </w:p>
    <w:p w:rsidR="00FA5C58" w:rsidRPr="000D1638" w:rsidRDefault="0065668C">
      <w:pPr>
        <w:pStyle w:val="WP3L2"/>
        <w:rPr>
          <w:color w:val="000000" w:themeColor="text1"/>
        </w:rPr>
      </w:pPr>
      <w:bookmarkStart w:id="47" w:name="_Toc476075180"/>
      <w:r w:rsidRPr="000D1638">
        <w:rPr>
          <w:color w:val="000000" w:themeColor="text1"/>
        </w:rPr>
        <w:t xml:space="preserve">  </w:t>
      </w:r>
      <w:r w:rsidRPr="000D1638">
        <w:rPr>
          <w:b/>
          <w:color w:val="000000" w:themeColor="text1"/>
          <w:u w:val="single"/>
        </w:rPr>
        <w:t>Negative Pledge</w:t>
      </w:r>
      <w:r w:rsidRPr="000D1638">
        <w:rPr>
          <w:color w:val="000000" w:themeColor="text1"/>
        </w:rPr>
        <w:t>.  The Agency may not create or allow to exist any liens on Tax Revenues senior to (exce</w:t>
      </w:r>
      <w:r w:rsidR="00151CC2">
        <w:rPr>
          <w:color w:val="000000" w:themeColor="text1"/>
        </w:rPr>
        <w:t xml:space="preserve">pt as provided in the </w:t>
      </w:r>
      <w:r w:rsidR="00D24921">
        <w:rPr>
          <w:color w:val="000000" w:themeColor="text1"/>
        </w:rPr>
        <w:t>Senior I</w:t>
      </w:r>
      <w:r w:rsidR="00151CC2">
        <w:rPr>
          <w:color w:val="000000" w:themeColor="text1"/>
        </w:rPr>
        <w:t>ndenture</w:t>
      </w:r>
      <w:r w:rsidR="00D24921">
        <w:rPr>
          <w:color w:val="000000" w:themeColor="text1"/>
        </w:rPr>
        <w:t>s</w:t>
      </w:r>
      <w:r w:rsidRPr="000D1638">
        <w:rPr>
          <w:color w:val="000000" w:themeColor="text1"/>
        </w:rPr>
        <w:t xml:space="preserve"> securing the </w:t>
      </w:r>
      <w:r w:rsidR="002B4AF6" w:rsidRPr="000D1638">
        <w:rPr>
          <w:color w:val="000000" w:themeColor="text1"/>
        </w:rPr>
        <w:t>Senior Bonds</w:t>
      </w:r>
      <w:r w:rsidRPr="000D1638">
        <w:rPr>
          <w:color w:val="000000" w:themeColor="text1"/>
        </w:rPr>
        <w:t xml:space="preserve">) or on a parity with the Series </w:t>
      </w:r>
      <w:r w:rsidR="00610B2C" w:rsidRPr="00610B2C">
        <w:rPr>
          <w:color w:val="000000" w:themeColor="text1"/>
        </w:rPr>
        <w:t>2017</w:t>
      </w:r>
      <w:r w:rsidR="004E18D9" w:rsidRPr="000D1638">
        <w:rPr>
          <w:color w:val="000000" w:themeColor="text1"/>
        </w:rPr>
        <w:t xml:space="preserve"> Bond</w:t>
      </w:r>
      <w:r w:rsidRPr="000D1638">
        <w:rPr>
          <w:color w:val="000000" w:themeColor="text1"/>
        </w:rPr>
        <w:t xml:space="preserve">s except as provided in Article IV hereof.  The Agency shall refund outstanding </w:t>
      </w:r>
      <w:r w:rsidR="002B4AF6" w:rsidRPr="000D1638">
        <w:rPr>
          <w:color w:val="000000" w:themeColor="text1"/>
        </w:rPr>
        <w:t>Senior Bonds</w:t>
      </w:r>
      <w:r w:rsidRPr="000D1638">
        <w:rPr>
          <w:color w:val="000000" w:themeColor="text1"/>
        </w:rPr>
        <w:t xml:space="preserve"> on a parity with the Bonds only to the extent such refunding would be permitted by Section 34177.</w:t>
      </w:r>
      <w:r w:rsidR="007D6818" w:rsidRPr="000D1638">
        <w:rPr>
          <w:color w:val="000000" w:themeColor="text1"/>
        </w:rPr>
        <w:t>5(a)(1) of the Dissolution Act.</w:t>
      </w:r>
      <w:r w:rsidRPr="000D1638">
        <w:rPr>
          <w:color w:val="000000" w:themeColor="text1"/>
        </w:rPr>
        <w:t xml:space="preserve"> </w:t>
      </w:r>
      <w:bookmarkEnd w:id="47"/>
    </w:p>
    <w:p w:rsidR="00FA5C58" w:rsidRPr="000D1638" w:rsidRDefault="0065668C">
      <w:pPr>
        <w:pStyle w:val="WP3L2"/>
        <w:rPr>
          <w:color w:val="000000" w:themeColor="text1"/>
        </w:rPr>
      </w:pPr>
      <w:bookmarkStart w:id="48" w:name="_Toc476075181"/>
      <w:r w:rsidRPr="000D1638">
        <w:rPr>
          <w:b/>
          <w:color w:val="000000" w:themeColor="text1"/>
        </w:rPr>
        <w:t xml:space="preserve">  </w:t>
      </w:r>
      <w:r w:rsidRPr="000D1638">
        <w:rPr>
          <w:b/>
          <w:color w:val="000000" w:themeColor="text1"/>
          <w:u w:val="single"/>
        </w:rPr>
        <w:t>Adverse Change in State Law</w:t>
      </w:r>
      <w:r w:rsidRPr="000D1638">
        <w:rPr>
          <w:color w:val="000000" w:themeColor="text1"/>
        </w:rPr>
        <w:t xml:space="preserve">.  If, due to an adverse change in State law resulting from legislation or the decision of a court of competent jurisdiction, the Agency determines that it can no longer comply with Section 6.12, then the Agency shall immediately notify the </w:t>
      </w:r>
      <w:r w:rsidR="00BF24C4" w:rsidRPr="000D1638">
        <w:rPr>
          <w:color w:val="000000" w:themeColor="text1"/>
        </w:rPr>
        <w:t>County</w:t>
      </w:r>
      <w:r w:rsidRPr="000D1638">
        <w:rPr>
          <w:color w:val="000000" w:themeColor="text1"/>
        </w:rPr>
        <w:t xml:space="preserve"> Auditor-Controller and the Trustee in writing of such determination. The Agency shall immediately seek a declaratory judgment or take other appropriate action in a court of competent jurisdiction to determine the duties of all parties to the Indenture, including the </w:t>
      </w:r>
      <w:r w:rsidR="00BF24C4" w:rsidRPr="000D1638">
        <w:rPr>
          <w:color w:val="000000" w:themeColor="text1"/>
        </w:rPr>
        <w:t>County</w:t>
      </w:r>
      <w:r w:rsidRPr="000D1638">
        <w:rPr>
          <w:color w:val="000000" w:themeColor="text1"/>
        </w:rPr>
        <w:t xml:space="preserve"> Auditor-Controller and the Agency, with regard to the performance of Section 6.12 by the Agency. The Trustee may, but is in no event obligated to, participate in the process of seeking such declaratory judgment to protect its rights hereunder. Any reasonable fees and expenses incurred by the Trustee (including, without limitation, legal fees and expenses) in connection with such participation shall be borne by the Agency.</w:t>
      </w:r>
      <w:bookmarkEnd w:id="48"/>
    </w:p>
    <w:p w:rsidR="00FA5C58" w:rsidRPr="000D1638" w:rsidRDefault="0065668C">
      <w:pPr>
        <w:pStyle w:val="WP3L2"/>
        <w:rPr>
          <w:color w:val="000000" w:themeColor="text1"/>
        </w:rPr>
      </w:pPr>
      <w:bookmarkStart w:id="49" w:name="_Toc476075182"/>
      <w:r w:rsidRPr="000D1638">
        <w:rPr>
          <w:b/>
          <w:color w:val="000000" w:themeColor="text1"/>
        </w:rPr>
        <w:t xml:space="preserve">  </w:t>
      </w:r>
      <w:r w:rsidRPr="000D1638">
        <w:rPr>
          <w:b/>
          <w:color w:val="000000" w:themeColor="text1"/>
          <w:u w:val="single"/>
        </w:rPr>
        <w:t>Credits to Redevelopment Obligation Retirement Fund</w:t>
      </w:r>
      <w:r w:rsidR="007D6818" w:rsidRPr="000D1638">
        <w:rPr>
          <w:color w:val="000000" w:themeColor="text1"/>
        </w:rPr>
        <w:t xml:space="preserve">.  </w:t>
      </w:r>
      <w:r w:rsidRPr="000D1638">
        <w:rPr>
          <w:color w:val="000000" w:themeColor="text1"/>
        </w:rPr>
        <w:t xml:space="preserve">The Agency covenants, subject to the prior application and lien in favor of the </w:t>
      </w:r>
      <w:r w:rsidR="002B4AF6" w:rsidRPr="000D1638">
        <w:rPr>
          <w:color w:val="000000" w:themeColor="text1"/>
        </w:rPr>
        <w:t>Senior Bonds</w:t>
      </w:r>
      <w:r w:rsidRPr="000D1638">
        <w:rPr>
          <w:color w:val="000000" w:themeColor="text1"/>
        </w:rPr>
        <w:t xml:space="preserve">, to credit all Tax Revenues withdrawn from the </w:t>
      </w:r>
      <w:r w:rsidR="009D50DB" w:rsidRPr="000D1638">
        <w:rPr>
          <w:color w:val="000000" w:themeColor="text1"/>
        </w:rPr>
        <w:t>RPTTF</w:t>
      </w:r>
      <w:r w:rsidRPr="000D1638">
        <w:rPr>
          <w:color w:val="000000" w:themeColor="text1"/>
        </w:rPr>
        <w:t xml:space="preserve"> by the </w:t>
      </w:r>
      <w:r w:rsidR="00BF24C4" w:rsidRPr="000D1638">
        <w:rPr>
          <w:color w:val="000000" w:themeColor="text1"/>
        </w:rPr>
        <w:t>County</w:t>
      </w:r>
      <w:r w:rsidRPr="000D1638">
        <w:rPr>
          <w:color w:val="000000" w:themeColor="text1"/>
        </w:rPr>
        <w:t xml:space="preserve"> Auditor-Controller and remitted to the Trustee for the payment of the Bonds and any Parity Debt to the Redevelopment Obligation Retirement Fund established pursuant to Section 34170.5</w:t>
      </w:r>
      <w:r w:rsidR="00141B26">
        <w:rPr>
          <w:color w:val="000000" w:themeColor="text1"/>
        </w:rPr>
        <w:t>(a)</w:t>
      </w:r>
      <w:r w:rsidRPr="000D1638">
        <w:rPr>
          <w:color w:val="000000" w:themeColor="text1"/>
        </w:rPr>
        <w:t xml:space="preserve"> of the California Health and Safety Code.</w:t>
      </w:r>
      <w:bookmarkEnd w:id="49"/>
    </w:p>
    <w:p w:rsidR="00FA5C58" w:rsidRPr="000D1638" w:rsidRDefault="0065668C">
      <w:pPr>
        <w:pStyle w:val="WP3L2"/>
        <w:rPr>
          <w:color w:val="000000" w:themeColor="text1"/>
        </w:rPr>
      </w:pPr>
      <w:bookmarkStart w:id="50" w:name="_Toc476075183"/>
      <w:r w:rsidRPr="000D1638">
        <w:rPr>
          <w:b/>
          <w:color w:val="000000" w:themeColor="text1"/>
        </w:rPr>
        <w:t xml:space="preserve">  </w:t>
      </w:r>
      <w:r w:rsidRPr="000D1638">
        <w:rPr>
          <w:b/>
          <w:color w:val="000000" w:themeColor="text1"/>
          <w:u w:val="single"/>
        </w:rPr>
        <w:t>Compliance Costs</w:t>
      </w:r>
      <w:r w:rsidR="007D6818" w:rsidRPr="000D1638">
        <w:rPr>
          <w:color w:val="000000" w:themeColor="text1"/>
        </w:rPr>
        <w:t xml:space="preserve">.  </w:t>
      </w:r>
      <w:r w:rsidRPr="000D1638">
        <w:rPr>
          <w:color w:val="000000" w:themeColor="text1"/>
        </w:rPr>
        <w:t>The Agency, to the fullest extent permitted by law, shall pay the annual Compliance Costs, from amounts on deposit in the Expense Account, including fees and disbursements of the consultants and professionals engaged in connection with the Bonds, costs of the Agency</w:t>
      </w:r>
      <w:r w:rsidR="00D65335" w:rsidRPr="000D1638">
        <w:rPr>
          <w:color w:val="000000" w:themeColor="text1"/>
        </w:rPr>
        <w:t xml:space="preserve"> and</w:t>
      </w:r>
      <w:r w:rsidRPr="000D1638">
        <w:rPr>
          <w:color w:val="000000" w:themeColor="text1"/>
        </w:rPr>
        <w:t xml:space="preserve"> the Trustee</w:t>
      </w:r>
      <w:r w:rsidR="00D65335" w:rsidRPr="000D1638">
        <w:rPr>
          <w:color w:val="000000" w:themeColor="text1"/>
        </w:rPr>
        <w:t xml:space="preserve"> </w:t>
      </w:r>
      <w:r w:rsidRPr="000D1638">
        <w:rPr>
          <w:color w:val="000000" w:themeColor="text1"/>
        </w:rPr>
        <w:t xml:space="preserve">payable from the </w:t>
      </w:r>
      <w:r w:rsidR="009D50DB" w:rsidRPr="000D1638">
        <w:rPr>
          <w:color w:val="000000" w:themeColor="text1"/>
        </w:rPr>
        <w:t>RPTTF</w:t>
      </w:r>
      <w:r w:rsidRPr="000D1638">
        <w:rPr>
          <w:color w:val="000000" w:themeColor="text1"/>
        </w:rPr>
        <w:t>.</w:t>
      </w:r>
      <w:bookmarkEnd w:id="50"/>
    </w:p>
    <w:p w:rsidR="00FA5C58" w:rsidRPr="000D1638" w:rsidRDefault="0065668C">
      <w:pPr>
        <w:pStyle w:val="WP3L2"/>
        <w:rPr>
          <w:color w:val="000000" w:themeColor="text1"/>
        </w:rPr>
      </w:pPr>
      <w:bookmarkStart w:id="51" w:name="_Toc476075184"/>
      <w:r w:rsidRPr="000D1638">
        <w:rPr>
          <w:b/>
          <w:color w:val="000000" w:themeColor="text1"/>
        </w:rPr>
        <w:t xml:space="preserve">  </w:t>
      </w:r>
      <w:r w:rsidRPr="000D1638">
        <w:rPr>
          <w:b/>
          <w:color w:val="000000" w:themeColor="text1"/>
          <w:u w:val="single"/>
        </w:rPr>
        <w:t>Continuing Disclosure</w:t>
      </w:r>
      <w:r w:rsidRPr="000D1638">
        <w:rPr>
          <w:b/>
          <w:color w:val="000000" w:themeColor="text1"/>
        </w:rPr>
        <w:t>.</w:t>
      </w:r>
      <w:r w:rsidRPr="000D1638">
        <w:rPr>
          <w:color w:val="000000" w:themeColor="text1"/>
        </w:rPr>
        <w:t xml:space="preserve">  The Agency hereby covenants and agrees that it will comply with and carry out all of the provisions of the </w:t>
      </w:r>
      <w:r w:rsidR="00821DFA">
        <w:rPr>
          <w:color w:val="000000" w:themeColor="text1"/>
        </w:rPr>
        <w:t>Continuing Disclosure Certificate</w:t>
      </w:r>
      <w:r w:rsidRPr="000D1638">
        <w:rPr>
          <w:color w:val="000000" w:themeColor="text1"/>
        </w:rPr>
        <w:t xml:space="preserve">.  Notwithstanding any other provision of the Indenture, failure of the Agency to comply with the </w:t>
      </w:r>
      <w:r w:rsidR="00821DFA">
        <w:rPr>
          <w:color w:val="000000" w:themeColor="text1"/>
        </w:rPr>
        <w:t>Continuing Disclosure Certificate</w:t>
      </w:r>
      <w:r w:rsidRPr="000D1638">
        <w:rPr>
          <w:color w:val="000000" w:themeColor="text1"/>
        </w:rPr>
        <w:t xml:space="preserve"> shall not be considered an </w:t>
      </w:r>
      <w:r w:rsidR="004F4C6A" w:rsidRPr="002628A6">
        <w:rPr>
          <w:color w:val="000000" w:themeColor="text1"/>
        </w:rPr>
        <w:t>Event of Default</w:t>
      </w:r>
      <w:r w:rsidRPr="000D1638">
        <w:rPr>
          <w:color w:val="000000" w:themeColor="text1"/>
        </w:rPr>
        <w:t xml:space="preserve">; provided, however, the Trustee, at the written request of any Participating Underwriter (as defined in the </w:t>
      </w:r>
      <w:r w:rsidR="00821DFA">
        <w:rPr>
          <w:color w:val="000000" w:themeColor="text1"/>
        </w:rPr>
        <w:t>Continuing Disclosure Certificate</w:t>
      </w:r>
      <w:r w:rsidRPr="000D1638">
        <w:rPr>
          <w:color w:val="000000" w:themeColor="text1"/>
        </w:rPr>
        <w:t xml:space="preserve">), </w:t>
      </w:r>
      <w:r w:rsidR="0053506C">
        <w:rPr>
          <w:color w:val="000000" w:themeColor="text1"/>
        </w:rPr>
        <w:t xml:space="preserve">the Bond Insurer </w:t>
      </w:r>
      <w:r w:rsidRPr="000D1638">
        <w:rPr>
          <w:color w:val="000000" w:themeColor="text1"/>
        </w:rPr>
        <w:t xml:space="preserve">or the Bondowners of at least 25% aggregate principal amount of Bonds Outstanding, shall to the extent the Trustee is indemnified to its satisfaction from and against any liability or expense related thereto, or any Bondowner or Beneficial Owner may take such actions as may be necessary and appropriate, including seeking mandate or specific performance by court order, to cause the Agency to comply with its obligations under this section and the </w:t>
      </w:r>
      <w:r w:rsidR="00821DFA">
        <w:rPr>
          <w:color w:val="000000" w:themeColor="text1"/>
        </w:rPr>
        <w:t>Continuing Disclosure Certificate</w:t>
      </w:r>
      <w:r w:rsidRPr="000D1638">
        <w:rPr>
          <w:color w:val="000000" w:themeColor="text1"/>
        </w:rPr>
        <w:t>.  For purposes of this section, “Beneficial Owner” shall mean any person which has or shares the power, directly or indirectly, to make investment decisions concerning ownership of any Bonds (including persons holding Bonds through nominees, depositories or other intermediaries).</w:t>
      </w:r>
      <w:bookmarkEnd w:id="51"/>
    </w:p>
    <w:p w:rsidR="00FA5C58" w:rsidRPr="000D1638" w:rsidRDefault="0065668C">
      <w:pPr>
        <w:pStyle w:val="WP3L1"/>
        <w:rPr>
          <w:b/>
          <w:color w:val="000000" w:themeColor="text1"/>
        </w:rPr>
      </w:pPr>
      <w:bookmarkStart w:id="52" w:name="_Toc476075185"/>
      <w:r w:rsidRPr="000D1638">
        <w:rPr>
          <w:color w:val="000000" w:themeColor="text1"/>
        </w:rPr>
        <w:br/>
      </w:r>
      <w:r w:rsidRPr="000D1638">
        <w:rPr>
          <w:color w:val="000000" w:themeColor="text1"/>
        </w:rPr>
        <w:br/>
      </w:r>
      <w:r w:rsidRPr="000D1638">
        <w:rPr>
          <w:b/>
          <w:color w:val="000000" w:themeColor="text1"/>
        </w:rPr>
        <w:t>THE TRUSTEE</w:t>
      </w:r>
      <w:bookmarkEnd w:id="52"/>
    </w:p>
    <w:p w:rsidR="00FA5C58" w:rsidRPr="000D1638" w:rsidRDefault="0065668C">
      <w:pPr>
        <w:pStyle w:val="WP3L2"/>
        <w:rPr>
          <w:color w:val="000000" w:themeColor="text1"/>
        </w:rPr>
      </w:pPr>
      <w:bookmarkStart w:id="53" w:name="_Toc476075186"/>
      <w:r w:rsidRPr="000D1638">
        <w:rPr>
          <w:b/>
          <w:color w:val="000000" w:themeColor="text1"/>
        </w:rPr>
        <w:t xml:space="preserve">  </w:t>
      </w:r>
      <w:r w:rsidRPr="000D1638">
        <w:rPr>
          <w:b/>
          <w:color w:val="000000" w:themeColor="text1"/>
          <w:u w:val="single"/>
        </w:rPr>
        <w:t>Appointment and Acceptance of Duties</w:t>
      </w:r>
      <w:r w:rsidRPr="000D1638">
        <w:rPr>
          <w:b/>
          <w:color w:val="000000" w:themeColor="text1"/>
        </w:rPr>
        <w:t>.</w:t>
      </w:r>
      <w:r w:rsidRPr="000D1638">
        <w:rPr>
          <w:color w:val="000000" w:themeColor="text1"/>
        </w:rPr>
        <w:t xml:space="preserve">  The Trustee hereby accepts and agrees to the trusts hereby created to all of which the Agency agrees and the respective Owners of the Bonds, by their purchase and acceptance thereof, agree.</w:t>
      </w:r>
      <w:bookmarkEnd w:id="53"/>
    </w:p>
    <w:p w:rsidR="00FA5C58" w:rsidRPr="000D1638" w:rsidRDefault="0065668C" w:rsidP="001D0501">
      <w:pPr>
        <w:pStyle w:val="WP3L2"/>
        <w:keepNext/>
        <w:keepLines/>
        <w:rPr>
          <w:color w:val="000000" w:themeColor="text1"/>
        </w:rPr>
      </w:pPr>
      <w:bookmarkStart w:id="54" w:name="_Toc476075187"/>
      <w:r w:rsidRPr="000D1638">
        <w:rPr>
          <w:color w:val="000000" w:themeColor="text1"/>
        </w:rPr>
        <w:t xml:space="preserve">  </w:t>
      </w:r>
      <w:r w:rsidRPr="000D1638">
        <w:rPr>
          <w:b/>
          <w:color w:val="000000" w:themeColor="text1"/>
          <w:u w:val="single"/>
        </w:rPr>
        <w:t>Duties, Immunities and Liability of Trustee</w:t>
      </w:r>
      <w:r w:rsidRPr="000D1638">
        <w:rPr>
          <w:color w:val="000000" w:themeColor="text1"/>
        </w:rPr>
        <w:t>.</w:t>
      </w:r>
      <w:bookmarkEnd w:id="54"/>
    </w:p>
    <w:p w:rsidR="00FA5C58" w:rsidRPr="000D1638" w:rsidRDefault="0065668C">
      <w:pPr>
        <w:pStyle w:val="WP3L3"/>
        <w:rPr>
          <w:color w:val="000000" w:themeColor="text1"/>
        </w:rPr>
      </w:pPr>
      <w:r w:rsidRPr="000D1638">
        <w:rPr>
          <w:color w:val="000000" w:themeColor="text1"/>
        </w:rPr>
        <w:t>The Trustee shall, prior to an Event of Default, and after the curing or waiver of all Events of Default which may have occurred, perform such duties and only such duties as are specifically set forth in the Indenture, and no implied duties or obligations shall be read into the Indenture against the Trustee.  The Trustee shall, during the existence of any Event of Default (which has not been cured or waived), exercise the rights and powers vested in it by the Indenture, and use the same degree of care and skill in their exercise as a reasonable individual would exercise or use under the circumstances in the conduct of his own affairs.</w:t>
      </w:r>
    </w:p>
    <w:p w:rsidR="00FA5C58" w:rsidRPr="000D1638" w:rsidRDefault="0065668C">
      <w:pPr>
        <w:pStyle w:val="WP3L3"/>
        <w:rPr>
          <w:color w:val="000000" w:themeColor="text1"/>
        </w:rPr>
      </w:pPr>
      <w:r w:rsidRPr="000D1638">
        <w:rPr>
          <w:color w:val="000000" w:themeColor="text1"/>
        </w:rPr>
        <w:t xml:space="preserve">Subject to Section 12.15, the Agency may, in the absence of an Event of Default, and upon receipt of an instrument or concurrent instruments in writing signed by the Owners of not less than a majority in aggregate principal amount of the Bonds then Outstanding (or their attorneys duly authorized in writing) or upon receipt of a written request of </w:t>
      </w:r>
      <w:r w:rsidR="00920871" w:rsidRPr="002628A6">
        <w:rPr>
          <w:color w:val="000000" w:themeColor="text1"/>
        </w:rPr>
        <w:t>the Bond Insurer</w:t>
      </w:r>
      <w:r w:rsidRPr="000D1638">
        <w:rPr>
          <w:color w:val="000000" w:themeColor="text1"/>
        </w:rPr>
        <w:t xml:space="preserve">, or upon receipt of a written request of any Bond </w:t>
      </w:r>
      <w:r w:rsidR="004224E1" w:rsidRPr="002628A6">
        <w:rPr>
          <w:color w:val="000000" w:themeColor="text1"/>
        </w:rPr>
        <w:t>Insur</w:t>
      </w:r>
      <w:r w:rsidRPr="000D1638">
        <w:rPr>
          <w:color w:val="000000" w:themeColor="text1"/>
        </w:rPr>
        <w:t>er following an Event of Default (irrespective of cause), or if at any time the Trustee shall cease to be eligible in accordance with subsection (e) of this section, or shall become incapable of acting, or shall commence a case under any bankruptcy, insolvency or similar law, or a receiver of the Trustee or of its property shall be appointed, or any public officer shall take control or charge of the Trustee or its property or affairs for the purpose of rehabilitation, conservation or liquidation, shall, remove the Trustee by giving written notice of such removal to the Trustee, and thereupon the Agency shall promptly appoint a successor Trustee by an instrument in writing.</w:t>
      </w:r>
    </w:p>
    <w:p w:rsidR="00FA5C58" w:rsidRPr="000D1638" w:rsidRDefault="0065668C">
      <w:pPr>
        <w:pStyle w:val="WP3L3"/>
        <w:rPr>
          <w:color w:val="000000" w:themeColor="text1"/>
        </w:rPr>
      </w:pPr>
      <w:r w:rsidRPr="000D1638">
        <w:rPr>
          <w:color w:val="000000" w:themeColor="text1"/>
        </w:rPr>
        <w:t xml:space="preserve">The Trustee may, subject to (d) below, resign by giving </w:t>
      </w:r>
      <w:r w:rsidR="002E4920">
        <w:rPr>
          <w:color w:val="000000" w:themeColor="text1"/>
        </w:rPr>
        <w:t xml:space="preserve">at least 60 days’ </w:t>
      </w:r>
      <w:r w:rsidRPr="000D1638">
        <w:rPr>
          <w:color w:val="000000" w:themeColor="text1"/>
        </w:rPr>
        <w:t xml:space="preserve">written notice of such resignation to the Agency and </w:t>
      </w:r>
      <w:r w:rsidR="00920871" w:rsidRPr="002628A6">
        <w:rPr>
          <w:color w:val="000000" w:themeColor="text1"/>
        </w:rPr>
        <w:t>the Bond Insurer</w:t>
      </w:r>
      <w:r w:rsidRPr="000D1638">
        <w:rPr>
          <w:color w:val="000000" w:themeColor="text1"/>
        </w:rPr>
        <w:t xml:space="preserve"> and by giving notice of such resignation by mail, first class postage prepaid, to the Owners at the addresses listed in the Bond Register.  Upon receiving such notice of resignation, the Agency shall promptly appoint a successor Trustee by an instrument in writing, and shall notify </w:t>
      </w:r>
      <w:r w:rsidR="00920871" w:rsidRPr="002628A6">
        <w:rPr>
          <w:color w:val="000000" w:themeColor="text1"/>
        </w:rPr>
        <w:t>the Bond Insurer</w:t>
      </w:r>
      <w:r w:rsidRPr="000D1638">
        <w:rPr>
          <w:color w:val="000000" w:themeColor="text1"/>
        </w:rPr>
        <w:t xml:space="preserve"> of such appointment.</w:t>
      </w:r>
    </w:p>
    <w:p w:rsidR="00FA5C58" w:rsidRPr="000D1638" w:rsidRDefault="0065668C">
      <w:pPr>
        <w:pStyle w:val="WP3L3"/>
        <w:rPr>
          <w:color w:val="000000" w:themeColor="text1"/>
        </w:rPr>
      </w:pPr>
      <w:r w:rsidRPr="000D1638">
        <w:rPr>
          <w:color w:val="000000" w:themeColor="text1"/>
        </w:rPr>
        <w:t xml:space="preserve">Any removal or resignation of the Trustee and appointment of a successor Trustee shall become effective only upon acceptance of appointment by the successor Trustee.  If no successor Trustee shall have been appointed and shall have accepted appointment within thirty (30) days of giving notice of removal or notice of resignation as aforesaid, the resigning Trustee or any Owner (on behalf of himself and all other Owners) may petition, at the expense of the Agency, any court of competent jurisdiction for the appointment of a successor Trustee, and such court may thereupon, after such notice (if any) as it may deem proper, appoint such successor Trustee.  Any successor Trustee appointed under the Indenture shall signify its acceptance of such appointment by executing and delivering to the Agency and to its predecessor Trustee and </w:t>
      </w:r>
      <w:r w:rsidR="00920871" w:rsidRPr="002628A6">
        <w:rPr>
          <w:color w:val="000000" w:themeColor="text1"/>
        </w:rPr>
        <w:t>the Bond Insurer</w:t>
      </w:r>
      <w:r w:rsidRPr="000D1638">
        <w:rPr>
          <w:color w:val="000000" w:themeColor="text1"/>
        </w:rPr>
        <w:t xml:space="preserve"> a written acceptance thereof, and thereupon such successor Trustee, without any further act, deed or conveyance, shall become vested with all the moneys, estates, properties, rights, powers, trusts, duties and obligations of such predecessor Trustee, with like effect as if originally named Trustee herein; but, nevertheless, at the written request of the Agency or of the successor Trustee, such predecessor Trustee shall execute and deliver any and all instruments of conveyance or further assurance and do such other things as may reasonably be required for fully and certainly vesting in and confirming to such successor Trustee all the right, title and interest of such predecessor Trustee in and to any property held by it under the Indenture and shall pay over, transfer, assign and deliver to the successor Trustee any money or other property subject to the trusts and conditions set forth herein.  Upon request of the successor Trustee, the Agency shall execute and deliver any and all instruments as may be reasonably required for fully and certainly vesting in and confirming to such successor Trustee all such moneys, estates, properties, rights, powers, trusts, duties and obligations.  Upon acceptance of appointment by a successor Trustee as provided in this subsection, such successor Trustee shall mail a notice of the succession of such Trustee to the trusts hereunder by first class mail, postage prepaid, to the Owners at their addresses listed in the Bond Register.</w:t>
      </w:r>
    </w:p>
    <w:p w:rsidR="00FA5C58" w:rsidRPr="00BD517A" w:rsidRDefault="0065668C">
      <w:pPr>
        <w:pStyle w:val="WP3L3"/>
        <w:rPr>
          <w:color w:val="000000" w:themeColor="text1"/>
        </w:rPr>
      </w:pPr>
      <w:r w:rsidRPr="00BD517A">
        <w:rPr>
          <w:color w:val="000000" w:themeColor="text1"/>
        </w:rPr>
        <w:t xml:space="preserve">Any Trustee appointed under the provisions of this section shall be a </w:t>
      </w:r>
      <w:r w:rsidR="002E4920" w:rsidRPr="00BD517A">
        <w:rPr>
          <w:color w:val="000000" w:themeColor="text1"/>
        </w:rPr>
        <w:t xml:space="preserve">national banking association </w:t>
      </w:r>
      <w:r w:rsidRPr="00BD517A">
        <w:rPr>
          <w:color w:val="000000" w:themeColor="text1"/>
        </w:rPr>
        <w:t xml:space="preserve">trust company or bank having the powers of a trust company or authorized to exercise trust powers, having a corporate trust office in California, having (or in the case of a </w:t>
      </w:r>
      <w:r w:rsidR="002E4920" w:rsidRPr="00BD517A">
        <w:rPr>
          <w:color w:val="000000" w:themeColor="text1"/>
        </w:rPr>
        <w:t xml:space="preserve">national </w:t>
      </w:r>
      <w:r w:rsidR="00A85FFE" w:rsidRPr="00BD517A">
        <w:rPr>
          <w:color w:val="000000" w:themeColor="text1"/>
        </w:rPr>
        <w:t>banking association, bank</w:t>
      </w:r>
      <w:r w:rsidRPr="00BD517A">
        <w:rPr>
          <w:color w:val="000000" w:themeColor="text1"/>
        </w:rPr>
        <w:t xml:space="preserve">, trust company or bank holding company which is a member of a bank holding company system, the related bank holding company shall have) a combined capital and surplus of at least fifty million dollars ($50,000,000), and subject to supervision or examination by federal or state authority.  If such </w:t>
      </w:r>
      <w:r w:rsidR="002E4920" w:rsidRPr="00BD517A">
        <w:rPr>
          <w:color w:val="000000" w:themeColor="text1"/>
        </w:rPr>
        <w:t xml:space="preserve">national </w:t>
      </w:r>
      <w:r w:rsidR="00A85FFE" w:rsidRPr="00BD517A">
        <w:rPr>
          <w:color w:val="000000" w:themeColor="text1"/>
        </w:rPr>
        <w:t>banking association, bank</w:t>
      </w:r>
      <w:r w:rsidRPr="00BD517A">
        <w:rPr>
          <w:color w:val="000000" w:themeColor="text1"/>
        </w:rPr>
        <w:t xml:space="preserve">, trust company or bank holding company publishes a report of condition at least annually, pursuant to law or to the requirements of any supervising or examining authority above referred to, then for the purpose of this subsection the combined capital and surplus of such </w:t>
      </w:r>
      <w:r w:rsidR="002E4920" w:rsidRPr="00BD517A">
        <w:rPr>
          <w:color w:val="000000" w:themeColor="text1"/>
        </w:rPr>
        <w:t xml:space="preserve">national </w:t>
      </w:r>
      <w:r w:rsidR="00A85FFE" w:rsidRPr="00BD517A">
        <w:rPr>
          <w:color w:val="000000" w:themeColor="text1"/>
        </w:rPr>
        <w:t>banking association, bank</w:t>
      </w:r>
      <w:r w:rsidRPr="00BD517A">
        <w:rPr>
          <w:color w:val="000000" w:themeColor="text1"/>
        </w:rPr>
        <w:t>, trust company or bank holding company shall be deemed to be its combined capital and surplus as set forth in its most recent report of condition so published.  In case at any time the Trustee shall cease to be eligible in accordance with the provisions of this subsection, the Trustee shall resign immediately in the manner and with the effect specified in this section.</w:t>
      </w:r>
    </w:p>
    <w:p w:rsidR="00FA5C58" w:rsidRPr="000D1638" w:rsidRDefault="0065668C">
      <w:pPr>
        <w:pStyle w:val="WP3L3"/>
        <w:rPr>
          <w:color w:val="000000" w:themeColor="text1"/>
        </w:rPr>
      </w:pPr>
      <w:r w:rsidRPr="000D1638">
        <w:rPr>
          <w:color w:val="000000" w:themeColor="text1"/>
        </w:rPr>
        <w:t>No provision in the Indenture shall require the Trustee to risk or expend its own funds or otherwise incur any financial liability in the performance of any of its duties hereunder unless the Owners shall have offered to the Trustee security or indemnity it deems reasonable, against the costs, expenses and liabilities that may be incurred.</w:t>
      </w:r>
    </w:p>
    <w:p w:rsidR="00FA5C58" w:rsidRPr="000D1638" w:rsidRDefault="0065668C">
      <w:pPr>
        <w:pStyle w:val="WP3L3"/>
        <w:rPr>
          <w:color w:val="000000" w:themeColor="text1"/>
        </w:rPr>
      </w:pPr>
      <w:r w:rsidRPr="000D1638">
        <w:rPr>
          <w:color w:val="000000" w:themeColor="text1"/>
        </w:rPr>
        <w:t>In accepting the trust hereby created, the Trustee acts solely as Trustee for the Owners and not in its individual capacity, and under no circumstances shall the Trustee be liable in its individual capacity for the obligations evidenced by the Bonds.</w:t>
      </w:r>
    </w:p>
    <w:p w:rsidR="00FA5C58" w:rsidRPr="000D1638" w:rsidRDefault="0065668C">
      <w:pPr>
        <w:pStyle w:val="WP3L3"/>
        <w:rPr>
          <w:color w:val="000000" w:themeColor="text1"/>
        </w:rPr>
      </w:pPr>
      <w:r w:rsidRPr="000D1638">
        <w:rPr>
          <w:color w:val="000000" w:themeColor="text1"/>
        </w:rPr>
        <w:t>The Trustee makes no representation or warranty, express or implied, as to the compliance with legal requirements of the use contemplated by the Agency of the funds under the Indenture.</w:t>
      </w:r>
    </w:p>
    <w:p w:rsidR="00FA5C58" w:rsidRPr="000D1638" w:rsidRDefault="0065668C">
      <w:pPr>
        <w:pStyle w:val="WP3L3"/>
        <w:rPr>
          <w:color w:val="000000" w:themeColor="text1"/>
        </w:rPr>
      </w:pPr>
      <w:r w:rsidRPr="000D1638">
        <w:rPr>
          <w:color w:val="000000" w:themeColor="text1"/>
        </w:rPr>
        <w:t>The Trustee shall not be responsible for the recording or filing of any document relating to the Indenture or of financing statements (or continuation statements in connection therewith).  The Trustee shall not be deemed to have made representations as to the security afforded thereby or as to the validity, sufficiency or priority of any such document, collateral or security of the Bonds.</w:t>
      </w:r>
    </w:p>
    <w:p w:rsidR="00FA5C58" w:rsidRPr="000D1638" w:rsidRDefault="0065668C">
      <w:pPr>
        <w:pStyle w:val="WP3L3"/>
        <w:rPr>
          <w:color w:val="000000" w:themeColor="text1"/>
        </w:rPr>
      </w:pPr>
      <w:r w:rsidRPr="000D1638">
        <w:rPr>
          <w:color w:val="000000" w:themeColor="text1"/>
        </w:rPr>
        <w:t>The Trustee shall not be deemed to have knowledge of any Event of Default hereunder unless and until a Responsible Officer shall have actual knowledge thereof at the Trustee’s Principal Corporate Trust Office.</w:t>
      </w:r>
      <w:r w:rsidR="004B252E">
        <w:rPr>
          <w:color w:val="000000" w:themeColor="text1"/>
        </w:rPr>
        <w:t xml:space="preserve">  The Trustee shall not be bound to ascertain or inquire as to the performance or observance of any of the terms, conditions, covenants or agreements herein or of any documents executed in connection with the Bonds or as to the existence of an Event of Default hereunder.</w:t>
      </w:r>
    </w:p>
    <w:p w:rsidR="00FA5C58" w:rsidRPr="000D1638" w:rsidRDefault="0065668C">
      <w:pPr>
        <w:pStyle w:val="WP3L3"/>
        <w:rPr>
          <w:color w:val="000000" w:themeColor="text1"/>
        </w:rPr>
      </w:pPr>
      <w:r w:rsidRPr="000D1638">
        <w:rPr>
          <w:color w:val="000000" w:themeColor="text1"/>
        </w:rPr>
        <w:t>The Trustee shall not be accountable for the use or application by the Agency or any other party of any funds which the Trustee has released under the Indenture.</w:t>
      </w:r>
    </w:p>
    <w:p w:rsidR="00FA5C58" w:rsidRPr="000D1638" w:rsidRDefault="0065668C">
      <w:pPr>
        <w:pStyle w:val="WP3L3"/>
        <w:rPr>
          <w:color w:val="000000" w:themeColor="text1"/>
        </w:rPr>
      </w:pPr>
      <w:r w:rsidRPr="000D1638">
        <w:rPr>
          <w:color w:val="000000" w:themeColor="text1"/>
        </w:rPr>
        <w:t xml:space="preserve">The Trustee shall provide a monthly accounting of all Funds held pursuant to the Indenture to the Agency within fifteen (15) Business Days after the end of each month and shall provide statements of account for each annual period beginning July 1 and ending June 30, within 90 days after the end of such period.  Such accounting shall show in reasonable detail all transactions made by the Trustee under </w:t>
      </w:r>
      <w:r w:rsidR="000406EF" w:rsidRPr="000D1638">
        <w:rPr>
          <w:color w:val="000000" w:themeColor="text1"/>
        </w:rPr>
        <w:t>the Indenture</w:t>
      </w:r>
      <w:r w:rsidRPr="000D1638">
        <w:rPr>
          <w:color w:val="000000" w:themeColor="text1"/>
        </w:rPr>
        <w:t xml:space="preserve"> during the accounting period and the balance in any Funds and accounts created under the Indenture as of the beginning and close of such accounting period.</w:t>
      </w:r>
    </w:p>
    <w:p w:rsidR="00FA5C58" w:rsidRPr="000D1638" w:rsidRDefault="0065668C">
      <w:pPr>
        <w:pStyle w:val="WP3L3"/>
        <w:rPr>
          <w:color w:val="000000" w:themeColor="text1"/>
        </w:rPr>
      </w:pPr>
      <w:r w:rsidRPr="000D1638">
        <w:rPr>
          <w:color w:val="000000" w:themeColor="text1"/>
        </w:rPr>
        <w:t xml:space="preserve">All moneys received by the Trustee shall, until used or applied or invested as herein provided, be held in trust for the purposes for which they were received but need not be segregated from other funds except to the extent required by law. </w:t>
      </w:r>
    </w:p>
    <w:p w:rsidR="00FA5C58" w:rsidRPr="000D1638" w:rsidRDefault="0065668C">
      <w:pPr>
        <w:pStyle w:val="WP3L3"/>
        <w:rPr>
          <w:color w:val="000000" w:themeColor="text1"/>
        </w:rPr>
      </w:pPr>
      <w:r w:rsidRPr="000D1638">
        <w:rPr>
          <w:color w:val="000000" w:themeColor="text1"/>
        </w:rPr>
        <w:t>The permissive rights of the Trustee to do things enumerated in the Indenture shall not be construed as a duty unless so specified herein.</w:t>
      </w:r>
    </w:p>
    <w:p w:rsidR="00FA5C58" w:rsidRDefault="0065668C" w:rsidP="004B252E">
      <w:pPr>
        <w:pStyle w:val="WP3L3"/>
        <w:rPr>
          <w:color w:val="000000" w:themeColor="text1"/>
        </w:rPr>
      </w:pPr>
      <w:r w:rsidRPr="000D1638">
        <w:t>The Trustee may appoint and act through an agent and shall not be responsible for any misconduct or negligence of any such agent appointed with due care.</w:t>
      </w:r>
      <w:r w:rsidR="004B252E">
        <w:t xml:space="preserve">  </w:t>
      </w:r>
      <w:r w:rsidR="004B252E" w:rsidRPr="004B252E">
        <w:rPr>
          <w:color w:val="000000" w:themeColor="text1"/>
        </w:rPr>
        <w:t>The Trustee may execute any of the trusts or powers hereof and perform the duties required of it hereunder by or through attorneys, agents, affiliates, or receivers, and shall be entitled to advice of counsel concerning all matters of trust and its duty hereunder, and the Trustee shall not be answerable for the acts or omissions of any such attorney, agent, or receiver selected by it with reasonable care.</w:t>
      </w:r>
    </w:p>
    <w:p w:rsidR="004B252E" w:rsidRDefault="00606AA2" w:rsidP="004B252E">
      <w:pPr>
        <w:pStyle w:val="WP3L3"/>
      </w:pPr>
      <w:r w:rsidRPr="00376878">
        <w:rPr>
          <w:szCs w:val="24"/>
        </w:rPr>
        <w:t>The Trustee shall have the right to accept and act upon instructions, including funds transfer instructions (“Instructions”) given pursuant to this Indenture and delivered using Electronic Means (“Electronic Means” shall mean the following communications methods: e-mail, facsimile transmission, secure electronic transmission containing applicable authorization codes, passwords and/or authentication keys issued by the Trustee, or another method or system specified by the Trustee as available for use in connection with its services hereunder); provided, however, that the Agency shall provide to the Trustee an incumbency certificate listing officers with the authority to provide such Instructions (“Authorized Officers”) and containing specimen signatures of such Authorized Officers, which incumbency certificate shall be amended by the Agency whenever a person is to be added or deleted from the listing.  If the Agency elects to give the Trustee Instructions using Electronic Means and the Trustee in its discretion elects to act upon such Instructions, the Trustee’s understanding of such Instructions shall be deemed controlling.  The Agency understands and agrees that the Trustee cannot determine the identity of the actual sender of such Instructions and that the Trustee shall conclusively presume that directions that purport to have been sent by an Authorized Officer listed on the incumbency certificate provided to the Trustee have been sent by such Authorized Officer.  The Agency shall be responsible for ensuring that only Authorized Officers transmit such Instructions to the Trustee and that the Agency and all Authorized Officers are solely responsible to safeguard the use and confidentiality of applicable user and authorization codes, passwords and/or authentication keys upon receipt by the Agency. The Trustee shall not be liable for any losses, costs or expenses arising directly or indirectly from the Trustee’s reliance upon and compliance with such Instructions notwithstanding such directions conflict or are inconsistent with a subsequent written instruction.  The Agency agrees: (i) to assume all risks arising out of the use of Electronic Means to submit Instructions to the Trustee, including without limitation the risk of the Trustee acting on unauthorized Instructions, and the risk of interception and misuse by third parties; (ii)</w:t>
      </w:r>
      <w:r w:rsidRPr="00376878">
        <w:rPr>
          <w:color w:val="000000"/>
          <w:szCs w:val="24"/>
        </w:rPr>
        <w:t xml:space="preserve"> that it is fully informed of the protections and risks associated with the various methods of transmitting Instructions to the Trustee and that there may be more secure methods of transmitting Instructions than the method(s) selected by the Agency; (iii) that the security procedures (if any) to be followed in connection with its transmission of Instructions provide to it a commercially reasonable degree of protection in light of its particular needs and circumstances; and (iv) to notify the Trustee immediately upon learning of any compromise or unauthorized use of the security procedures.</w:t>
      </w:r>
    </w:p>
    <w:p w:rsidR="004B252E" w:rsidRDefault="004B252E" w:rsidP="004B252E">
      <w:pPr>
        <w:pStyle w:val="WP3L3"/>
      </w:pPr>
      <w:r w:rsidRPr="004B252E">
        <w:t>The Trustee shall not be liable to the parties hereto or deemed in breach or default hereunder if and to the extent its performance hereunder is prevented by reason of force majeure.  The term “force majeure” means an occurrence that is beyond the control of the Trustee and could not have been avoided by exercising due care.  Force majeure shall include but not be limited to acts of God, terrorism, war, riots, strikes, fire, floods, earthquakes, epidemics or other similar occurrences.</w:t>
      </w:r>
    </w:p>
    <w:p w:rsidR="004B252E" w:rsidRDefault="004B252E" w:rsidP="004B252E">
      <w:pPr>
        <w:pStyle w:val="WP3L3"/>
      </w:pPr>
      <w:r w:rsidRPr="004B252E">
        <w:t>To the fullest extent permitted by law and notwithstanding anything in this Indenture to the contrary, the Trustee shall not be personally liable for (i) special, consequential or punitive damages, however styled, including, without limitation, lost profits or (ii) the acts or omissions of any nominee, correspondent, clearing agency, or securities depository through which it holds securities or assets</w:t>
      </w:r>
      <w:r>
        <w:t>.</w:t>
      </w:r>
    </w:p>
    <w:p w:rsidR="00606AA2" w:rsidRPr="00606AA2" w:rsidRDefault="00606AA2" w:rsidP="00606AA2">
      <w:pPr>
        <w:pStyle w:val="WP3L3"/>
      </w:pPr>
      <w:r w:rsidRPr="00376878">
        <w:rPr>
          <w:szCs w:val="24"/>
        </w:rPr>
        <w:t>The Trustee shall have no responsibility or liability with respect to any information, statements or recital in any offering memorandum or other disclosure material prepared or distributed with respect to the issuance of the Bonds.</w:t>
      </w:r>
    </w:p>
    <w:p w:rsidR="00FA5C58" w:rsidRPr="000D1638" w:rsidRDefault="0065668C">
      <w:pPr>
        <w:pStyle w:val="WP3L2"/>
        <w:rPr>
          <w:color w:val="000000" w:themeColor="text1"/>
        </w:rPr>
      </w:pPr>
      <w:bookmarkStart w:id="55" w:name="_Toc476075188"/>
      <w:r w:rsidRPr="000D1638">
        <w:rPr>
          <w:b/>
          <w:color w:val="000000" w:themeColor="text1"/>
        </w:rPr>
        <w:t xml:space="preserve">  </w:t>
      </w:r>
      <w:r w:rsidRPr="000D1638">
        <w:rPr>
          <w:b/>
          <w:color w:val="000000" w:themeColor="text1"/>
          <w:u w:val="single"/>
        </w:rPr>
        <w:t>Merger or Consolidation</w:t>
      </w:r>
      <w:r w:rsidRPr="000D1638">
        <w:rPr>
          <w:b/>
          <w:color w:val="000000" w:themeColor="text1"/>
        </w:rPr>
        <w:t>.</w:t>
      </w:r>
      <w:r w:rsidRPr="000D1638">
        <w:rPr>
          <w:color w:val="000000" w:themeColor="text1"/>
        </w:rPr>
        <w:t xml:space="preserve">  Any company into which the Trustee may be merged or converted or with which it may be consolidated or any company resulting from any merger, conversion or consolidation to which it shall be a party or any company to which the Trustee may sell or transfer all or substantially all of its corporate trust business, provided such company shall be eligible under subsection (e) of Section 7.02, shall succeed to the rights and obligations of such Trustee without the execution or filing of any paper or any further act, anything herein to the contrary notwithstanding.</w:t>
      </w:r>
      <w:bookmarkEnd w:id="55"/>
    </w:p>
    <w:p w:rsidR="00FA5C58" w:rsidRPr="000D1638" w:rsidRDefault="0065668C">
      <w:pPr>
        <w:pStyle w:val="WP3L2"/>
        <w:rPr>
          <w:color w:val="000000" w:themeColor="text1"/>
        </w:rPr>
      </w:pPr>
      <w:bookmarkStart w:id="56" w:name="_Toc476075189"/>
      <w:r w:rsidRPr="000D1638">
        <w:rPr>
          <w:b/>
          <w:color w:val="000000" w:themeColor="text1"/>
        </w:rPr>
        <w:t xml:space="preserve">  </w:t>
      </w:r>
      <w:r w:rsidRPr="000D1638">
        <w:rPr>
          <w:b/>
          <w:color w:val="000000" w:themeColor="text1"/>
          <w:u w:val="single"/>
        </w:rPr>
        <w:t>Compensation</w:t>
      </w:r>
      <w:r w:rsidRPr="000D1638">
        <w:rPr>
          <w:b/>
          <w:color w:val="000000" w:themeColor="text1"/>
        </w:rPr>
        <w:t>.</w:t>
      </w:r>
      <w:r w:rsidRPr="000D1638">
        <w:rPr>
          <w:color w:val="000000" w:themeColor="text1"/>
        </w:rPr>
        <w:t xml:space="preserve">  The Agency shall pay to the Trustee a reasonable compensation for its services rendered hereunder and reimburse the Trustee for reasonable expenses, disbursements and advances, including attorney’s and agent’s fees and expenses, incurred by the Trustee in the performance of its obligations hereunder.</w:t>
      </w:r>
      <w:bookmarkEnd w:id="56"/>
    </w:p>
    <w:p w:rsidR="00FA5C58" w:rsidRPr="000D1638" w:rsidRDefault="0065668C">
      <w:pPr>
        <w:pStyle w:val="O-BodyText5J"/>
        <w:rPr>
          <w:color w:val="000000" w:themeColor="text1"/>
        </w:rPr>
      </w:pPr>
      <w:r w:rsidRPr="000D1638">
        <w:rPr>
          <w:color w:val="000000" w:themeColor="text1"/>
        </w:rPr>
        <w:t xml:space="preserve">The Agency agrees, to the extent permitted by law, to indemnify the Trustee and its officers, directors, employees, attorneys and agents for, and to hold it harmless against, any loss, liability or expense incurred without negligence or willful misconduct on its part arising out of or in connection with (i) the acceptance or administration of the trusts imposed by the Indenture, including performance of its duties hereunder, including the costs and expenses of defending itself against any claims or liability in connection with the exercise or performance of any of its powers or duties hereunder (ii) the </w:t>
      </w:r>
      <w:r w:rsidR="003E0FD4" w:rsidRPr="000D1638">
        <w:rPr>
          <w:color w:val="000000" w:themeColor="text1"/>
        </w:rPr>
        <w:t>Bonds</w:t>
      </w:r>
      <w:r w:rsidRPr="000D1638">
        <w:rPr>
          <w:color w:val="000000" w:themeColor="text1"/>
        </w:rPr>
        <w:t>; (iii) the sale of any Bonds and the carrying out of any of the transactions contemplated by the Bonds; or (iv) any untrue statement of any material fact or omission to state a material fact necessary to make the statements made, in light of the circumstances under which they were made, not misleading in any official statement or other disclosure document utilized by the Agency or under its authority in connection with the sale of the Bonds.  The Agency’s obligations hereunder with respect to indemnity of the Trustee and the provision for its compensation set forth in this Article shall survive and remain valid and binding notwithstanding the maturity and payment of the Bonds, or the resignation, or removal of the Trustee.</w:t>
      </w:r>
    </w:p>
    <w:p w:rsidR="00FA5C58" w:rsidRPr="000D1638" w:rsidRDefault="0065668C">
      <w:pPr>
        <w:pStyle w:val="O-BodyText5J"/>
        <w:rPr>
          <w:color w:val="000000" w:themeColor="text1"/>
        </w:rPr>
      </w:pPr>
      <w:r w:rsidRPr="000D1638">
        <w:rPr>
          <w:color w:val="000000" w:themeColor="text1"/>
        </w:rPr>
        <w:t>The Trustee shall have no responsibility for or liability in connection with assuring that all of the procedures or conditions to closing set forth in the contract of purchase for sale of the Bonds are satisfied, or that all documents required to be delivered on the closing date to the parties are actually delivered, except its own responsibility to receive or deliver the proceeds of the sale, deliver the Bonds and other certificates expressly required to be delivered by it and its counsel.</w:t>
      </w:r>
    </w:p>
    <w:p w:rsidR="00FA5C58" w:rsidRPr="000D1638" w:rsidRDefault="0065668C">
      <w:pPr>
        <w:pStyle w:val="WP3L2"/>
        <w:rPr>
          <w:color w:val="000000" w:themeColor="text1"/>
        </w:rPr>
      </w:pPr>
      <w:bookmarkStart w:id="57" w:name="_Toc476075190"/>
      <w:r w:rsidRPr="000D1638">
        <w:rPr>
          <w:b/>
          <w:color w:val="000000" w:themeColor="text1"/>
        </w:rPr>
        <w:t xml:space="preserve">  </w:t>
      </w:r>
      <w:r w:rsidRPr="000D1638">
        <w:rPr>
          <w:b/>
          <w:color w:val="000000" w:themeColor="text1"/>
          <w:u w:val="single"/>
        </w:rPr>
        <w:t>Liability of Trustee</w:t>
      </w:r>
      <w:r w:rsidRPr="000D1638">
        <w:rPr>
          <w:b/>
          <w:color w:val="000000" w:themeColor="text1"/>
        </w:rPr>
        <w:t>.</w:t>
      </w:r>
      <w:r w:rsidRPr="000D1638">
        <w:rPr>
          <w:color w:val="000000" w:themeColor="text1"/>
        </w:rPr>
        <w:t xml:space="preserve">  The recitals of facts herein and in the Bonds contained shall be taken as statements of the Agency, and the Trustee does not assume any responsibility for the correctness of the same, and does not make any representations as to the validity or sufficiency of the Indenture or of the Bonds, and shall not incur any responsibility in respect thereof, other than in connection with the duties or obligations herein or in the Bonds assigned to or imposed upon it; provided, that the Trustee shall be responsible for its representations contained in its certificate of authentication on the Bonds.  The Trustee shall not be liable in connection with the performance of its duties hereunder except for its own negligence or willful misconduct.  The Trustee (in its individual or any other capacity) may become the Owner of Bonds with the same rights it would have if it were not Trustee hereunder, and, to the extent permitted by law, may act as depository for and permit any of its officers, directors and employees to act as a member of, or in any other capacity with respect to, any committee formed to protect the rights of Owners, whether or not such committee shall represent the Owners of a majority in principal amount (or any lesser amount that may direct the Trustee in accordance with, and as provided in, the provisions of the Indenture) of the Bonds then Outstanding.  The Trustee shall not be liable with respect to any action taken or omitted to be taken by it in good faith in accordance with the direction of </w:t>
      </w:r>
      <w:r w:rsidR="00920871" w:rsidRPr="002628A6">
        <w:rPr>
          <w:color w:val="000000" w:themeColor="text1"/>
        </w:rPr>
        <w:t>the Bond Insurer</w:t>
      </w:r>
      <w:r w:rsidR="00A61F87" w:rsidRPr="000D1638">
        <w:rPr>
          <w:color w:val="000000" w:themeColor="text1"/>
        </w:rPr>
        <w:t xml:space="preserve"> or the </w:t>
      </w:r>
      <w:r w:rsidRPr="000D1638">
        <w:rPr>
          <w:color w:val="000000" w:themeColor="text1"/>
        </w:rPr>
        <w:t xml:space="preserve">Owners of a majority in principal amount (or any lesser amount that may direct the Trustee in accordance with, and as provided in, the provisions of the Indenture) of the Outstanding Bonds relating to the time, method and place of conducting any proceeding for any remedy available to the Trustee, or exercising any trust or power conferred upon the Trustee, hereunder.  Whether or not therein expressly so provided, every provision of the Indenture or related documents relating to the conduct or affecting the liability of or affording protection to the Trustee shall be subject to the provisions of this Article.  All indemnifications and releases from liability granted herein to the Trustee shall extend to the directors, officers, employees and agents of the Trustee. </w:t>
      </w:r>
      <w:bookmarkEnd w:id="57"/>
    </w:p>
    <w:p w:rsidR="00FA5C58" w:rsidRPr="000D1638" w:rsidRDefault="0065668C">
      <w:pPr>
        <w:pStyle w:val="WP3L2"/>
        <w:rPr>
          <w:color w:val="000000" w:themeColor="text1"/>
        </w:rPr>
      </w:pPr>
      <w:bookmarkStart w:id="58" w:name="_Toc476075191"/>
      <w:r w:rsidRPr="000D1638">
        <w:rPr>
          <w:b/>
          <w:color w:val="000000" w:themeColor="text1"/>
        </w:rPr>
        <w:t xml:space="preserve">  </w:t>
      </w:r>
      <w:r w:rsidRPr="000D1638">
        <w:rPr>
          <w:b/>
          <w:color w:val="000000" w:themeColor="text1"/>
          <w:u w:val="single"/>
        </w:rPr>
        <w:t>Right to Rely on Documents</w:t>
      </w:r>
      <w:r w:rsidRPr="000D1638">
        <w:rPr>
          <w:b/>
          <w:color w:val="000000" w:themeColor="text1"/>
        </w:rPr>
        <w:t>.</w:t>
      </w:r>
      <w:r w:rsidRPr="000D1638">
        <w:rPr>
          <w:color w:val="000000" w:themeColor="text1"/>
        </w:rPr>
        <w:t xml:space="preserve">  The Trustee may rely on and shall be protected in acting or refraining from acting upon any notice, resolution, request, consent, order, certificate, report, opinion, bond or other paper or document reasonably believed by it to be genuine and to have been signed or presented by the proper party or parties.  The Trustee may consult with counsel, who may be counsel of or to the Agency, with regard to legal questions, and the opinion of such counsel shall be full and complete authorization and protection for any action taken or suffered or omitted by it hereunder in good faith and in accordance therewith.</w:t>
      </w:r>
      <w:bookmarkEnd w:id="58"/>
    </w:p>
    <w:p w:rsidR="00FA5C58" w:rsidRPr="000D1638" w:rsidRDefault="0065668C">
      <w:pPr>
        <w:pStyle w:val="O-BodyText5J"/>
        <w:rPr>
          <w:color w:val="000000" w:themeColor="text1"/>
        </w:rPr>
      </w:pPr>
      <w:r w:rsidRPr="000D1638">
        <w:rPr>
          <w:color w:val="000000" w:themeColor="text1"/>
        </w:rPr>
        <w:t>Whenever in the administration of the trusts imposed upon it by the Indenture the Trustee shall deem it necessary or desirable that a matter be proved or established prior to taking or suffering or omitting any action hereunder, such matter (unless other evidence in respect thereof be herein specifically prescribed) may be deemed to be conclusively proved and established by an Officer’s Certificate, and such Certificate shall be full warrant to the Trustee for any action taken or suffered or omitted in good faith under the provisions of the Indenture in reliance upon such Certificate, but in its discretion the Trustee may, in lieu thereof, accept other evidence of such matter or may require such additional evidence as to it may seem reasonable.</w:t>
      </w:r>
    </w:p>
    <w:p w:rsidR="00FA5C58" w:rsidRPr="000D1638" w:rsidRDefault="0065668C">
      <w:pPr>
        <w:pStyle w:val="O-BodyText5J"/>
        <w:rPr>
          <w:color w:val="000000" w:themeColor="text1"/>
        </w:rPr>
      </w:pPr>
      <w:r w:rsidRPr="000D1638">
        <w:rPr>
          <w:color w:val="000000" w:themeColor="text1"/>
        </w:rPr>
        <w:t>The Trustee shall be entitled to advice of counsel and other professionals concerning all matters of trust and its duty hereunder, but the Trustee shall not be answerable for the professional malpractice of any attorney-at-law or certified public accountant in connection with the rendering of his professional advice in accordance with the terms of the Indenture, if such attorney-at-law or certified public accountant was selected by the Trustee with due care.</w:t>
      </w:r>
    </w:p>
    <w:p w:rsidR="00FA5C58" w:rsidRPr="000D1638" w:rsidRDefault="0065668C">
      <w:pPr>
        <w:pStyle w:val="WP3L2"/>
        <w:rPr>
          <w:color w:val="000000" w:themeColor="text1"/>
        </w:rPr>
      </w:pPr>
      <w:bookmarkStart w:id="59" w:name="_Toc476075192"/>
      <w:r w:rsidRPr="000D1638">
        <w:rPr>
          <w:b/>
          <w:color w:val="000000" w:themeColor="text1"/>
        </w:rPr>
        <w:t xml:space="preserve">  </w:t>
      </w:r>
      <w:r w:rsidRPr="000D1638">
        <w:rPr>
          <w:b/>
          <w:color w:val="000000" w:themeColor="text1"/>
          <w:u w:val="single"/>
        </w:rPr>
        <w:t>Preservation and Inspection of Documents</w:t>
      </w:r>
      <w:r w:rsidRPr="000D1638">
        <w:rPr>
          <w:b/>
          <w:color w:val="000000" w:themeColor="text1"/>
        </w:rPr>
        <w:t>.</w:t>
      </w:r>
      <w:r w:rsidRPr="000D1638">
        <w:rPr>
          <w:color w:val="000000" w:themeColor="text1"/>
        </w:rPr>
        <w:t xml:space="preserve">  All documents received by the Trustee under the provisions of the Indenture shall be retained in its possession and shall be subject at all reasonable times upon prior notice to the inspection of the Agency</w:t>
      </w:r>
      <w:r w:rsidR="00B53784" w:rsidRPr="000D1638">
        <w:rPr>
          <w:color w:val="000000" w:themeColor="text1"/>
        </w:rPr>
        <w:t xml:space="preserve">, </w:t>
      </w:r>
      <w:r w:rsidR="00920871" w:rsidRPr="002628A6">
        <w:rPr>
          <w:color w:val="000000" w:themeColor="text1"/>
        </w:rPr>
        <w:t>the Bond Insurer</w:t>
      </w:r>
      <w:r w:rsidR="00D65335" w:rsidRPr="000D1638">
        <w:rPr>
          <w:color w:val="000000" w:themeColor="text1"/>
        </w:rPr>
        <w:t xml:space="preserve"> and the Owne</w:t>
      </w:r>
      <w:r w:rsidRPr="000D1638">
        <w:rPr>
          <w:color w:val="000000" w:themeColor="text1"/>
        </w:rPr>
        <w:t>rs of at least twenty-five percent (25%) of the aggregate principal amount of the Bonds, and their agents and representatives duly authorized in writing, at reasonable hours and under reasonable conditions.</w:t>
      </w:r>
      <w:bookmarkEnd w:id="59"/>
    </w:p>
    <w:p w:rsidR="00FA5C58" w:rsidRPr="000D1638" w:rsidRDefault="0065668C">
      <w:pPr>
        <w:pStyle w:val="WP3L2"/>
        <w:rPr>
          <w:color w:val="000000" w:themeColor="text1"/>
        </w:rPr>
      </w:pPr>
      <w:bookmarkStart w:id="60" w:name="_Toc476075193"/>
      <w:r w:rsidRPr="000D1638">
        <w:rPr>
          <w:b/>
          <w:color w:val="000000" w:themeColor="text1"/>
        </w:rPr>
        <w:t xml:space="preserve">  </w:t>
      </w:r>
      <w:r w:rsidRPr="000D1638">
        <w:rPr>
          <w:b/>
          <w:color w:val="000000" w:themeColor="text1"/>
          <w:u w:val="single"/>
        </w:rPr>
        <w:t>Indemnity for Trustee</w:t>
      </w:r>
      <w:r w:rsidRPr="000D1638">
        <w:rPr>
          <w:b/>
          <w:color w:val="000000" w:themeColor="text1"/>
        </w:rPr>
        <w:t>.</w:t>
      </w:r>
      <w:r w:rsidRPr="000D1638">
        <w:rPr>
          <w:color w:val="000000" w:themeColor="text1"/>
        </w:rPr>
        <w:t xml:space="preserve">  Before taking any action or exercising any rights or powers under the Indenture, the Trustee may require that satisfactory indemnity be furnished to it for the reimbursement of all costs and expenses which it may incur and to indemnify it against all liability, except liability which may result from its negligence or willful misconduct, by reason of any action so taken.</w:t>
      </w:r>
      <w:bookmarkEnd w:id="60"/>
    </w:p>
    <w:p w:rsidR="00FA5C58" w:rsidRPr="000D1638" w:rsidRDefault="0065668C">
      <w:pPr>
        <w:pStyle w:val="WP3L1"/>
        <w:rPr>
          <w:b/>
          <w:color w:val="000000" w:themeColor="text1"/>
        </w:rPr>
      </w:pPr>
      <w:bookmarkStart w:id="61" w:name="_Toc476075194"/>
      <w:r w:rsidRPr="000D1638">
        <w:rPr>
          <w:color w:val="000000" w:themeColor="text1"/>
        </w:rPr>
        <w:br/>
      </w:r>
      <w:r w:rsidRPr="000D1638">
        <w:rPr>
          <w:color w:val="000000" w:themeColor="text1"/>
        </w:rPr>
        <w:br/>
      </w:r>
      <w:r w:rsidRPr="000D1638">
        <w:rPr>
          <w:b/>
          <w:color w:val="000000" w:themeColor="text1"/>
        </w:rPr>
        <w:t>EXECUTION OF INSTRUMENTS BY OWNERS AND PROOF</w:t>
      </w:r>
      <w:r w:rsidRPr="000D1638">
        <w:rPr>
          <w:b/>
          <w:color w:val="000000" w:themeColor="text1"/>
        </w:rPr>
        <w:br/>
        <w:t>OF OWNERSHIP OF THE BONDS</w:t>
      </w:r>
      <w:bookmarkEnd w:id="61"/>
    </w:p>
    <w:p w:rsidR="00FA5C58" w:rsidRPr="000D1638" w:rsidRDefault="0065668C">
      <w:pPr>
        <w:pStyle w:val="WP3L2"/>
        <w:rPr>
          <w:color w:val="000000" w:themeColor="text1"/>
        </w:rPr>
      </w:pPr>
      <w:bookmarkStart w:id="62" w:name="_Toc476075195"/>
      <w:r w:rsidRPr="000D1638">
        <w:rPr>
          <w:b/>
          <w:color w:val="000000" w:themeColor="text1"/>
        </w:rPr>
        <w:t xml:space="preserve">  </w:t>
      </w:r>
      <w:r w:rsidRPr="000D1638">
        <w:rPr>
          <w:b/>
          <w:color w:val="000000" w:themeColor="text1"/>
          <w:u w:val="single"/>
        </w:rPr>
        <w:t>Execution of Instruments; Proof of Ownership</w:t>
      </w:r>
      <w:r w:rsidRPr="000D1638">
        <w:rPr>
          <w:b/>
          <w:color w:val="000000" w:themeColor="text1"/>
        </w:rPr>
        <w:t>.</w:t>
      </w:r>
      <w:r w:rsidRPr="000D1638">
        <w:rPr>
          <w:color w:val="000000" w:themeColor="text1"/>
        </w:rPr>
        <w:t xml:space="preserve">  Any request, direction, consent or other instrument in writing required or permitted by the Indenture to be signed or executed by Owners may be in any number of concurrent instruments of similar tenor by different parties and may be signed or executed by such Owners in </w:t>
      </w:r>
      <w:r w:rsidR="009B1593" w:rsidRPr="000D1638">
        <w:rPr>
          <w:color w:val="000000" w:themeColor="text1"/>
        </w:rPr>
        <w:t>p</w:t>
      </w:r>
      <w:r w:rsidRPr="000D1638">
        <w:rPr>
          <w:color w:val="000000" w:themeColor="text1"/>
        </w:rPr>
        <w:t>erson or by agent appointed by an instrument in writing.  Proof of the execution of any such instrument and of the ownership of the Bonds shall be sufficient for any purpose of the Indenture and shall be conclusive in favor of the Trustee with regard to any action taken, suffered or omitted by either of them under such instrument if made in the following manner:</w:t>
      </w:r>
      <w:bookmarkEnd w:id="62"/>
    </w:p>
    <w:p w:rsidR="00FA5C58" w:rsidRPr="000D1638" w:rsidRDefault="0065668C">
      <w:pPr>
        <w:pStyle w:val="WP3L3"/>
        <w:rPr>
          <w:color w:val="000000" w:themeColor="text1"/>
        </w:rPr>
      </w:pPr>
      <w:r w:rsidRPr="000D1638">
        <w:rPr>
          <w:color w:val="000000" w:themeColor="text1"/>
        </w:rPr>
        <w:t xml:space="preserve">The fact and date of the execution by any </w:t>
      </w:r>
      <w:r w:rsidR="008609F8" w:rsidRPr="008754EF">
        <w:rPr>
          <w:color w:val="000000" w:themeColor="text1"/>
        </w:rPr>
        <w:t>person</w:t>
      </w:r>
      <w:r w:rsidRPr="000D1638">
        <w:rPr>
          <w:color w:val="000000" w:themeColor="text1"/>
        </w:rPr>
        <w:t xml:space="preserve"> of any such instrument may be proved by the certificate of any officer in any jurisdiction who, by the laws thereof, has power to take acknowledgments within such jurisdiction, to the effect that the </w:t>
      </w:r>
      <w:r w:rsidR="008609F8" w:rsidRPr="008754EF">
        <w:rPr>
          <w:color w:val="000000" w:themeColor="text1"/>
        </w:rPr>
        <w:t>person</w:t>
      </w:r>
      <w:r w:rsidRPr="000D1638">
        <w:rPr>
          <w:color w:val="000000" w:themeColor="text1"/>
        </w:rPr>
        <w:t xml:space="preserve"> signing such instrument acknowledged before him the execution thereof, or by an affidavit of a witness to such execution.</w:t>
      </w:r>
    </w:p>
    <w:p w:rsidR="00FA5C58" w:rsidRPr="000D1638" w:rsidRDefault="0065668C">
      <w:pPr>
        <w:pStyle w:val="WP3L3"/>
        <w:rPr>
          <w:color w:val="000000" w:themeColor="text1"/>
        </w:rPr>
      </w:pPr>
      <w:r w:rsidRPr="000D1638">
        <w:rPr>
          <w:color w:val="000000" w:themeColor="text1"/>
        </w:rPr>
        <w:t>The fact of the ownership of the Bonds under the Indenture by any Owner and the serial numbers of such Bonds and the date of his ownership of the same shall be proved by the Bond Register.</w:t>
      </w:r>
    </w:p>
    <w:p w:rsidR="00FA5C58" w:rsidRPr="000D1638" w:rsidRDefault="0065668C">
      <w:pPr>
        <w:pStyle w:val="O-BodyText5J"/>
        <w:rPr>
          <w:color w:val="000000" w:themeColor="text1"/>
        </w:rPr>
      </w:pPr>
      <w:r w:rsidRPr="000D1638">
        <w:rPr>
          <w:color w:val="000000" w:themeColor="text1"/>
        </w:rPr>
        <w:t>Nothing contained in this Article shall be construed as limiting the Trustee to such proof, it being intended that the Trustee may accept any other evidence of the matters in this Article stated which to it may seem sufficient.  Any request or consent of the Owner of any Bond shall bind every future Owner of the same Bond and any Bond or Bonds issued in exchange or substitution therefor or upon the registration of transfer thereof in respect of anything done by the Trustee in pursuance of such request or consent.</w:t>
      </w:r>
    </w:p>
    <w:p w:rsidR="00FA5C58" w:rsidRPr="000D1638" w:rsidRDefault="0065668C">
      <w:pPr>
        <w:pStyle w:val="WP3L1"/>
        <w:rPr>
          <w:b/>
          <w:color w:val="000000" w:themeColor="text1"/>
        </w:rPr>
      </w:pPr>
      <w:bookmarkStart w:id="63" w:name="_Toc476075196"/>
      <w:r w:rsidRPr="000D1638">
        <w:rPr>
          <w:b/>
          <w:color w:val="000000" w:themeColor="text1"/>
        </w:rPr>
        <w:br/>
      </w:r>
      <w:r w:rsidRPr="000D1638">
        <w:rPr>
          <w:b/>
          <w:color w:val="000000" w:themeColor="text1"/>
        </w:rPr>
        <w:br/>
        <w:t>AMENDMENT OF THE INDENTURE</w:t>
      </w:r>
      <w:bookmarkEnd w:id="63"/>
    </w:p>
    <w:p w:rsidR="00FA5C58" w:rsidRDefault="0065668C">
      <w:pPr>
        <w:pStyle w:val="WP3L2"/>
        <w:rPr>
          <w:color w:val="000000" w:themeColor="text1"/>
        </w:rPr>
      </w:pPr>
      <w:bookmarkStart w:id="64" w:name="_Toc476075197"/>
      <w:r w:rsidRPr="000D1638">
        <w:rPr>
          <w:b/>
          <w:color w:val="000000" w:themeColor="text1"/>
        </w:rPr>
        <w:t xml:space="preserve">  </w:t>
      </w:r>
      <w:r w:rsidRPr="000D1638">
        <w:rPr>
          <w:b/>
          <w:color w:val="000000" w:themeColor="text1"/>
          <w:u w:val="single"/>
        </w:rPr>
        <w:t>Amendment by Consent of Owners</w:t>
      </w:r>
      <w:r w:rsidRPr="000D1638">
        <w:rPr>
          <w:b/>
          <w:color w:val="000000" w:themeColor="text1"/>
        </w:rPr>
        <w:t>.</w:t>
      </w:r>
      <w:r w:rsidRPr="000D1638">
        <w:rPr>
          <w:color w:val="000000" w:themeColor="text1"/>
        </w:rPr>
        <w:t xml:space="preserve">  The Indenture and the rights and obligations of the Agency and of the Owners may be amended at any time, upon the written consent of </w:t>
      </w:r>
      <w:r w:rsidR="00920871" w:rsidRPr="002628A6">
        <w:rPr>
          <w:color w:val="000000" w:themeColor="text1"/>
        </w:rPr>
        <w:t>the Bond Insurer</w:t>
      </w:r>
      <w:r w:rsidRPr="000D1638">
        <w:rPr>
          <w:color w:val="000000" w:themeColor="text1"/>
        </w:rPr>
        <w:t>, by a Supplemental Indenture which shall become binding when the written consents of the Owners of sixty per cent (60%) in aggregate principal amount of Bonds Outstanding, exclusive of Bonds disqualified as provided in Section 9.02 are filed with the Trustee, provided that no such amendment shall (1) extend the maturity of or reduce the interest rate on, or otherwise alter or impair the obligation of the Agency to pay the interest or principal of, and premium, if any, at the time and place and at the rate and in the currency provided herein of any Bond, without the express written consent of the Owner of such Bond, or (2) permit the creation by the Agency of any mortgage, pledge or lien upon the Tax Revenues superior to or on a parity with the pledge and lien created in the Indenture for the benefit of the Bonds, without the express written consent of the Owner of such Bond, or (3) reduce the percentage of Bonds required for the written consent to any such amendment, without the express written consent of the Owner of such Bond, or (4) modify the rights or obligations of the Trustee without its prior written assent thereto.</w:t>
      </w:r>
      <w:bookmarkEnd w:id="64"/>
    </w:p>
    <w:p w:rsidR="00495BB9" w:rsidRPr="00495BB9" w:rsidRDefault="00495BB9" w:rsidP="00495BB9">
      <w:pPr>
        <w:pStyle w:val="O-BodyText5J"/>
      </w:pPr>
      <w:r>
        <w:t xml:space="preserve">Any amendment, supplement, modification to, or waiver of, the </w:t>
      </w:r>
      <w:r w:rsidR="00AF21D8">
        <w:t xml:space="preserve">terms of any </w:t>
      </w:r>
      <w:r>
        <w:t xml:space="preserve">Related </w:t>
      </w:r>
      <w:r w:rsidR="00D34B92">
        <w:t>Document that</w:t>
      </w:r>
      <w:r>
        <w:t xml:space="preserve"> requires the consent of Bondowners or adversely affects the rights and interests of the </w:t>
      </w:r>
      <w:r w:rsidR="00610B2C" w:rsidRPr="00610B2C">
        <w:t>2017</w:t>
      </w:r>
      <w:r>
        <w:t xml:space="preserve"> Bond Insurer shall be subject to the prior written consent of the </w:t>
      </w:r>
      <w:r w:rsidR="00610B2C" w:rsidRPr="00610B2C">
        <w:t>2017</w:t>
      </w:r>
      <w:r>
        <w:t xml:space="preserve"> Bond Insurer.</w:t>
      </w:r>
    </w:p>
    <w:p w:rsidR="00FA5C58" w:rsidRPr="000D1638" w:rsidRDefault="0065668C">
      <w:pPr>
        <w:pStyle w:val="O-BodyText5J"/>
        <w:rPr>
          <w:color w:val="000000" w:themeColor="text1"/>
        </w:rPr>
      </w:pPr>
      <w:r w:rsidRPr="000D1638">
        <w:rPr>
          <w:color w:val="000000" w:themeColor="text1"/>
        </w:rPr>
        <w:t xml:space="preserve">The Indenture and the rights and obligations of the Agency and of the Owners may also be amended at any time, upon the written </w:t>
      </w:r>
      <w:r w:rsidR="00495BB9">
        <w:rPr>
          <w:color w:val="000000" w:themeColor="text1"/>
        </w:rPr>
        <w:t>notice to</w:t>
      </w:r>
      <w:r w:rsidRPr="000D1638">
        <w:rPr>
          <w:color w:val="000000" w:themeColor="text1"/>
        </w:rPr>
        <w:t xml:space="preserve"> </w:t>
      </w:r>
      <w:r w:rsidR="00920871" w:rsidRPr="002628A6">
        <w:rPr>
          <w:color w:val="000000" w:themeColor="text1"/>
        </w:rPr>
        <w:t>the Bond Insurer</w:t>
      </w:r>
      <w:r w:rsidRPr="000D1638">
        <w:rPr>
          <w:color w:val="000000" w:themeColor="text1"/>
        </w:rPr>
        <w:t>, by a Supplemental Indenture which shall become binding upon adoption, without the consent of any Owners, but only to the extent permitted by law and only for any one or more of the following purposes:</w:t>
      </w:r>
    </w:p>
    <w:p w:rsidR="00FA5C58" w:rsidRPr="000D1638" w:rsidRDefault="0065668C">
      <w:pPr>
        <w:pStyle w:val="WP3L3"/>
        <w:rPr>
          <w:color w:val="000000" w:themeColor="text1"/>
        </w:rPr>
      </w:pPr>
      <w:r w:rsidRPr="000D1638">
        <w:rPr>
          <w:color w:val="000000" w:themeColor="text1"/>
        </w:rPr>
        <w:t>To add to the covenants and agreements of the Agency in the Indenture contained, other covenants and agreements thereafter to be observed, or to surrender any right or power herein reserved to or conferred upon the Agency;</w:t>
      </w:r>
    </w:p>
    <w:p w:rsidR="00FA5C58" w:rsidRPr="000D1638" w:rsidRDefault="0065668C">
      <w:pPr>
        <w:pStyle w:val="WP3L3"/>
        <w:rPr>
          <w:color w:val="000000" w:themeColor="text1"/>
        </w:rPr>
      </w:pPr>
      <w:r w:rsidRPr="000D1638">
        <w:rPr>
          <w:color w:val="000000" w:themeColor="text1"/>
        </w:rPr>
        <w:t>To make such provisions for the purpose of curing any ambiguity, or of curing, correcting or supplementing any defective provision contained in the Indenture, or in regard to questions arising under the Indenture, as the Agency may deem necessary or desirable and not inconsistent with the Indenture, and which shall not materially adversely affect the interests of the Owners of the Bonds</w:t>
      </w:r>
      <w:r w:rsidR="00495BB9">
        <w:rPr>
          <w:color w:val="000000" w:themeColor="text1"/>
        </w:rPr>
        <w:t xml:space="preserve"> or the Bond Insurer</w:t>
      </w:r>
      <w:r w:rsidRPr="000D1638">
        <w:rPr>
          <w:color w:val="000000" w:themeColor="text1"/>
        </w:rPr>
        <w:t>;</w:t>
      </w:r>
    </w:p>
    <w:p w:rsidR="00FA5C58" w:rsidRPr="000D1638" w:rsidRDefault="0065668C">
      <w:pPr>
        <w:pStyle w:val="WP3L3"/>
        <w:rPr>
          <w:color w:val="000000" w:themeColor="text1"/>
        </w:rPr>
      </w:pPr>
      <w:r w:rsidRPr="000D1638">
        <w:rPr>
          <w:color w:val="000000" w:themeColor="text1"/>
        </w:rPr>
        <w:t>To provide for the issuance of any Additional Bonds, and to provide the terms and conditions under which such Additional Bonds may be issued, subject to and in accordance with the provisions of Article IV;</w:t>
      </w:r>
    </w:p>
    <w:p w:rsidR="00FA5C58" w:rsidRPr="000D1638" w:rsidRDefault="0065668C">
      <w:pPr>
        <w:pStyle w:val="WP3L3"/>
        <w:rPr>
          <w:color w:val="000000" w:themeColor="text1"/>
        </w:rPr>
      </w:pPr>
      <w:r w:rsidRPr="000D1638">
        <w:rPr>
          <w:color w:val="000000" w:themeColor="text1"/>
        </w:rPr>
        <w:t>To modify, amend or supplement the Indenture in such manner as to permit the qualification hereof under the Trust Indenture Act of 1939, as amended, or any similar federal statute hereafter in effect, and to add such other terms, conditions and provisions as may be permitted by said act or similar federal statute, and which shall not materially adversely affect the interests of the Owners of the Bonds;</w:t>
      </w:r>
    </w:p>
    <w:p w:rsidR="00FA5C58" w:rsidRPr="000D1638" w:rsidRDefault="0065668C">
      <w:pPr>
        <w:pStyle w:val="WP3L3"/>
        <w:rPr>
          <w:color w:val="000000" w:themeColor="text1"/>
        </w:rPr>
      </w:pPr>
      <w:r w:rsidRPr="000D1638">
        <w:rPr>
          <w:color w:val="000000" w:themeColor="text1"/>
        </w:rPr>
        <w:t>To maintain the exclusion of interest on the Tax Exempt Bonds from gross income for federal income tax purposes;</w:t>
      </w:r>
    </w:p>
    <w:p w:rsidR="00FA5C58" w:rsidRPr="000D1638" w:rsidRDefault="0065668C">
      <w:pPr>
        <w:pStyle w:val="WP3L3"/>
        <w:rPr>
          <w:color w:val="000000" w:themeColor="text1"/>
        </w:rPr>
      </w:pPr>
      <w:r w:rsidRPr="000D1638">
        <w:rPr>
          <w:color w:val="000000" w:themeColor="text1"/>
        </w:rPr>
        <w:t>To modify, amend or supplement the Indenture in such manner as to conform to changes in the Dissolution Act so long as there is no material adverse effect to holders of the Bonds; or</w:t>
      </w:r>
    </w:p>
    <w:p w:rsidR="00FA5C58" w:rsidRPr="000D1638" w:rsidRDefault="0065668C">
      <w:pPr>
        <w:pStyle w:val="WP3L3"/>
        <w:rPr>
          <w:color w:val="000000" w:themeColor="text1"/>
        </w:rPr>
      </w:pPr>
      <w:r w:rsidRPr="000D1638">
        <w:rPr>
          <w:color w:val="000000" w:themeColor="text1"/>
        </w:rPr>
        <w:t>To obtain a bond insurance policy or a rating on the Bonds.</w:t>
      </w:r>
    </w:p>
    <w:p w:rsidR="00FA5C58" w:rsidRPr="000D1638" w:rsidRDefault="0065668C">
      <w:pPr>
        <w:pStyle w:val="WP3L2"/>
        <w:rPr>
          <w:color w:val="000000" w:themeColor="text1"/>
        </w:rPr>
      </w:pPr>
      <w:bookmarkStart w:id="65" w:name="_Toc476075198"/>
      <w:r w:rsidRPr="000D1638">
        <w:rPr>
          <w:b/>
          <w:color w:val="000000" w:themeColor="text1"/>
        </w:rPr>
        <w:t xml:space="preserve">  </w:t>
      </w:r>
      <w:r w:rsidRPr="000D1638">
        <w:rPr>
          <w:b/>
          <w:color w:val="000000" w:themeColor="text1"/>
          <w:u w:val="single"/>
        </w:rPr>
        <w:t>Disqualified Bonds</w:t>
      </w:r>
      <w:r w:rsidRPr="000D1638">
        <w:rPr>
          <w:b/>
          <w:color w:val="000000" w:themeColor="text1"/>
        </w:rPr>
        <w:t>.</w:t>
      </w:r>
      <w:r w:rsidRPr="000D1638">
        <w:rPr>
          <w:color w:val="000000" w:themeColor="text1"/>
        </w:rPr>
        <w:t xml:space="preserve">  Bonds owned or held by or for the account of the Agency or the City shall not be deemed Outstanding for the purpose of any consent or other action or any calculation of Outstanding Bonds in this Article provided for, and shall not be entitled to consent to, or take any other action in this Article provided for.</w:t>
      </w:r>
      <w:r w:rsidR="00606AA2">
        <w:rPr>
          <w:color w:val="000000" w:themeColor="text1"/>
        </w:rPr>
        <w:t xml:space="preserve">  </w:t>
      </w:r>
      <w:r w:rsidR="00606AA2" w:rsidRPr="00376878">
        <w:rPr>
          <w:szCs w:val="24"/>
        </w:rPr>
        <w:t>Upon request of the Trustee, the Agency and the City shall specify in a certificate to the Trustee those Bonds disqualified pursuant to this Section and the Trustee may conclusively rely on such certificate.</w:t>
      </w:r>
      <w:bookmarkEnd w:id="65"/>
    </w:p>
    <w:p w:rsidR="00FA5C58" w:rsidRPr="000D1638" w:rsidRDefault="0065668C">
      <w:pPr>
        <w:pStyle w:val="WP3L2"/>
        <w:rPr>
          <w:color w:val="000000" w:themeColor="text1"/>
        </w:rPr>
      </w:pPr>
      <w:bookmarkStart w:id="66" w:name="_Toc476075199"/>
      <w:r w:rsidRPr="000D1638">
        <w:rPr>
          <w:b/>
          <w:color w:val="000000" w:themeColor="text1"/>
        </w:rPr>
        <w:t xml:space="preserve">  </w:t>
      </w:r>
      <w:r w:rsidRPr="000D1638">
        <w:rPr>
          <w:b/>
          <w:color w:val="000000" w:themeColor="text1"/>
          <w:u w:val="single"/>
        </w:rPr>
        <w:t>Endorsement or Replacement of Bonds After Amendment</w:t>
      </w:r>
      <w:r w:rsidRPr="000D1638">
        <w:rPr>
          <w:b/>
          <w:color w:val="000000" w:themeColor="text1"/>
        </w:rPr>
        <w:t>.</w:t>
      </w:r>
      <w:r w:rsidRPr="000D1638">
        <w:rPr>
          <w:color w:val="000000" w:themeColor="text1"/>
        </w:rPr>
        <w:t xml:space="preserve">  After the effective date of any action taken as hereinabove provided, the Agency may determine that the Bonds may bear a notation, by endorsement in form approved by the Agency, as to such action, and in that case upon demand of the Owner of any Bond Outstanding at such effective date and presentation of his Bond for the purpose at the office of the Trustee or at such additional offices as the Trustee may select and designate for that purpose, a suitable notation as to such action shall be made on such Bond.  If the Agency shall so determine, new Bonds so modified as, in the opinion of the Agency, shall be necessary to conform to such action shall be prepared and executed, and in that case upon demand of the Owner of any Bond Outstanding at such effective date such new Bonds shall be exchanged at the office of the Trustee or at such additional offices as the Trustee may select and designate for that purpose, without cost to each Owner, for Bonds then Outstanding, upon surrender of such Outstanding Bonds.</w:t>
      </w:r>
      <w:bookmarkEnd w:id="66"/>
    </w:p>
    <w:p w:rsidR="00FA5C58" w:rsidRPr="000D1638" w:rsidRDefault="0065668C">
      <w:pPr>
        <w:pStyle w:val="WP3L2"/>
        <w:rPr>
          <w:color w:val="000000" w:themeColor="text1"/>
        </w:rPr>
      </w:pPr>
      <w:bookmarkStart w:id="67" w:name="_Toc476075200"/>
      <w:r w:rsidRPr="000D1638">
        <w:rPr>
          <w:b/>
          <w:color w:val="000000" w:themeColor="text1"/>
        </w:rPr>
        <w:t xml:space="preserve">  </w:t>
      </w:r>
      <w:r w:rsidRPr="000D1638">
        <w:rPr>
          <w:b/>
          <w:color w:val="000000" w:themeColor="text1"/>
          <w:u w:val="single"/>
        </w:rPr>
        <w:t>Amendment by Mutual Consent</w:t>
      </w:r>
      <w:r w:rsidRPr="000D1638">
        <w:rPr>
          <w:b/>
          <w:color w:val="000000" w:themeColor="text1"/>
        </w:rPr>
        <w:t>.</w:t>
      </w:r>
      <w:r w:rsidRPr="000D1638">
        <w:rPr>
          <w:color w:val="000000" w:themeColor="text1"/>
        </w:rPr>
        <w:t xml:space="preserve">  The provisions of this Article shall not prevent any Owner from accepting any amendment as to the particular Bonds held by him, provided that due notation thereof is made on such Bonds.</w:t>
      </w:r>
      <w:bookmarkEnd w:id="67"/>
    </w:p>
    <w:p w:rsidR="00FA5C58" w:rsidRPr="000D1638" w:rsidRDefault="0065668C">
      <w:pPr>
        <w:pStyle w:val="WP3L2"/>
        <w:rPr>
          <w:color w:val="000000" w:themeColor="text1"/>
        </w:rPr>
      </w:pPr>
      <w:bookmarkStart w:id="68" w:name="_Toc476075201"/>
      <w:r w:rsidRPr="000D1638">
        <w:rPr>
          <w:b/>
          <w:color w:val="000000" w:themeColor="text1"/>
        </w:rPr>
        <w:t xml:space="preserve">  </w:t>
      </w:r>
      <w:r w:rsidRPr="000D1638">
        <w:rPr>
          <w:b/>
          <w:color w:val="000000" w:themeColor="text1"/>
          <w:u w:val="single"/>
        </w:rPr>
        <w:t>Opinion of Counsel</w:t>
      </w:r>
      <w:r w:rsidRPr="000D1638">
        <w:rPr>
          <w:b/>
          <w:color w:val="000000" w:themeColor="text1"/>
        </w:rPr>
        <w:t>.</w:t>
      </w:r>
      <w:r w:rsidRPr="000D1638">
        <w:rPr>
          <w:color w:val="000000" w:themeColor="text1"/>
        </w:rPr>
        <w:t xml:space="preserve">  The Trustee may request and conclusively accept an opinion of counsel to the Agency that an amendment of the Indenture is in conformity with the provisions of this Article.</w:t>
      </w:r>
      <w:bookmarkEnd w:id="68"/>
    </w:p>
    <w:p w:rsidR="00FA5C58" w:rsidRPr="000D1638" w:rsidRDefault="0065668C">
      <w:pPr>
        <w:pStyle w:val="WP3L2"/>
        <w:rPr>
          <w:color w:val="000000" w:themeColor="text1"/>
        </w:rPr>
      </w:pPr>
      <w:bookmarkStart w:id="69" w:name="_Toc476075202"/>
      <w:r w:rsidRPr="000D1638">
        <w:rPr>
          <w:b/>
          <w:color w:val="000000" w:themeColor="text1"/>
        </w:rPr>
        <w:t xml:space="preserve">  </w:t>
      </w:r>
      <w:r w:rsidRPr="000D1638">
        <w:rPr>
          <w:b/>
          <w:color w:val="000000" w:themeColor="text1"/>
          <w:u w:val="single"/>
        </w:rPr>
        <w:t>Notice to Rating Agencies</w:t>
      </w:r>
      <w:r w:rsidRPr="000D1638">
        <w:rPr>
          <w:b/>
          <w:color w:val="000000" w:themeColor="text1"/>
        </w:rPr>
        <w:t>.</w:t>
      </w:r>
      <w:r w:rsidRPr="000D1638">
        <w:rPr>
          <w:color w:val="000000" w:themeColor="text1"/>
        </w:rPr>
        <w:t xml:space="preserve">  The Agency shall provide each rating agency rating the</w:t>
      </w:r>
      <w:r w:rsidR="00D15330" w:rsidRPr="000D1638">
        <w:rPr>
          <w:color w:val="000000" w:themeColor="text1"/>
        </w:rPr>
        <w:t xml:space="preserve"> </w:t>
      </w:r>
      <w:r w:rsidRPr="000D1638">
        <w:rPr>
          <w:color w:val="000000" w:themeColor="text1"/>
        </w:rPr>
        <w:t>Bonds with a notice of any amendment to the Indenture pursuant to this Article and a copy of any Supplemental Indenture at least 15 days in advance of its execution.</w:t>
      </w:r>
      <w:bookmarkEnd w:id="69"/>
    </w:p>
    <w:p w:rsidR="00FA5C58" w:rsidRPr="000D1638" w:rsidRDefault="0065668C">
      <w:pPr>
        <w:pStyle w:val="WP3L2"/>
        <w:rPr>
          <w:color w:val="000000" w:themeColor="text1"/>
        </w:rPr>
      </w:pPr>
      <w:bookmarkStart w:id="70" w:name="_Toc476075203"/>
      <w:r w:rsidRPr="000D1638">
        <w:rPr>
          <w:b/>
          <w:color w:val="000000" w:themeColor="text1"/>
        </w:rPr>
        <w:t xml:space="preserve">  </w:t>
      </w:r>
      <w:r w:rsidRPr="000D1638">
        <w:rPr>
          <w:b/>
          <w:color w:val="000000" w:themeColor="text1"/>
          <w:u w:val="single"/>
        </w:rPr>
        <w:t xml:space="preserve">Transcript of Proceedings to Bond </w:t>
      </w:r>
      <w:r w:rsidR="004224E1" w:rsidRPr="002628A6">
        <w:rPr>
          <w:b/>
          <w:color w:val="000000" w:themeColor="text1"/>
          <w:u w:val="single"/>
        </w:rPr>
        <w:t>Insur</w:t>
      </w:r>
      <w:r w:rsidRPr="000D1638">
        <w:rPr>
          <w:b/>
          <w:color w:val="000000" w:themeColor="text1"/>
          <w:u w:val="single"/>
        </w:rPr>
        <w:t>er</w:t>
      </w:r>
      <w:r w:rsidRPr="000D1638">
        <w:rPr>
          <w:b/>
          <w:color w:val="000000" w:themeColor="text1"/>
        </w:rPr>
        <w:t xml:space="preserve">. </w:t>
      </w:r>
      <w:r w:rsidRPr="000D1638">
        <w:rPr>
          <w:color w:val="000000" w:themeColor="text1"/>
        </w:rPr>
        <w:t xml:space="preserve"> The Agency shall provide </w:t>
      </w:r>
      <w:r w:rsidR="00920871" w:rsidRPr="002628A6">
        <w:rPr>
          <w:color w:val="000000" w:themeColor="text1"/>
        </w:rPr>
        <w:t>the Bond Insurer</w:t>
      </w:r>
      <w:r w:rsidRPr="000D1638">
        <w:rPr>
          <w:color w:val="000000" w:themeColor="text1"/>
        </w:rPr>
        <w:t xml:space="preserve"> with a full transcript of the proceedings relating to the execution and delivery of any Supplemental Indenture.</w:t>
      </w:r>
      <w:bookmarkEnd w:id="70"/>
    </w:p>
    <w:p w:rsidR="00FA5C58" w:rsidRPr="000D1638" w:rsidRDefault="0065668C">
      <w:pPr>
        <w:pStyle w:val="WP3L1"/>
        <w:rPr>
          <w:b/>
          <w:color w:val="000000" w:themeColor="text1"/>
        </w:rPr>
      </w:pPr>
      <w:bookmarkStart w:id="71" w:name="_Toc476075204"/>
      <w:r w:rsidRPr="000D1638">
        <w:rPr>
          <w:b/>
          <w:color w:val="000000" w:themeColor="text1"/>
        </w:rPr>
        <w:br/>
      </w:r>
      <w:r w:rsidRPr="000D1638">
        <w:rPr>
          <w:b/>
          <w:color w:val="000000" w:themeColor="text1"/>
        </w:rPr>
        <w:br/>
        <w:t>EVENTS OF DEFAULT AND REMEDIES OF OWNERS</w:t>
      </w:r>
      <w:bookmarkEnd w:id="71"/>
    </w:p>
    <w:p w:rsidR="00FA5C58" w:rsidRPr="000D1638" w:rsidRDefault="0065668C">
      <w:pPr>
        <w:pStyle w:val="WP3L2"/>
        <w:rPr>
          <w:color w:val="000000" w:themeColor="text1"/>
        </w:rPr>
      </w:pPr>
      <w:bookmarkStart w:id="72" w:name="_Toc476075205"/>
      <w:r w:rsidRPr="000D1638">
        <w:rPr>
          <w:b/>
          <w:color w:val="000000" w:themeColor="text1"/>
        </w:rPr>
        <w:t xml:space="preserve">  </w:t>
      </w:r>
      <w:r w:rsidRPr="000D1638">
        <w:rPr>
          <w:b/>
          <w:color w:val="000000" w:themeColor="text1"/>
          <w:u w:val="single"/>
        </w:rPr>
        <w:t>Events of Default and Acceleration of Maturities</w:t>
      </w:r>
      <w:r w:rsidRPr="000D1638">
        <w:rPr>
          <w:b/>
          <w:color w:val="000000" w:themeColor="text1"/>
        </w:rPr>
        <w:t>.</w:t>
      </w:r>
      <w:r w:rsidRPr="000D1638">
        <w:rPr>
          <w:color w:val="000000" w:themeColor="text1"/>
        </w:rPr>
        <w:t xml:space="preserve">  If one or more of the following events (herein called “Events of Default”) shall happen, that is to say:</w:t>
      </w:r>
      <w:bookmarkEnd w:id="72"/>
    </w:p>
    <w:p w:rsidR="00FA5C58" w:rsidRPr="000D1638" w:rsidRDefault="0065668C">
      <w:pPr>
        <w:pStyle w:val="WP3L3"/>
        <w:rPr>
          <w:color w:val="000000" w:themeColor="text1"/>
        </w:rPr>
      </w:pPr>
      <w:r w:rsidRPr="000D1638">
        <w:rPr>
          <w:color w:val="000000" w:themeColor="text1"/>
        </w:rPr>
        <w:t>If default shall be made in the due and punctual payment of the principal of, or premium, if any, on any Bond when and as the same shall become due and payable, whether at maturity as therein expressed, by declaration or otherwise;</w:t>
      </w:r>
    </w:p>
    <w:p w:rsidR="00FA5C58" w:rsidRPr="000D1638" w:rsidRDefault="0065668C">
      <w:pPr>
        <w:pStyle w:val="WP3L3"/>
        <w:rPr>
          <w:color w:val="000000" w:themeColor="text1"/>
        </w:rPr>
      </w:pPr>
      <w:r w:rsidRPr="000D1638">
        <w:rPr>
          <w:color w:val="000000" w:themeColor="text1"/>
        </w:rPr>
        <w:t>If default shall be made in the due and punctual payment of the interest on any Bond when and as the same shall become due and payable;</w:t>
      </w:r>
    </w:p>
    <w:p w:rsidR="00FA5C58" w:rsidRPr="000D1638" w:rsidRDefault="0065668C" w:rsidP="00F11166">
      <w:pPr>
        <w:pStyle w:val="WP3L3"/>
      </w:pPr>
      <w:r w:rsidRPr="000D1638">
        <w:t>If default shall be made by the Agency in the observance of any of the agreements, conditions or covenants on its part in the Indenture or in the Bonds contained, and such default shall have continued for a period of thirty (30) days after the Agency shall have been given notice in writing of such default by the Trustee; provided, however, that such default shall not constitute an Event of Default hereunder if the Agency shall commence to cure such default within said 30-day period and thereafter diligently and in good faith proceed to cure such default within a reasonable period of time not to exceed 60 days after such notice</w:t>
      </w:r>
      <w:r w:rsidR="00F11166">
        <w:t xml:space="preserve">; and provided further that no </w:t>
      </w:r>
      <w:r w:rsidR="00F11166" w:rsidRPr="00F11166">
        <w:rPr>
          <w:color w:val="000000" w:themeColor="text1"/>
        </w:rPr>
        <w:t xml:space="preserve">grace period for </w:t>
      </w:r>
      <w:r w:rsidR="00F11166">
        <w:rPr>
          <w:color w:val="000000" w:themeColor="text1"/>
        </w:rPr>
        <w:t>such</w:t>
      </w:r>
      <w:r w:rsidR="00F11166" w:rsidRPr="00F11166">
        <w:rPr>
          <w:color w:val="000000" w:themeColor="text1"/>
        </w:rPr>
        <w:t xml:space="preserve"> covenant default shall exceed 30 days or be extended for more than 60 days without the</w:t>
      </w:r>
      <w:r w:rsidRPr="000D1638">
        <w:t xml:space="preserve"> without the prior written consent of </w:t>
      </w:r>
      <w:r w:rsidR="00920871" w:rsidRPr="002628A6">
        <w:t>the Bond Insurer</w:t>
      </w:r>
      <w:r w:rsidRPr="000D1638">
        <w:t>; or</w:t>
      </w:r>
    </w:p>
    <w:p w:rsidR="00FA5C58" w:rsidRPr="000D1638" w:rsidRDefault="0065668C">
      <w:pPr>
        <w:pStyle w:val="WP3L3"/>
        <w:rPr>
          <w:color w:val="000000" w:themeColor="text1"/>
        </w:rPr>
      </w:pPr>
      <w:r w:rsidRPr="000D1638">
        <w:rPr>
          <w:color w:val="000000" w:themeColor="text1"/>
        </w:rPr>
        <w:t>If the Agency shall file a petition or answer seeking reorganization or arrangement under the federal bankruptcy laws or any other applicable law of the United States of America, or if a court of competent jurisdiction shall approve a petition, filed with or without the consent of the Agency, seeking reorganization under the federal bankruptcy laws or any other applicable law of the United States of America, or if, under the provisions of any other law for the relief or aid of debtors, any court of competent jurisdiction shall assume custody or control of the Agency or of the whole or any substantial part of its property;</w:t>
      </w:r>
    </w:p>
    <w:p w:rsidR="00FA5C58" w:rsidRDefault="0065668C">
      <w:pPr>
        <w:pStyle w:val="O-BodyTextJ"/>
        <w:rPr>
          <w:color w:val="000000" w:themeColor="text1"/>
        </w:rPr>
      </w:pPr>
      <w:r w:rsidRPr="000D1638">
        <w:rPr>
          <w:color w:val="000000" w:themeColor="text1"/>
        </w:rPr>
        <w:t xml:space="preserve">then, and in each and every such case during the continuance of such Event of Default, with the written consent of </w:t>
      </w:r>
      <w:r w:rsidR="00920871" w:rsidRPr="002628A6">
        <w:rPr>
          <w:color w:val="000000" w:themeColor="text1"/>
        </w:rPr>
        <w:t>the Bond Insurer</w:t>
      </w:r>
      <w:r w:rsidRPr="000D1638">
        <w:rPr>
          <w:color w:val="000000" w:themeColor="text1"/>
        </w:rPr>
        <w:t xml:space="preserve">, the Trustee may, and upon the written request of the Owners of not less than twenty-five per cent (25%) in aggregate principal amount of Bonds Outstanding, shall, by notice in writing to the Agency, declare the principal of all of the Bonds then Outstanding, and the interest accrued thereon, to be due and payable immediately, and upon any such declaration the same shall become and shall be immediately due and payable.  For all purposes under this Article X, </w:t>
      </w:r>
      <w:r w:rsidR="00920871" w:rsidRPr="002628A6">
        <w:rPr>
          <w:color w:val="000000" w:themeColor="text1"/>
        </w:rPr>
        <w:t xml:space="preserve">the </w:t>
      </w:r>
      <w:r w:rsidR="00610B2C" w:rsidRPr="00610B2C">
        <w:rPr>
          <w:color w:val="000000" w:themeColor="text1"/>
        </w:rPr>
        <w:t>2017</w:t>
      </w:r>
      <w:r w:rsidR="00495BB9">
        <w:rPr>
          <w:color w:val="000000" w:themeColor="text1"/>
        </w:rPr>
        <w:t xml:space="preserve"> </w:t>
      </w:r>
      <w:r w:rsidR="00920871" w:rsidRPr="002628A6">
        <w:rPr>
          <w:color w:val="000000" w:themeColor="text1"/>
        </w:rPr>
        <w:t>Bond Insurer</w:t>
      </w:r>
      <w:r w:rsidRPr="000D1638">
        <w:rPr>
          <w:color w:val="000000" w:themeColor="text1"/>
        </w:rPr>
        <w:t xml:space="preserve"> is deemed to be an owner of one hundred percent (100%) of the Bonds</w:t>
      </w:r>
      <w:r w:rsidR="002628A6">
        <w:rPr>
          <w:color w:val="000000" w:themeColor="text1"/>
        </w:rPr>
        <w:t xml:space="preserve"> insured by it</w:t>
      </w:r>
      <w:r w:rsidRPr="000D1638">
        <w:rPr>
          <w:color w:val="000000" w:themeColor="text1"/>
        </w:rPr>
        <w:t xml:space="preserve"> unless </w:t>
      </w:r>
      <w:r w:rsidR="003C16BD">
        <w:rPr>
          <w:color w:val="000000" w:themeColor="text1"/>
        </w:rPr>
        <w:t>such</w:t>
      </w:r>
      <w:r w:rsidR="00920871" w:rsidRPr="002628A6">
        <w:rPr>
          <w:color w:val="000000" w:themeColor="text1"/>
        </w:rPr>
        <w:t xml:space="preserve"> Bond Insurer</w:t>
      </w:r>
      <w:r w:rsidRPr="000D1638">
        <w:rPr>
          <w:color w:val="000000" w:themeColor="text1"/>
        </w:rPr>
        <w:t xml:space="preserve"> is in default under the terms of </w:t>
      </w:r>
      <w:r w:rsidR="002628A6">
        <w:rPr>
          <w:color w:val="000000" w:themeColor="text1"/>
        </w:rPr>
        <w:t>its</w:t>
      </w:r>
      <w:r w:rsidRPr="000D1638">
        <w:rPr>
          <w:color w:val="000000" w:themeColor="text1"/>
        </w:rPr>
        <w:t xml:space="preserve"> Bond </w:t>
      </w:r>
      <w:r w:rsidR="004224E1" w:rsidRPr="002628A6">
        <w:rPr>
          <w:color w:val="000000" w:themeColor="text1"/>
        </w:rPr>
        <w:t>Insur</w:t>
      </w:r>
      <w:r w:rsidRPr="000D1638">
        <w:rPr>
          <w:color w:val="000000" w:themeColor="text1"/>
        </w:rPr>
        <w:t xml:space="preserve">ance </w:t>
      </w:r>
      <w:r w:rsidR="00015ADB" w:rsidRPr="002628A6">
        <w:rPr>
          <w:color w:val="000000" w:themeColor="text1"/>
        </w:rPr>
        <w:t>Policy</w:t>
      </w:r>
      <w:r w:rsidRPr="000D1638">
        <w:rPr>
          <w:color w:val="000000" w:themeColor="text1"/>
        </w:rPr>
        <w:t>.</w:t>
      </w:r>
    </w:p>
    <w:p w:rsidR="00230ABA" w:rsidRPr="000D1638" w:rsidRDefault="00230ABA" w:rsidP="00230ABA">
      <w:pPr>
        <w:pStyle w:val="O-BodyText5J"/>
      </w:pPr>
      <w:r w:rsidRPr="00230ABA">
        <w:t xml:space="preserve">The maturity of Insured Series </w:t>
      </w:r>
      <w:r w:rsidR="00610B2C" w:rsidRPr="00610B2C">
        <w:t>2017</w:t>
      </w:r>
      <w:r w:rsidRPr="00230ABA">
        <w:t xml:space="preserve"> Bonds shall not be accelerated without the consent of the </w:t>
      </w:r>
      <w:r w:rsidR="00610B2C" w:rsidRPr="00610B2C">
        <w:t>2017</w:t>
      </w:r>
      <w:r w:rsidRPr="00230ABA">
        <w:t xml:space="preserve"> Bond Insurer and in the event the maturity of the Insured Series </w:t>
      </w:r>
      <w:r w:rsidR="00610B2C" w:rsidRPr="00610B2C">
        <w:t>2017</w:t>
      </w:r>
      <w:r w:rsidRPr="00230ABA">
        <w:t xml:space="preserve"> Bonds is accelerated, the </w:t>
      </w:r>
      <w:r w:rsidR="00610B2C" w:rsidRPr="00610B2C">
        <w:t>2017</w:t>
      </w:r>
      <w:r w:rsidRPr="00230ABA">
        <w:t xml:space="preserve"> Bond Insurer may elect, in its sole discretion, to pay accelerated principal and interest accrued, on such principal to the date of acceleration (to the extent unpaid by the Agency) and the Trustee shall be required to accept such amounts. </w:t>
      </w:r>
      <w:r>
        <w:t xml:space="preserve"> </w:t>
      </w:r>
      <w:r w:rsidRPr="00230ABA">
        <w:t xml:space="preserve">Upon payment of such accelerated principal and interest accrued to the acceleration date as provided above, the </w:t>
      </w:r>
      <w:r w:rsidR="00610B2C" w:rsidRPr="00610B2C">
        <w:t>2017</w:t>
      </w:r>
      <w:r w:rsidRPr="00230ABA">
        <w:t xml:space="preserve"> Bond Insurer's obligations under the </w:t>
      </w:r>
      <w:r w:rsidR="00610B2C" w:rsidRPr="00610B2C">
        <w:t>2017</w:t>
      </w:r>
      <w:r w:rsidRPr="00230ABA">
        <w:t xml:space="preserve"> Bond Insurance Policy with respect to such Insured Series </w:t>
      </w:r>
      <w:r w:rsidR="00610B2C" w:rsidRPr="00610B2C">
        <w:t>2017</w:t>
      </w:r>
      <w:r w:rsidRPr="00230ABA">
        <w:t xml:space="preserve"> Bonds shall be fully discharged.</w:t>
      </w:r>
    </w:p>
    <w:p w:rsidR="00FA5C58" w:rsidRPr="000D1638" w:rsidRDefault="0065668C">
      <w:pPr>
        <w:pStyle w:val="O-BodyText5J"/>
        <w:rPr>
          <w:color w:val="000000" w:themeColor="text1"/>
        </w:rPr>
      </w:pPr>
      <w:r w:rsidRPr="000D1638">
        <w:rPr>
          <w:color w:val="000000" w:themeColor="text1"/>
        </w:rPr>
        <w:t>If, at any time after the principal of the Bonds shall have been so declared due and payable, and before any judgment or decree for the payment of the money due shall have been obtained or entered, the Agency shall deposit with the Trustee a sum sufficient to pay all principal on the Outstanding Bonds and any Parity Debt matured prior to such declaration and all matured installments of interest (if any) upon all the Bonds, with interest at the rate of ten per cent (10%) per annum on such overdue installments of principal and interest, and the reasonable expenses of the Trustee, and any and all other defaults known to the Trustee (other than in the payment of principal of and interest on the Outstanding Bonds and any Parity Debt due and payable solely by reason of such declaration) shall have been made good or cured to the satisfaction of the Trustee or provision deemed by the Trustee to be adequate shall have been made therefor, then, and in every such case, the Owners of at least twenty-five per cent (25%) in aggregate principal amount of Bonds Outstanding, by written notice to the Agency and to the Trustee, may, on behalf of the Owners of all of the Bonds, rescind and annul such declaration and its consequences.  No such rescission and annulment shall extend to or shall affect any subsequent default, or shall impair or exhaust any right or power consequent thereon.</w:t>
      </w:r>
    </w:p>
    <w:p w:rsidR="00FA5C58" w:rsidRPr="000D1638" w:rsidRDefault="0065668C">
      <w:pPr>
        <w:pStyle w:val="O-BodyText5J"/>
        <w:rPr>
          <w:color w:val="000000" w:themeColor="text1"/>
        </w:rPr>
      </w:pPr>
      <w:r w:rsidRPr="000D1638">
        <w:rPr>
          <w:color w:val="000000" w:themeColor="text1"/>
        </w:rPr>
        <w:t xml:space="preserve">An Event of Default shall continue to exist under subsections (a) and (b) of this Section 10.01 after payment is made by </w:t>
      </w:r>
      <w:r w:rsidR="00920871" w:rsidRPr="002628A6">
        <w:rPr>
          <w:color w:val="000000" w:themeColor="text1"/>
        </w:rPr>
        <w:t>the Bond Insurer</w:t>
      </w:r>
      <w:r w:rsidRPr="000D1638">
        <w:rPr>
          <w:color w:val="000000" w:themeColor="text1"/>
        </w:rPr>
        <w:t xml:space="preserve"> when due, pursuant to the terms of </w:t>
      </w:r>
      <w:r w:rsidR="00A9163E">
        <w:rPr>
          <w:color w:val="000000" w:themeColor="text1"/>
        </w:rPr>
        <w:t>its</w:t>
      </w:r>
      <w:r w:rsidRPr="000D1638">
        <w:rPr>
          <w:color w:val="000000" w:themeColor="text1"/>
        </w:rPr>
        <w:t xml:space="preserve"> Bond </w:t>
      </w:r>
      <w:r w:rsidR="004224E1" w:rsidRPr="002628A6">
        <w:rPr>
          <w:color w:val="000000" w:themeColor="text1"/>
        </w:rPr>
        <w:t>Insur</w:t>
      </w:r>
      <w:r w:rsidRPr="000D1638">
        <w:rPr>
          <w:color w:val="000000" w:themeColor="text1"/>
        </w:rPr>
        <w:t xml:space="preserve">ance </w:t>
      </w:r>
      <w:r w:rsidR="00015ADB" w:rsidRPr="002628A6">
        <w:rPr>
          <w:color w:val="000000" w:themeColor="text1"/>
        </w:rPr>
        <w:t>Policy</w:t>
      </w:r>
      <w:r w:rsidRPr="000D1638">
        <w:rPr>
          <w:color w:val="000000" w:themeColor="text1"/>
        </w:rPr>
        <w:t>.</w:t>
      </w:r>
    </w:p>
    <w:p w:rsidR="00FA5C58" w:rsidRPr="000D1638" w:rsidRDefault="0065668C">
      <w:pPr>
        <w:pStyle w:val="WP3L2"/>
        <w:rPr>
          <w:color w:val="000000" w:themeColor="text1"/>
        </w:rPr>
      </w:pPr>
      <w:bookmarkStart w:id="73" w:name="_Toc476075206"/>
      <w:r w:rsidRPr="000D1638">
        <w:rPr>
          <w:b/>
          <w:color w:val="000000" w:themeColor="text1"/>
        </w:rPr>
        <w:t xml:space="preserve">  </w:t>
      </w:r>
      <w:r w:rsidRPr="000D1638">
        <w:rPr>
          <w:b/>
          <w:color w:val="000000" w:themeColor="text1"/>
          <w:u w:val="single"/>
        </w:rPr>
        <w:t>Application of Funds Upon Acceleration</w:t>
      </w:r>
      <w:r w:rsidRPr="000D1638">
        <w:rPr>
          <w:b/>
          <w:color w:val="000000" w:themeColor="text1"/>
        </w:rPr>
        <w:t>.</w:t>
      </w:r>
      <w:r w:rsidRPr="000D1638">
        <w:rPr>
          <w:color w:val="000000" w:themeColor="text1"/>
        </w:rPr>
        <w:t xml:space="preserve">  All money in the funds and accounts provided for in the Indenture upon the date of the declaration of acceleration by the Trustee as provided in Section 10.01, and subject to the prior application and lien in favor of the </w:t>
      </w:r>
      <w:r w:rsidR="00335061" w:rsidRPr="000120F3">
        <w:rPr>
          <w:color w:val="000000" w:themeColor="text1"/>
        </w:rPr>
        <w:t>Senior Bond</w:t>
      </w:r>
      <w:r w:rsidRPr="000120F3">
        <w:rPr>
          <w:color w:val="000000" w:themeColor="text1"/>
        </w:rPr>
        <w:t>s</w:t>
      </w:r>
      <w:r w:rsidRPr="000D1638">
        <w:rPr>
          <w:color w:val="000000" w:themeColor="text1"/>
        </w:rPr>
        <w:t>, all Tax Revenues thereafter received by the Agency hereunder, shall be transmitted to the Trustee and shall be applied by the Trustee in the following order:</w:t>
      </w:r>
      <w:bookmarkEnd w:id="73"/>
    </w:p>
    <w:p w:rsidR="00FA5C58" w:rsidRPr="000D1638" w:rsidRDefault="0065668C">
      <w:pPr>
        <w:pStyle w:val="O-BodyText5J"/>
        <w:rPr>
          <w:color w:val="000000" w:themeColor="text1"/>
        </w:rPr>
      </w:pPr>
      <w:r w:rsidRPr="000D1638">
        <w:rPr>
          <w:color w:val="000000" w:themeColor="text1"/>
          <w:u w:val="single"/>
        </w:rPr>
        <w:t>First</w:t>
      </w:r>
      <w:r w:rsidRPr="000D1638">
        <w:rPr>
          <w:color w:val="000000" w:themeColor="text1"/>
        </w:rPr>
        <w:t xml:space="preserve">, to the payment of the costs and expenses of the Trustee, if any, in carrying out the provisions of this Article, including reasonable compensation to its agents, attorneys and counsel </w:t>
      </w:r>
      <w:r w:rsidR="00606AA2">
        <w:rPr>
          <w:color w:val="000000" w:themeColor="text1"/>
        </w:rPr>
        <w:t xml:space="preserve">and any outstanding fees and expenses of the Trustee </w:t>
      </w:r>
      <w:r w:rsidRPr="000D1638">
        <w:rPr>
          <w:color w:val="000000" w:themeColor="text1"/>
        </w:rPr>
        <w:t xml:space="preserve">and then to the payment of the costs and expenses of the Owners in providing for the declaration of such </w:t>
      </w:r>
      <w:r w:rsidR="004F4C6A" w:rsidRPr="002628A6">
        <w:rPr>
          <w:color w:val="000000" w:themeColor="text1"/>
        </w:rPr>
        <w:t>Event of Default</w:t>
      </w:r>
      <w:r w:rsidRPr="000D1638">
        <w:rPr>
          <w:color w:val="000000" w:themeColor="text1"/>
        </w:rPr>
        <w:t>, including reasonable compensation to their agents, attorneys and counsel;</w:t>
      </w:r>
    </w:p>
    <w:p w:rsidR="00FA5C58" w:rsidRPr="000D1638" w:rsidRDefault="0065668C">
      <w:pPr>
        <w:pStyle w:val="O-BodyText5J"/>
        <w:rPr>
          <w:color w:val="000000" w:themeColor="text1"/>
        </w:rPr>
      </w:pPr>
      <w:r w:rsidRPr="000D1638">
        <w:rPr>
          <w:color w:val="000000" w:themeColor="text1"/>
          <w:u w:val="single"/>
        </w:rPr>
        <w:t>Second</w:t>
      </w:r>
      <w:r w:rsidRPr="000D1638">
        <w:rPr>
          <w:color w:val="000000" w:themeColor="text1"/>
        </w:rPr>
        <w:t>, upon presentation of the several Bonds, and the stamping thereon of the amount of the payment if only partially paid, or upon the surrender thereof if fully paid, (A) to the payment of the whole amount then owing and unpaid upon the Outstanding Bonds and any Parity Debt for principal of, and interest on the Outstanding Bonds and any Parity Debt, with interest on the overdue interest and principal at the rate of ten per cent (10%) per annum, and (B) in case such money shall be insufficient to pay in full the whole amount so owing and unpaid upon the Outstanding Bonds and any Parity Debt, then to the payment of such interest, principal, and interest on overdue interest and principal without preference or priority among such interest, principal, and interest on overdue interest and principal, ratably to the aggregate of such interest, principal, and interest on overdue interest and principal.</w:t>
      </w:r>
    </w:p>
    <w:p w:rsidR="00FA5C58" w:rsidRPr="000D1638" w:rsidRDefault="0065668C">
      <w:pPr>
        <w:pStyle w:val="WP3L2"/>
        <w:rPr>
          <w:color w:val="000000" w:themeColor="text1"/>
        </w:rPr>
      </w:pPr>
      <w:bookmarkStart w:id="74" w:name="_Toc476075207"/>
      <w:r w:rsidRPr="000D1638">
        <w:rPr>
          <w:b/>
          <w:color w:val="000000" w:themeColor="text1"/>
        </w:rPr>
        <w:t xml:space="preserve">  </w:t>
      </w:r>
      <w:r w:rsidRPr="000D1638">
        <w:rPr>
          <w:b/>
          <w:color w:val="000000" w:themeColor="text1"/>
          <w:u w:val="single"/>
        </w:rPr>
        <w:t>Trustee to Represent Bondowners</w:t>
      </w:r>
      <w:r w:rsidRPr="000D1638">
        <w:rPr>
          <w:b/>
          <w:color w:val="000000" w:themeColor="text1"/>
        </w:rPr>
        <w:t>.</w:t>
      </w:r>
      <w:r w:rsidRPr="000D1638">
        <w:rPr>
          <w:color w:val="000000" w:themeColor="text1"/>
        </w:rPr>
        <w:t xml:space="preserve">  The Trustee is hereby irrevocably appointed (and the successive respective Owners of the Bonds, by taking and owning the same, shall be conclusively deemed to have so appointed the Trustee) as trustee and true and lawful attorney-in-fact of the Owners of the Bonds for the purpose of exercising and prosecuting on their behalf such rights and remedies as may be available to such Owners under the provisions of the Bonds, the Indenture, the Law and applicable provisions of any other law.  Upon the occurrence and continuance of an Event of Default or other occasion giving rise to a right in the Trustee to represent the Owners of the Bonds, the Trustee in its discretion may with the consent of </w:t>
      </w:r>
      <w:r w:rsidR="00920871" w:rsidRPr="002628A6">
        <w:rPr>
          <w:color w:val="000000" w:themeColor="text1"/>
        </w:rPr>
        <w:t>the Bond Insurer</w:t>
      </w:r>
      <w:r w:rsidRPr="000D1638">
        <w:rPr>
          <w:color w:val="000000" w:themeColor="text1"/>
        </w:rPr>
        <w:t>, and upon the written request of the Owners of not less than twenty-five per cent (25%) in aggregate principal amount of Bonds then Outstanding, and upon being indemnified to its satisfaction therefor, shall, proceed to protect or enforce its rights or the rights of such Owners by such appropriate action, suit, mandamus or other proceedings as it shall deem most effectual to protect and enforce any such right, at law or in equity, either for the specific performance of any covenant or agreement contained herein, or in aid of the execution of any power herein granted, or for the enforcement of any other appropriate legal or equitable right or remedy vested in the Trustee or in such Owners under the Indenture, the Law or any other law.  All rights of action under the Indenture or the Bonds or otherwise may be prosecuted and enforced by the Trustee without the possession of any of the Bonds or the production thereof in any proceeding relating thereto, and any such suit, action or proceeding instituted by the Trustee shall be brought in the name of the Trustee for the benefit and protection of all the Owners of such Bonds, subject to the provisions of the Indenture.</w:t>
      </w:r>
      <w:bookmarkEnd w:id="74"/>
    </w:p>
    <w:p w:rsidR="00FA5C58" w:rsidRPr="000D1638" w:rsidRDefault="0065668C">
      <w:pPr>
        <w:pStyle w:val="WP3L2"/>
        <w:rPr>
          <w:color w:val="000000" w:themeColor="text1"/>
        </w:rPr>
      </w:pPr>
      <w:bookmarkStart w:id="75" w:name="_Toc476075208"/>
      <w:r w:rsidRPr="000D1638">
        <w:rPr>
          <w:b/>
          <w:color w:val="000000" w:themeColor="text1"/>
        </w:rPr>
        <w:t xml:space="preserve">  </w:t>
      </w:r>
      <w:r w:rsidRPr="000D1638">
        <w:rPr>
          <w:b/>
          <w:color w:val="000000" w:themeColor="text1"/>
          <w:u w:val="single"/>
        </w:rPr>
        <w:t>Bondowners’ Direction of Proceedings</w:t>
      </w:r>
      <w:r w:rsidRPr="000D1638">
        <w:rPr>
          <w:b/>
          <w:color w:val="000000" w:themeColor="text1"/>
        </w:rPr>
        <w:t>.</w:t>
      </w:r>
      <w:r w:rsidRPr="000D1638">
        <w:rPr>
          <w:color w:val="000000" w:themeColor="text1"/>
        </w:rPr>
        <w:t xml:space="preserve">  The Owners of a majority in aggregate principal amount of the Bonds then Outstanding shall have the right, by an instrument or concurrent instruments in writing executed and delivered to the Trustee, to direct the method of conducting all remedial proceedings taken by the Trustee hereunder; provided, that such direction shall not be otherwise than in accordance with law and the provisions of the Indenture, and that the Trustee shall have the right to decline to follow any such direction which in the opinion of the Trustee would be unjustly prejudicial to Bondowners not parties to such direction.</w:t>
      </w:r>
      <w:bookmarkEnd w:id="75"/>
    </w:p>
    <w:p w:rsidR="00FA5C58" w:rsidRPr="000D1638" w:rsidRDefault="0065668C">
      <w:pPr>
        <w:pStyle w:val="WP3L2"/>
        <w:rPr>
          <w:color w:val="000000" w:themeColor="text1"/>
        </w:rPr>
      </w:pPr>
      <w:bookmarkStart w:id="76" w:name="_Toc476075209"/>
      <w:r w:rsidRPr="000D1638">
        <w:rPr>
          <w:b/>
          <w:color w:val="000000" w:themeColor="text1"/>
        </w:rPr>
        <w:t xml:space="preserve">  </w:t>
      </w:r>
      <w:r w:rsidRPr="000D1638">
        <w:rPr>
          <w:b/>
          <w:color w:val="000000" w:themeColor="text1"/>
          <w:u w:val="single"/>
        </w:rPr>
        <w:t>Limitation on Bondowners’ Right to Sue</w:t>
      </w:r>
      <w:r w:rsidRPr="000D1638">
        <w:rPr>
          <w:b/>
          <w:color w:val="000000" w:themeColor="text1"/>
        </w:rPr>
        <w:t>.</w:t>
      </w:r>
      <w:r w:rsidRPr="000D1638">
        <w:rPr>
          <w:color w:val="000000" w:themeColor="text1"/>
        </w:rPr>
        <w:t xml:space="preserve">  No Owner of any Bond shall have the right to institute any suit, action or proceeding at law or in equity, for the protection or enforcement of any right or remedy under the Indenture, the Law or any other applicable law with respect to such Bond, unless (1) such Owner shall have given to the Trustee written notice of the occurrence of an Event of Default; (2) the Owners of not less than twenty-five per cent (25%) in aggregate principal amount of Bonds then Outstanding shall have made written request upon the Trustee to exercise the powers hereinbefore granted or to institute such suit, action or proceeding in its own name; (3) such Owner or said Owners shall have tendered to the Trustee reasonable indemnity against the costs, expenses and liabilities to be incurred in compliance with such request; and (4) the Trustee shall have refused or omitted to comply with such request for a period of sixty (60) days after such written request shall have been received by, and said tender of indemnity shall have been made to, the Trustee.</w:t>
      </w:r>
      <w:bookmarkEnd w:id="76"/>
    </w:p>
    <w:p w:rsidR="00FA5C58" w:rsidRPr="000D1638" w:rsidRDefault="0065668C">
      <w:pPr>
        <w:pStyle w:val="O-BodyText5J"/>
        <w:rPr>
          <w:color w:val="000000" w:themeColor="text1"/>
        </w:rPr>
      </w:pPr>
      <w:r w:rsidRPr="000D1638">
        <w:rPr>
          <w:color w:val="000000" w:themeColor="text1"/>
        </w:rPr>
        <w:t>Such notification, request, tender of indemnity and refusal or omission are hereby declared, in every case, to be conditions precedent to the exercise by any Owner of Bonds of any remedy hereunder or under law; it being understood and intended that no one or more Owner of Bonds shall have any right in any manner whatever by his or their action to affect, disturb or prejudice the security of the Indenture or the rights of any other Owners of Bonds, or to enforce any right under the Indenture, the Law or other applicable law with respect to the Bonds, except in the manner herein provided, and that all proceedings at law or in equity to enforce any such right shall be instituted, had and maintained in the manner herein provided and for the benefit and protection of all Owners of the Outstanding Bonds, subject to the provisions of the Indenture.</w:t>
      </w:r>
    </w:p>
    <w:p w:rsidR="00FA5C58" w:rsidRPr="000D1638" w:rsidRDefault="0065668C">
      <w:pPr>
        <w:pStyle w:val="WP3L2"/>
        <w:rPr>
          <w:color w:val="000000" w:themeColor="text1"/>
        </w:rPr>
      </w:pPr>
      <w:bookmarkStart w:id="77" w:name="_Toc476075210"/>
      <w:r w:rsidRPr="000D1638">
        <w:rPr>
          <w:b/>
          <w:color w:val="000000" w:themeColor="text1"/>
        </w:rPr>
        <w:t xml:space="preserve">  </w:t>
      </w:r>
      <w:r w:rsidRPr="000D1638">
        <w:rPr>
          <w:b/>
          <w:color w:val="000000" w:themeColor="text1"/>
          <w:u w:val="single"/>
        </w:rPr>
        <w:t>Non-Waiver</w:t>
      </w:r>
      <w:r w:rsidRPr="000D1638">
        <w:rPr>
          <w:b/>
          <w:color w:val="000000" w:themeColor="text1"/>
        </w:rPr>
        <w:t>.</w:t>
      </w:r>
      <w:r w:rsidRPr="000D1638">
        <w:rPr>
          <w:color w:val="000000" w:themeColor="text1"/>
        </w:rPr>
        <w:t xml:space="preserve">  Nothing in this Article or in any other provision of the Indenture, or in the Bonds, shall affect or impair the obligation of the Agency, which is absolute and unconditional, to pay the principal of, and the interest on the Bonds to the respective Owners of the Bonds at the respective dates of maturity, as herein provided, out of the Tax Revenues pledged for such payment, or affect or impair the right of action, which is also absolute and unconditional, of such Owners to institute suit to enforce such payment by virtue of the contract embodied in the Bonds and in the Indenture.</w:t>
      </w:r>
      <w:bookmarkEnd w:id="77"/>
    </w:p>
    <w:p w:rsidR="00FA5C58" w:rsidRPr="000D1638" w:rsidRDefault="0065668C">
      <w:pPr>
        <w:pStyle w:val="O-BodyText5J"/>
        <w:rPr>
          <w:color w:val="000000" w:themeColor="text1"/>
        </w:rPr>
      </w:pPr>
      <w:r w:rsidRPr="000D1638">
        <w:rPr>
          <w:color w:val="000000" w:themeColor="text1"/>
        </w:rPr>
        <w:t>A waiver of any default or breach of duty or contract by any Owner shall not affect any subsequent default or breach of duty or contract, or impair any rights or remedies on any such subsequent default or breach.  No delay or omission by any Owner to exercise any right or power accruing upon any default shall impair any such right or power or shall be construed to be a waiver of any such default or an acquiescence therein, and every power and remedy conferred upon the Owners by the Law or by this Article may be enforced and exercised from time to time and as often as shall be deemed expedient by the Owners.</w:t>
      </w:r>
    </w:p>
    <w:p w:rsidR="00FA5C58" w:rsidRPr="000D1638" w:rsidRDefault="0065668C">
      <w:pPr>
        <w:pStyle w:val="O-BodyText5J"/>
        <w:rPr>
          <w:color w:val="000000" w:themeColor="text1"/>
        </w:rPr>
      </w:pPr>
      <w:r w:rsidRPr="000D1638">
        <w:rPr>
          <w:color w:val="000000" w:themeColor="text1"/>
        </w:rPr>
        <w:t>If any suit, action or proceeding to enforce any right or exercise any remedy is abandoned or determined adversely to the Owners, the Trustee, the Agency and the Owners shall be restored to their former positions, rights and remedies as if such suit, action or proceeding had not been brought or taken.</w:t>
      </w:r>
    </w:p>
    <w:p w:rsidR="00FA5C58" w:rsidRPr="000D1638" w:rsidRDefault="0065668C">
      <w:pPr>
        <w:pStyle w:val="WP3L2"/>
        <w:rPr>
          <w:color w:val="000000" w:themeColor="text1"/>
        </w:rPr>
      </w:pPr>
      <w:bookmarkStart w:id="78" w:name="_Toc476075211"/>
      <w:r w:rsidRPr="000D1638">
        <w:rPr>
          <w:b/>
          <w:color w:val="000000" w:themeColor="text1"/>
        </w:rPr>
        <w:t xml:space="preserve">  </w:t>
      </w:r>
      <w:r w:rsidRPr="000D1638">
        <w:rPr>
          <w:b/>
          <w:color w:val="000000" w:themeColor="text1"/>
          <w:u w:val="single"/>
        </w:rPr>
        <w:t>Remedies Not Exclusive</w:t>
      </w:r>
      <w:r w:rsidRPr="000D1638">
        <w:rPr>
          <w:b/>
          <w:color w:val="000000" w:themeColor="text1"/>
        </w:rPr>
        <w:t>.</w:t>
      </w:r>
      <w:r w:rsidRPr="000D1638">
        <w:rPr>
          <w:color w:val="000000" w:themeColor="text1"/>
        </w:rPr>
        <w:t xml:space="preserve">  No remedy herein conferred upon or reserved to the Trustee or the Owners is intended to be exclusive of any other remedy.  Every such remedy shall be cumulative and shall be in addition to every other remedy given hereunder or now or hereafter existing, at law or in equity or by statute or otherwise, and may be exercised without exhausting and without regard to any other remedy conferred by the Law or any other law.</w:t>
      </w:r>
      <w:bookmarkEnd w:id="78"/>
    </w:p>
    <w:p w:rsidR="00FA5C58" w:rsidRPr="000D1638" w:rsidRDefault="0065668C">
      <w:pPr>
        <w:pStyle w:val="WP3L1"/>
        <w:rPr>
          <w:b/>
          <w:color w:val="000000" w:themeColor="text1"/>
        </w:rPr>
      </w:pPr>
      <w:bookmarkStart w:id="79" w:name="_Toc476075212"/>
      <w:r w:rsidRPr="000D1638">
        <w:rPr>
          <w:b/>
          <w:color w:val="000000" w:themeColor="text1"/>
        </w:rPr>
        <w:br/>
      </w:r>
      <w:r w:rsidRPr="000D1638">
        <w:rPr>
          <w:b/>
          <w:color w:val="000000" w:themeColor="text1"/>
        </w:rPr>
        <w:br/>
        <w:t>DEFEASANCE</w:t>
      </w:r>
      <w:bookmarkEnd w:id="79"/>
    </w:p>
    <w:p w:rsidR="00FA5C58" w:rsidRPr="000D1638" w:rsidRDefault="0065668C">
      <w:pPr>
        <w:pStyle w:val="WP3L2"/>
        <w:rPr>
          <w:color w:val="000000" w:themeColor="text1"/>
        </w:rPr>
      </w:pPr>
      <w:bookmarkStart w:id="80" w:name="_Toc476075213"/>
      <w:r w:rsidRPr="000D1638">
        <w:rPr>
          <w:b/>
          <w:color w:val="000000" w:themeColor="text1"/>
        </w:rPr>
        <w:t xml:space="preserve">  </w:t>
      </w:r>
      <w:r w:rsidRPr="000D1638">
        <w:rPr>
          <w:b/>
          <w:color w:val="000000" w:themeColor="text1"/>
          <w:u w:val="single"/>
        </w:rPr>
        <w:t>Discharge of Indebtedness</w:t>
      </w:r>
      <w:r w:rsidRPr="000D1638">
        <w:rPr>
          <w:b/>
          <w:color w:val="000000" w:themeColor="text1"/>
        </w:rPr>
        <w:t>.</w:t>
      </w:r>
      <w:r w:rsidRPr="000D1638">
        <w:rPr>
          <w:color w:val="000000" w:themeColor="text1"/>
        </w:rPr>
        <w:t xml:space="preserve">  </w:t>
      </w:r>
      <w:r w:rsidR="00691803" w:rsidRPr="000D1638">
        <w:rPr>
          <w:color w:val="000000" w:themeColor="text1"/>
        </w:rPr>
        <w:fldChar w:fldCharType="begin"/>
      </w:r>
      <w:r w:rsidRPr="000D1638">
        <w:rPr>
          <w:color w:val="000000" w:themeColor="text1"/>
        </w:rPr>
        <w:instrText xml:space="preserve"> LISTNUM  \l6 </w:instrText>
      </w:r>
      <w:r w:rsidR="00691803" w:rsidRPr="000D1638">
        <w:rPr>
          <w:color w:val="000000" w:themeColor="text1"/>
        </w:rPr>
        <w:fldChar w:fldCharType="end"/>
      </w:r>
      <w:r w:rsidRPr="000D1638">
        <w:rPr>
          <w:color w:val="000000" w:themeColor="text1"/>
        </w:rPr>
        <w:t xml:space="preserve"> If (i) the Agency shall pay or cause to be paid or there shall otherwise be paid to the Owners of all Outstanding Bonds the principal thereof and the interest and premium, if any, thereon at the times and in the manner stipulated herein and therein, and (ii) all other amounts due and payable hereunder shall have been paid, then the Owners shall cease to be entitled to the lien created hereby, and all agreements, covenants and other obligations of the Agency hereunder shall thereupon cease, terminate and become void and be discharged and satisfied. In such event, the Trustee shall execute and deliver to the Agency all such instruments as may be necessary or desirable to evidence such discharge and satisfaction, and the Trustee shall pay over or deliver to the Agency all money or securities held by it pursuant hereto which are not required for the payment of the principal of and interest and premium, if any, on the Bonds.</w:t>
      </w:r>
      <w:bookmarkEnd w:id="80"/>
    </w:p>
    <w:p w:rsidR="00FA5C58" w:rsidRPr="000D1638" w:rsidRDefault="0065668C">
      <w:pPr>
        <w:pStyle w:val="WP3L6"/>
        <w:rPr>
          <w:color w:val="000000" w:themeColor="text1"/>
        </w:rPr>
      </w:pPr>
      <w:r w:rsidRPr="000D1638">
        <w:rPr>
          <w:color w:val="000000" w:themeColor="text1"/>
        </w:rPr>
        <w:t>Subject to the provisions of subsection (a) of this section, when any Bond shall have been paid and if, at the time of such payment, the Agency shall have kept, performed and observed all of the covenants and promises in such Bonds and in the Indenture required or contemplated to be kept, performed and observed by it or on its part on or prior to that time, then the Indenture shall be considered to have been discharged in respect of such Bond and such Bond shall cease to be entitled to the lien created hereby, and all agreements, covenants and other obligations of the Agency hereunder shall cease, terminate, become void and be completely discharged and satisfied as to such Bond.</w:t>
      </w:r>
    </w:p>
    <w:p w:rsidR="00FA5C58" w:rsidRPr="000D1638" w:rsidRDefault="0065668C">
      <w:pPr>
        <w:pStyle w:val="WP3L6"/>
        <w:rPr>
          <w:color w:val="000000" w:themeColor="text1"/>
        </w:rPr>
      </w:pPr>
      <w:r w:rsidRPr="000D1638">
        <w:rPr>
          <w:color w:val="000000" w:themeColor="text1"/>
        </w:rPr>
        <w:t xml:space="preserve">Notwithstanding the discharge and satisfaction of the Indenture or the discharge and satisfaction of the Indenture in respect of any Bond, those provisions of the Indenture relating to the maturity of the Bonds, interest payments and dates thereof, exchange and transfer of Bonds, replacement of mutilated, destroyed, lost or stolen Bonds, the safekeeping and cancellation of Bonds, non-presentment of Bonds, and the duties of the Trustee in connection with all of the foregoing, shall remain in effect and shall be binding upon the Trustee and the Owners and the Trustee shall continue to be obligated to hold in trust any moneys or investments then held by the Trustee for the payment of the principal of and interest and premium, if any, on the Bonds, to pay to the Owners of the Bonds the funds so held by the Trustee as and when such payment becomes due. </w:t>
      </w:r>
    </w:p>
    <w:p w:rsidR="00FA5C58" w:rsidRPr="000D1638" w:rsidRDefault="0065668C">
      <w:pPr>
        <w:pStyle w:val="WP3L2"/>
        <w:rPr>
          <w:color w:val="000000" w:themeColor="text1"/>
        </w:rPr>
      </w:pPr>
      <w:bookmarkStart w:id="81" w:name="_Toc476075214"/>
      <w:r w:rsidRPr="000D1638">
        <w:rPr>
          <w:b/>
          <w:color w:val="000000" w:themeColor="text1"/>
        </w:rPr>
        <w:t xml:space="preserve">  </w:t>
      </w:r>
      <w:r w:rsidRPr="000D1638">
        <w:rPr>
          <w:b/>
          <w:color w:val="000000" w:themeColor="text1"/>
          <w:u w:val="single"/>
        </w:rPr>
        <w:t>Bonds Deemed to Have Been Paid</w:t>
      </w:r>
      <w:r w:rsidRPr="000D1638">
        <w:rPr>
          <w:color w:val="000000" w:themeColor="text1"/>
        </w:rPr>
        <w:t xml:space="preserve">.  </w:t>
      </w:r>
      <w:r w:rsidR="00691803" w:rsidRPr="000D1638">
        <w:rPr>
          <w:color w:val="000000" w:themeColor="text1"/>
        </w:rPr>
        <w:fldChar w:fldCharType="begin"/>
      </w:r>
      <w:r w:rsidRPr="000D1638">
        <w:rPr>
          <w:color w:val="000000" w:themeColor="text1"/>
        </w:rPr>
        <w:instrText xml:space="preserve"> LISTNUM  \l6 </w:instrText>
      </w:r>
      <w:r w:rsidR="00691803" w:rsidRPr="000D1638">
        <w:rPr>
          <w:color w:val="000000" w:themeColor="text1"/>
        </w:rPr>
        <w:fldChar w:fldCharType="end"/>
      </w:r>
      <w:r w:rsidRPr="000D1638">
        <w:rPr>
          <w:color w:val="000000" w:themeColor="text1"/>
        </w:rPr>
        <w:t xml:space="preserve"> If moneys shall have been set aside and held by the Trustee for the payment or redemption of any Bond and the payment of the interest thereon to the maturity or redemption date thereof, such Bond shall be deemed to have been paid within the meaning and with the effect provided in Section 11.01 hereof. Any Outstanding Bond shall prior to the maturity date or redemption date thereof be deemed to have been paid within the meaning of and with the effect expressed in Section 11.01 hereof if:</w:t>
      </w:r>
      <w:bookmarkEnd w:id="81"/>
    </w:p>
    <w:p w:rsidR="00FA5C58" w:rsidRPr="000D1638" w:rsidRDefault="0065668C">
      <w:pPr>
        <w:pStyle w:val="WP3L7"/>
        <w:rPr>
          <w:color w:val="000000" w:themeColor="text1"/>
        </w:rPr>
      </w:pPr>
      <w:r w:rsidRPr="000D1638">
        <w:rPr>
          <w:color w:val="000000" w:themeColor="text1"/>
        </w:rPr>
        <w:t xml:space="preserve">there shall have been deposited with the Trustee either (A) money in an amount which shall be sufficient, or (B) Federal Securities, the principal of and the interest on which when due, and without any reinvestment thereof, will provide moneys which shall be sufficient to pay when due the interest to become due on such Bond on and prior to the maturity date or redemption date thereof, as the case may be, and the principal of and premium, if any, on such Bond, and </w:t>
      </w:r>
    </w:p>
    <w:p w:rsidR="00FA5C58" w:rsidRPr="000D1638" w:rsidRDefault="0065668C">
      <w:pPr>
        <w:pStyle w:val="WP3L7"/>
        <w:rPr>
          <w:color w:val="000000" w:themeColor="text1"/>
        </w:rPr>
      </w:pPr>
      <w:r w:rsidRPr="000D1638">
        <w:rPr>
          <w:color w:val="000000" w:themeColor="text1"/>
        </w:rPr>
        <w:t>in the event such Bond is not by its terms subject to redemption within the next succeeding 60 days, the Agency shall have given the Trustee in form satisfactory to it irrevocable instructions to mail as soon as practicable, a notice to the owners of such Bond that the deposit required by clause (i) above has been made with the Trustee and that such Bond is deemed to have been paid in accordance with this section and stating the maturity date or redemption date upon which money is to be available for the payment of the principal of and premium, if any, on such Bond.</w:t>
      </w:r>
    </w:p>
    <w:p w:rsidR="00FA5C58" w:rsidRPr="000D1638" w:rsidRDefault="0065668C">
      <w:pPr>
        <w:pStyle w:val="O-BodyText5J"/>
        <w:rPr>
          <w:color w:val="000000" w:themeColor="text1"/>
        </w:rPr>
      </w:pPr>
      <w:r w:rsidRPr="000D1638">
        <w:rPr>
          <w:color w:val="000000" w:themeColor="text1"/>
        </w:rPr>
        <w:t>Neither the money nor the Federal Securities deposited with the Trustee pursuant to this subsection in connection with the deemed payment of Bonds, nor principal or interest payments on any such Federal Securities, shall be withdrawn or used for any purpose other than, and shall be held in trust for and pledged to, the payment of the principal of and, premium, if any, and interest on such Bonds.</w:t>
      </w:r>
    </w:p>
    <w:p w:rsidR="00CD29A1" w:rsidRDefault="00D34B92" w:rsidP="00D34B92">
      <w:pPr>
        <w:pStyle w:val="WP3L6"/>
        <w:rPr>
          <w:color w:val="000000" w:themeColor="text1"/>
        </w:rPr>
      </w:pPr>
      <w:r w:rsidRPr="00D34B92">
        <w:rPr>
          <w:color w:val="000000" w:themeColor="text1"/>
        </w:rPr>
        <w:t xml:space="preserve">No Bond shall be deemed to have been paid pursuant to clause (i) of subsection (a) of this section unless the Agency shall cause to be delivered (A) an executed copy of a Verification Report with respect to such deemed payment, (B) a copy of the escrow agreement entered into in connection with the deposit pursuant to clause (i) of subsection (a) of this section resulting in such deemed payment, which escrow agreement shall </w:t>
      </w:r>
      <w:r w:rsidR="001C3780">
        <w:rPr>
          <w:color w:val="000000" w:themeColor="text1"/>
        </w:rPr>
        <w:t xml:space="preserve">be acceptable to the Bond Insurer and </w:t>
      </w:r>
      <w:r w:rsidRPr="00D34B92">
        <w:rPr>
          <w:color w:val="000000" w:themeColor="text1"/>
        </w:rPr>
        <w:t>provide that no substitution of Federal Securities shall be permitted except with other Federal Securities and upon delivery of a new Verification Report and no reinvestment of Federal Securities shall be permitted except as contemplated by the original Verification Report or upon delivery of a new Verification Report, and (C) a copy of an opinion of counsel of recognized standing in the field of law relating to municipal bonds, dated the date of such deemed payment and addressed to the Agency</w:t>
      </w:r>
      <w:r w:rsidR="00230ABA">
        <w:rPr>
          <w:color w:val="000000" w:themeColor="text1"/>
        </w:rPr>
        <w:t>,</w:t>
      </w:r>
      <w:r w:rsidRPr="00D34B92">
        <w:rPr>
          <w:color w:val="000000" w:themeColor="text1"/>
        </w:rPr>
        <w:t xml:space="preserve"> the Trustee</w:t>
      </w:r>
      <w:r w:rsidR="00230ABA">
        <w:rPr>
          <w:color w:val="000000" w:themeColor="text1"/>
        </w:rPr>
        <w:t xml:space="preserve"> and the Bond Insurer, insuring the Bonds to be defeased</w:t>
      </w:r>
      <w:r w:rsidRPr="00D34B92">
        <w:rPr>
          <w:color w:val="000000" w:themeColor="text1"/>
        </w:rPr>
        <w:t>, to the effect that such Bond has been paid within the meaning and with the effect expressed in the Indenture, and all agreements, covenants and other obligations of the Agency hereunder as to such Bond have ceased, terminated, become void and been completely discharged and satisfied.</w:t>
      </w:r>
      <w:r w:rsidR="00CD29A1">
        <w:rPr>
          <w:color w:val="000000" w:themeColor="text1"/>
        </w:rPr>
        <w:t xml:space="preserve"> </w:t>
      </w:r>
    </w:p>
    <w:p w:rsidR="00FA5C58" w:rsidRDefault="00CD29A1" w:rsidP="00CD29A1">
      <w:pPr>
        <w:pStyle w:val="O-BodyText5J"/>
      </w:pPr>
      <w:r>
        <w:t xml:space="preserve">The </w:t>
      </w:r>
      <w:r w:rsidR="00610B2C" w:rsidRPr="00610B2C">
        <w:t>2017</w:t>
      </w:r>
      <w:r>
        <w:t xml:space="preserve"> Bond Insurer shall be provided with drafts of the above-referenced documentation not less than five (5) business days prior to the funding of the escrow.</w:t>
      </w:r>
    </w:p>
    <w:p w:rsidR="00230ABA" w:rsidRPr="000D1638" w:rsidRDefault="00230ABA" w:rsidP="00CD29A1">
      <w:pPr>
        <w:pStyle w:val="O-BodyText5J"/>
      </w:pPr>
      <w:r>
        <w:t xml:space="preserve">Insured Series </w:t>
      </w:r>
      <w:r w:rsidR="00610B2C" w:rsidRPr="00610B2C">
        <w:t>2017</w:t>
      </w:r>
      <w:r>
        <w:t xml:space="preserve"> Bonds shall be deemed to be “Outstanding” under the Indenture unless and until they are in fact paid and retired or the above criteria are met.</w:t>
      </w:r>
    </w:p>
    <w:p w:rsidR="00FA5C58" w:rsidRPr="000D1638" w:rsidRDefault="0065668C">
      <w:pPr>
        <w:pStyle w:val="WP3L6"/>
        <w:rPr>
          <w:color w:val="000000" w:themeColor="text1"/>
        </w:rPr>
      </w:pPr>
      <w:r w:rsidRPr="000D1638">
        <w:rPr>
          <w:color w:val="000000" w:themeColor="text1"/>
        </w:rPr>
        <w:t>The Trustee is entitled to rely upon (i) an opinion of counsel of recognized standing in the field of law relating to municipal bonds to the effect that the conditions precedent to a deemed payment pursuant to clause (ii) of subsection (a) of this section have been satisfied, and (ii) such other opinions, certifications and computations, of accountants or other financial consultants concerning the matters described in paragraph (a)(i) of this section.</w:t>
      </w:r>
    </w:p>
    <w:p w:rsidR="00FA5C58" w:rsidRPr="000D1638" w:rsidRDefault="0065668C">
      <w:pPr>
        <w:pStyle w:val="WP3L1"/>
        <w:rPr>
          <w:b/>
          <w:color w:val="000000" w:themeColor="text1"/>
        </w:rPr>
      </w:pPr>
      <w:bookmarkStart w:id="82" w:name="_Toc476075215"/>
      <w:r w:rsidRPr="000D1638">
        <w:rPr>
          <w:b/>
          <w:color w:val="000000" w:themeColor="text1"/>
        </w:rPr>
        <w:br/>
      </w:r>
      <w:r w:rsidRPr="000D1638">
        <w:rPr>
          <w:b/>
          <w:color w:val="000000" w:themeColor="text1"/>
        </w:rPr>
        <w:br/>
        <w:t>MISCELLANEOUS</w:t>
      </w:r>
      <w:bookmarkEnd w:id="82"/>
    </w:p>
    <w:p w:rsidR="00FA5C58" w:rsidRPr="000D1638" w:rsidRDefault="0065668C">
      <w:pPr>
        <w:pStyle w:val="WP3L2"/>
        <w:rPr>
          <w:color w:val="000000" w:themeColor="text1"/>
        </w:rPr>
      </w:pPr>
      <w:bookmarkStart w:id="83" w:name="_Toc476075216"/>
      <w:r w:rsidRPr="000D1638">
        <w:rPr>
          <w:b/>
          <w:color w:val="000000" w:themeColor="text1"/>
        </w:rPr>
        <w:t xml:space="preserve">  </w:t>
      </w:r>
      <w:r w:rsidRPr="000D1638">
        <w:rPr>
          <w:b/>
          <w:color w:val="000000" w:themeColor="text1"/>
          <w:u w:val="single"/>
        </w:rPr>
        <w:t>Liability of Agency Limited to Tax Revenues</w:t>
      </w:r>
      <w:r w:rsidRPr="000D1638">
        <w:rPr>
          <w:b/>
          <w:color w:val="000000" w:themeColor="text1"/>
        </w:rPr>
        <w:t>.</w:t>
      </w:r>
      <w:r w:rsidRPr="000D1638">
        <w:rPr>
          <w:color w:val="000000" w:themeColor="text1"/>
        </w:rPr>
        <w:t xml:space="preserve">  The Agency shall not be required to advance any money derived from any source of income other than the Tax Revenues for the payment of the principal of, and the interest on the Bonds or for the performance of any covenants herein contained, other than the covenants contained in Section 6.11 hereof.  The Agency may, however, advance funds for any such purpose, provided that such funds are derived from a source legally available for such purpose.</w:t>
      </w:r>
      <w:bookmarkEnd w:id="83"/>
    </w:p>
    <w:p w:rsidR="00FA5C58" w:rsidRPr="000D1638" w:rsidRDefault="0065668C">
      <w:pPr>
        <w:pStyle w:val="O-BodyText5J"/>
        <w:rPr>
          <w:color w:val="000000" w:themeColor="text1"/>
        </w:rPr>
      </w:pPr>
      <w:r w:rsidRPr="000D1638">
        <w:rPr>
          <w:color w:val="000000" w:themeColor="text1"/>
        </w:rPr>
        <w:t xml:space="preserve">The Bonds are special obligations of the Agency and are payable, as to interest thereon and principal thereof, exclusively from the Tax Revenues, and the Agency is not obligated to pay them except from the Tax Revenues.  All of the Bonds are equally secured by a pledge of, and charge and lien upon, all of the Tax Revenues, and the Tax Revenues constitute a trust fund for the security and payment of the principal of, and the interest on the Bonds, to the extent set forth in the Indenture.  The Bonds are not a debt of the City, the </w:t>
      </w:r>
      <w:r w:rsidR="00BF24C4" w:rsidRPr="000D1638">
        <w:rPr>
          <w:color w:val="000000" w:themeColor="text1"/>
        </w:rPr>
        <w:t>County</w:t>
      </w:r>
      <w:r w:rsidRPr="000D1638">
        <w:rPr>
          <w:color w:val="000000" w:themeColor="text1"/>
        </w:rPr>
        <w:t xml:space="preserve">, the State of California or any other political subdivision of the State, and neither said City, said State, said </w:t>
      </w:r>
      <w:r w:rsidR="00BF24C4" w:rsidRPr="000D1638">
        <w:rPr>
          <w:color w:val="000000" w:themeColor="text1"/>
        </w:rPr>
        <w:t>County</w:t>
      </w:r>
      <w:r w:rsidRPr="000D1638">
        <w:rPr>
          <w:color w:val="000000" w:themeColor="text1"/>
        </w:rPr>
        <w:t xml:space="preserve"> nor any of the State’s other political subdivisions is liable therefor, nor in any event shall the Bonds be payable out of any funds or properties other than those of the Agency pledged therefor as provided in the Indenture.  The Bonds do not constitute an indebtedness within the meaning of any constitutional or statutory limitation or restriction, and neither the </w:t>
      </w:r>
      <w:r w:rsidR="00DD59EB" w:rsidRPr="000D1638">
        <w:rPr>
          <w:color w:val="000000" w:themeColor="text1"/>
        </w:rPr>
        <w:t xml:space="preserve">City Council </w:t>
      </w:r>
      <w:r w:rsidRPr="000D1638">
        <w:rPr>
          <w:color w:val="000000" w:themeColor="text1"/>
        </w:rPr>
        <w:t>members</w:t>
      </w:r>
      <w:r w:rsidR="00DD59EB" w:rsidRPr="000D1638">
        <w:rPr>
          <w:color w:val="000000" w:themeColor="text1"/>
        </w:rPr>
        <w:t xml:space="preserve"> acting for </w:t>
      </w:r>
      <w:r w:rsidRPr="000D1638">
        <w:rPr>
          <w:color w:val="000000" w:themeColor="text1"/>
        </w:rPr>
        <w:t>the Agency nor any persons executing the Bonds are liable personally on the Bonds by reason of their issuance.</w:t>
      </w:r>
    </w:p>
    <w:p w:rsidR="00FA5C58" w:rsidRPr="000D1638" w:rsidRDefault="0065668C">
      <w:pPr>
        <w:pStyle w:val="WP3L2"/>
        <w:rPr>
          <w:color w:val="000000" w:themeColor="text1"/>
        </w:rPr>
      </w:pPr>
      <w:bookmarkStart w:id="84" w:name="_Toc476075217"/>
      <w:r w:rsidRPr="000D1638">
        <w:rPr>
          <w:b/>
          <w:color w:val="000000" w:themeColor="text1"/>
        </w:rPr>
        <w:t xml:space="preserve">  </w:t>
      </w:r>
      <w:r w:rsidRPr="000D1638">
        <w:rPr>
          <w:b/>
          <w:color w:val="000000" w:themeColor="text1"/>
          <w:u w:val="single"/>
        </w:rPr>
        <w:t>Parties Interested Herein</w:t>
      </w:r>
      <w:r w:rsidRPr="000D1638">
        <w:rPr>
          <w:b/>
          <w:color w:val="000000" w:themeColor="text1"/>
        </w:rPr>
        <w:t>.</w:t>
      </w:r>
      <w:r w:rsidRPr="000D1638">
        <w:rPr>
          <w:color w:val="000000" w:themeColor="text1"/>
        </w:rPr>
        <w:t xml:space="preserve">  Nothing in the Indenture, expressed or implied, is intended to give to any person other than the Agency, the Trustee, </w:t>
      </w:r>
      <w:r w:rsidR="00920871" w:rsidRPr="002628A6">
        <w:rPr>
          <w:color w:val="000000" w:themeColor="text1"/>
        </w:rPr>
        <w:t>the Bond Insurer</w:t>
      </w:r>
      <w:r w:rsidRPr="000D1638">
        <w:rPr>
          <w:color w:val="000000" w:themeColor="text1"/>
        </w:rPr>
        <w:t xml:space="preserve"> and the Owners any right, remedy or claim under or by reason of the Indenture.  Any covenants, stipulations, promises or agreements in the Indenture contained by and on behalf of the Agency or any </w:t>
      </w:r>
      <w:r w:rsidR="00DD59EB" w:rsidRPr="000D1638">
        <w:rPr>
          <w:color w:val="000000" w:themeColor="text1"/>
        </w:rPr>
        <w:t xml:space="preserve">City Council </w:t>
      </w:r>
      <w:r w:rsidRPr="000D1638">
        <w:rPr>
          <w:color w:val="000000" w:themeColor="text1"/>
        </w:rPr>
        <w:t>member</w:t>
      </w:r>
      <w:r w:rsidR="00DD59EB" w:rsidRPr="000D1638">
        <w:rPr>
          <w:color w:val="000000" w:themeColor="text1"/>
        </w:rPr>
        <w:t xml:space="preserve"> or</w:t>
      </w:r>
      <w:r w:rsidRPr="000D1638">
        <w:rPr>
          <w:color w:val="000000" w:themeColor="text1"/>
        </w:rPr>
        <w:t xml:space="preserve"> officer or employee </w:t>
      </w:r>
      <w:r w:rsidR="00DD59EB" w:rsidRPr="000D1638">
        <w:rPr>
          <w:color w:val="000000" w:themeColor="text1"/>
        </w:rPr>
        <w:t>of the Agency</w:t>
      </w:r>
      <w:r w:rsidRPr="000D1638">
        <w:rPr>
          <w:color w:val="000000" w:themeColor="text1"/>
        </w:rPr>
        <w:t xml:space="preserve"> shall be for the sole and exclusive benefit of the Trustee, </w:t>
      </w:r>
      <w:r w:rsidR="00920871" w:rsidRPr="002628A6">
        <w:rPr>
          <w:color w:val="000000" w:themeColor="text1"/>
        </w:rPr>
        <w:t>the Bond Insurer</w:t>
      </w:r>
      <w:r w:rsidRPr="000D1638">
        <w:rPr>
          <w:color w:val="000000" w:themeColor="text1"/>
        </w:rPr>
        <w:t xml:space="preserve"> and the Owners.</w:t>
      </w:r>
      <w:bookmarkEnd w:id="84"/>
    </w:p>
    <w:p w:rsidR="00FA5C58" w:rsidRPr="000D1638" w:rsidRDefault="0065668C" w:rsidP="007D6818">
      <w:pPr>
        <w:pStyle w:val="WP3L2"/>
        <w:rPr>
          <w:color w:val="000000" w:themeColor="text1"/>
        </w:rPr>
      </w:pPr>
      <w:bookmarkStart w:id="85" w:name="_Toc476075218"/>
      <w:r w:rsidRPr="000D1638">
        <w:rPr>
          <w:b/>
          <w:color w:val="000000" w:themeColor="text1"/>
        </w:rPr>
        <w:t xml:space="preserve">  </w:t>
      </w:r>
      <w:r w:rsidRPr="000D1638">
        <w:rPr>
          <w:b/>
          <w:color w:val="000000" w:themeColor="text1"/>
          <w:u w:val="single"/>
        </w:rPr>
        <w:t>Unclaimed Moneys</w:t>
      </w:r>
      <w:r w:rsidRPr="000D1638">
        <w:rPr>
          <w:b/>
          <w:color w:val="000000" w:themeColor="text1"/>
        </w:rPr>
        <w:t>.</w:t>
      </w:r>
      <w:r w:rsidRPr="000D1638">
        <w:rPr>
          <w:color w:val="000000" w:themeColor="text1"/>
        </w:rPr>
        <w:t xml:space="preserve">  </w:t>
      </w:r>
      <w:r w:rsidR="00B96A4B" w:rsidRPr="000D1638">
        <w:rPr>
          <w:color w:val="000000" w:themeColor="text1"/>
        </w:rPr>
        <w:t>Anything contained herein to the contrary notwithstanding, any money held by the Trustee in trust for the payment and discharge of the interest on, or principal or prepayment premium, if any, of any Bond which remains unclaimed for two (2) years after the date when such amounts have become payable, if such money was held by the Trustee on such date, or for two (2) years after the date of deposit of such money if deposited with the Trustee after the date such amounts have become payable shall be paid by the Trustee to the Agency as its absolute property free from trust, and the Trustee shall thereupon be released and discharged with respect thereto and the Owners shall look only to the Agency for the payment of such amounts; provided, that before being required to make any such payment to the Agency, the Trustee shall, at the expense of the Agency, give notice by first class mail to all Owners and to the Securities Depository and the MSRB that such money remains unclaimed and that after a date named in such notice, which date shall not be less than sixty (60) days after the date of giving such notice, the balance of such money then unclaimed will be returned to the Agency.</w:t>
      </w:r>
      <w:bookmarkEnd w:id="85"/>
    </w:p>
    <w:p w:rsidR="00FA5C58" w:rsidRPr="000D1638" w:rsidRDefault="0065668C">
      <w:pPr>
        <w:pStyle w:val="WP3L2"/>
        <w:rPr>
          <w:color w:val="000000" w:themeColor="text1"/>
        </w:rPr>
      </w:pPr>
      <w:bookmarkStart w:id="86" w:name="_Toc476075219"/>
      <w:r w:rsidRPr="000D1638">
        <w:rPr>
          <w:b/>
          <w:color w:val="000000" w:themeColor="text1"/>
        </w:rPr>
        <w:t xml:space="preserve">  </w:t>
      </w:r>
      <w:r w:rsidRPr="000D1638">
        <w:rPr>
          <w:b/>
          <w:color w:val="000000" w:themeColor="text1"/>
          <w:u w:val="single"/>
        </w:rPr>
        <w:t>Moneys Held for Particular Bonds</w:t>
      </w:r>
      <w:r w:rsidRPr="000D1638">
        <w:rPr>
          <w:color w:val="000000" w:themeColor="text1"/>
        </w:rPr>
        <w:t>.  The money held by the Trustee for the payment of the principal of or premium or interest on particular Bonds due on any date (or portions of Bonds in the case of Bonds redeemed in part only) shall, on and after such date and pending such payment, be set aside on its books and held in trust by it for the Owners of the Bonds entitled thereto, subject, however, to the provisions of Section 12.03 hereof, but without any liability for interest thereon.</w:t>
      </w:r>
      <w:bookmarkEnd w:id="86"/>
    </w:p>
    <w:p w:rsidR="00FA5C58" w:rsidRPr="000D1638" w:rsidRDefault="0065668C">
      <w:pPr>
        <w:pStyle w:val="WP3L2"/>
        <w:rPr>
          <w:color w:val="000000" w:themeColor="text1"/>
        </w:rPr>
      </w:pPr>
      <w:bookmarkStart w:id="87" w:name="_Toc476075220"/>
      <w:r w:rsidRPr="000D1638">
        <w:rPr>
          <w:b/>
          <w:color w:val="000000" w:themeColor="text1"/>
        </w:rPr>
        <w:t xml:space="preserve">  </w:t>
      </w:r>
      <w:r w:rsidRPr="000D1638">
        <w:rPr>
          <w:b/>
          <w:color w:val="000000" w:themeColor="text1"/>
          <w:u w:val="single"/>
        </w:rPr>
        <w:t>Successor Is Deemed Included in All References to Predecessor</w:t>
      </w:r>
      <w:r w:rsidRPr="000D1638">
        <w:rPr>
          <w:b/>
          <w:color w:val="000000" w:themeColor="text1"/>
        </w:rPr>
        <w:t>.</w:t>
      </w:r>
      <w:r w:rsidRPr="000D1638">
        <w:rPr>
          <w:color w:val="000000" w:themeColor="text1"/>
        </w:rPr>
        <w:t xml:space="preserve">  Whenever in the Indenture either the Agency or any </w:t>
      </w:r>
      <w:r w:rsidR="00DD59EB" w:rsidRPr="000D1638">
        <w:rPr>
          <w:color w:val="000000" w:themeColor="text1"/>
        </w:rPr>
        <w:t xml:space="preserve">City Council </w:t>
      </w:r>
      <w:r w:rsidRPr="000D1638">
        <w:rPr>
          <w:color w:val="000000" w:themeColor="text1"/>
        </w:rPr>
        <w:t xml:space="preserve">member </w:t>
      </w:r>
      <w:r w:rsidR="00DD59EB" w:rsidRPr="000D1638">
        <w:rPr>
          <w:color w:val="000000" w:themeColor="text1"/>
        </w:rPr>
        <w:t xml:space="preserve">or </w:t>
      </w:r>
      <w:r w:rsidRPr="000D1638">
        <w:rPr>
          <w:color w:val="000000" w:themeColor="text1"/>
        </w:rPr>
        <w:t>officer or employee thereof is named or referred to, such reference shall be deemed to include the successor to the powers, duties and functions, with respect to the management, administration and control of the affairs of the Agency, that are presently vested in the Agency or such</w:t>
      </w:r>
      <w:r w:rsidR="00DD59EB" w:rsidRPr="000D1638">
        <w:rPr>
          <w:color w:val="000000" w:themeColor="text1"/>
        </w:rPr>
        <w:t xml:space="preserve"> City Council </w:t>
      </w:r>
      <w:r w:rsidRPr="000D1638">
        <w:rPr>
          <w:color w:val="000000" w:themeColor="text1"/>
        </w:rPr>
        <w:t xml:space="preserve">member, officer or employee, and all the agreements, covenants and provisions contained in the Indenture by or on behalf of the Agency or any </w:t>
      </w:r>
      <w:r w:rsidR="00DD59EB" w:rsidRPr="000D1638">
        <w:rPr>
          <w:color w:val="000000" w:themeColor="text1"/>
        </w:rPr>
        <w:t xml:space="preserve">City Council </w:t>
      </w:r>
      <w:r w:rsidRPr="000D1638">
        <w:rPr>
          <w:color w:val="000000" w:themeColor="text1"/>
        </w:rPr>
        <w:t>member, officer or employee thereof shall bind and inure to the benefit of the respective successors thereof whether so expressed or not.</w:t>
      </w:r>
      <w:bookmarkEnd w:id="87"/>
    </w:p>
    <w:p w:rsidR="00FA5C58" w:rsidRPr="000D1638" w:rsidRDefault="0065668C">
      <w:pPr>
        <w:pStyle w:val="WP3L2"/>
        <w:rPr>
          <w:color w:val="000000" w:themeColor="text1"/>
        </w:rPr>
      </w:pPr>
      <w:bookmarkStart w:id="88" w:name="_Toc476075221"/>
      <w:r w:rsidRPr="000D1638">
        <w:rPr>
          <w:b/>
          <w:color w:val="000000" w:themeColor="text1"/>
        </w:rPr>
        <w:t xml:space="preserve">  </w:t>
      </w:r>
      <w:r w:rsidRPr="000D1638">
        <w:rPr>
          <w:b/>
          <w:color w:val="000000" w:themeColor="text1"/>
          <w:u w:val="single"/>
        </w:rPr>
        <w:t>Execution of Documents by Owners</w:t>
      </w:r>
      <w:r w:rsidRPr="000D1638">
        <w:rPr>
          <w:b/>
          <w:color w:val="000000" w:themeColor="text1"/>
        </w:rPr>
        <w:t>.</w:t>
      </w:r>
      <w:r w:rsidRPr="000D1638">
        <w:rPr>
          <w:color w:val="000000" w:themeColor="text1"/>
        </w:rPr>
        <w:t xml:space="preserve">  Any request, declaration or other instrument which the Indenture may require or permit to be executed by Owners may be in one or more instruments of similar tenor, and shall be executed by Owners in person or by their attorneys appointed in writing.</w:t>
      </w:r>
      <w:bookmarkEnd w:id="88"/>
    </w:p>
    <w:p w:rsidR="00FA5C58" w:rsidRPr="000D1638" w:rsidRDefault="0065668C">
      <w:pPr>
        <w:pStyle w:val="O-BodyText5J"/>
        <w:rPr>
          <w:color w:val="000000" w:themeColor="text1"/>
        </w:rPr>
      </w:pPr>
      <w:r w:rsidRPr="000D1638">
        <w:rPr>
          <w:color w:val="000000" w:themeColor="text1"/>
        </w:rPr>
        <w:t>Except as otherwise herein expressly provided, the fact and date of the execution by any Owner or his attorney of such request, declaration or other instrument, or of such writing appointing such attorney, may be proved by the certificate of any notary public or other officer authorized to take acknowledgments of deeds to be recorded in the state or territory in which he purports to act, that the person signing such request, declaration or other instrument or writing acknowledged to him the execution thereof, or by an affidavit of a witness of such execution, duly sworn to before such notary public or other officer.</w:t>
      </w:r>
    </w:p>
    <w:p w:rsidR="00FA5C58" w:rsidRPr="000D1638" w:rsidRDefault="0065668C">
      <w:pPr>
        <w:pStyle w:val="O-BodyText5J"/>
        <w:rPr>
          <w:color w:val="000000" w:themeColor="text1"/>
        </w:rPr>
      </w:pPr>
      <w:r w:rsidRPr="000D1638">
        <w:rPr>
          <w:color w:val="000000" w:themeColor="text1"/>
        </w:rPr>
        <w:t>The Trustee may nevertheless in its discretion require further or other proof in cases where it deems the same desirable.  The ownership of registered Bonds and the amount, maturity, number and date of holding the same shall be proved by the registry books provided for in Section 2.12.</w:t>
      </w:r>
    </w:p>
    <w:p w:rsidR="00FA5C58" w:rsidRPr="000D1638" w:rsidRDefault="0065668C">
      <w:pPr>
        <w:pStyle w:val="O-BodyText5J"/>
        <w:rPr>
          <w:color w:val="000000" w:themeColor="text1"/>
        </w:rPr>
      </w:pPr>
      <w:r w:rsidRPr="000D1638">
        <w:rPr>
          <w:color w:val="000000" w:themeColor="text1"/>
        </w:rPr>
        <w:t>Any request, declaration or other instrument or writing of the Owner of any Bond shall bind all future Owners of such Bond with respect to anything done by the Agency in good faith and in accordance therewith.</w:t>
      </w:r>
    </w:p>
    <w:p w:rsidR="00FA5C58" w:rsidRPr="000D1638" w:rsidRDefault="0065668C">
      <w:pPr>
        <w:pStyle w:val="WP3L2"/>
        <w:rPr>
          <w:color w:val="000000" w:themeColor="text1"/>
        </w:rPr>
      </w:pPr>
      <w:bookmarkStart w:id="89" w:name="_Toc476075222"/>
      <w:r w:rsidRPr="000D1638">
        <w:rPr>
          <w:b/>
          <w:color w:val="000000" w:themeColor="text1"/>
        </w:rPr>
        <w:t xml:space="preserve">  </w:t>
      </w:r>
      <w:r w:rsidRPr="000D1638">
        <w:rPr>
          <w:b/>
          <w:color w:val="000000" w:themeColor="text1"/>
          <w:u w:val="single"/>
        </w:rPr>
        <w:t>Waiver of Personal Liability</w:t>
      </w:r>
      <w:r w:rsidRPr="000D1638">
        <w:rPr>
          <w:b/>
          <w:color w:val="000000" w:themeColor="text1"/>
        </w:rPr>
        <w:t>.</w:t>
      </w:r>
      <w:r w:rsidRPr="000D1638">
        <w:rPr>
          <w:color w:val="000000" w:themeColor="text1"/>
        </w:rPr>
        <w:t xml:space="preserve">  No City Council member or officer or employee of the Agency shall be individually or personally liable for the payment of the principal of, premium, if any, and the interest on the Bonds; but nothing herein contained shall relieve any </w:t>
      </w:r>
      <w:r w:rsidR="00D15330" w:rsidRPr="000D1638">
        <w:rPr>
          <w:color w:val="000000" w:themeColor="text1"/>
        </w:rPr>
        <w:t xml:space="preserve">City Council </w:t>
      </w:r>
      <w:r w:rsidRPr="000D1638">
        <w:rPr>
          <w:color w:val="000000" w:themeColor="text1"/>
        </w:rPr>
        <w:t>member</w:t>
      </w:r>
      <w:r w:rsidR="00D15330" w:rsidRPr="000D1638">
        <w:rPr>
          <w:color w:val="000000" w:themeColor="text1"/>
        </w:rPr>
        <w:t xml:space="preserve"> or</w:t>
      </w:r>
      <w:r w:rsidRPr="000D1638">
        <w:rPr>
          <w:color w:val="000000" w:themeColor="text1"/>
        </w:rPr>
        <w:t xml:space="preserve"> officer or employee of the Agency from the performance of any official duty provided by law.</w:t>
      </w:r>
      <w:bookmarkEnd w:id="89"/>
    </w:p>
    <w:p w:rsidR="00FA5C58" w:rsidRPr="000D1638" w:rsidRDefault="0065668C">
      <w:pPr>
        <w:pStyle w:val="WP3L2"/>
        <w:rPr>
          <w:color w:val="000000" w:themeColor="text1"/>
        </w:rPr>
      </w:pPr>
      <w:bookmarkStart w:id="90" w:name="_Toc476075223"/>
      <w:r w:rsidRPr="000D1638">
        <w:rPr>
          <w:b/>
          <w:color w:val="000000" w:themeColor="text1"/>
        </w:rPr>
        <w:t xml:space="preserve">  </w:t>
      </w:r>
      <w:r w:rsidRPr="000D1638">
        <w:rPr>
          <w:b/>
          <w:color w:val="000000" w:themeColor="text1"/>
          <w:u w:val="single"/>
        </w:rPr>
        <w:t>Acquisition of Bonds by Agency</w:t>
      </w:r>
      <w:r w:rsidRPr="000D1638">
        <w:rPr>
          <w:b/>
          <w:color w:val="000000" w:themeColor="text1"/>
        </w:rPr>
        <w:t>.</w:t>
      </w:r>
      <w:r w:rsidRPr="000D1638">
        <w:rPr>
          <w:color w:val="000000" w:themeColor="text1"/>
        </w:rPr>
        <w:t xml:space="preserve">  All Bonds acquired by the Agency, whether by purchase or gift or otherwise, shall be surrendered to the Trustee for cancellation.</w:t>
      </w:r>
      <w:bookmarkEnd w:id="90"/>
    </w:p>
    <w:p w:rsidR="00FA5C58" w:rsidRPr="000D1638" w:rsidRDefault="0065668C">
      <w:pPr>
        <w:pStyle w:val="WP3L2"/>
        <w:rPr>
          <w:color w:val="000000" w:themeColor="text1"/>
        </w:rPr>
      </w:pPr>
      <w:bookmarkStart w:id="91" w:name="_Toc476075224"/>
      <w:r w:rsidRPr="000D1638">
        <w:rPr>
          <w:b/>
          <w:color w:val="000000" w:themeColor="text1"/>
        </w:rPr>
        <w:t xml:space="preserve">  </w:t>
      </w:r>
      <w:r w:rsidRPr="000D1638">
        <w:rPr>
          <w:b/>
          <w:color w:val="000000" w:themeColor="text1"/>
          <w:u w:val="single"/>
        </w:rPr>
        <w:t>Destruction of Cancelled Bonds</w:t>
      </w:r>
      <w:r w:rsidRPr="000D1638">
        <w:rPr>
          <w:b/>
          <w:color w:val="000000" w:themeColor="text1"/>
        </w:rPr>
        <w:t>.</w:t>
      </w:r>
      <w:r w:rsidRPr="000D1638">
        <w:rPr>
          <w:color w:val="000000" w:themeColor="text1"/>
        </w:rPr>
        <w:t xml:space="preserve">  Whenever in the Indenture provision is made for return to the Agency of any Bonds which have been cancelled pursuant to the provisions of the Indenture, the Agency may, by a Written Request of the Agency, direct the Trustee to destroy such Bonds and furnish to the Agency a certificate of such destruction.</w:t>
      </w:r>
      <w:bookmarkEnd w:id="91"/>
    </w:p>
    <w:p w:rsidR="00FA5C58" w:rsidRPr="000D1638" w:rsidRDefault="0065668C">
      <w:pPr>
        <w:pStyle w:val="WP3L2"/>
        <w:rPr>
          <w:color w:val="000000" w:themeColor="text1"/>
        </w:rPr>
      </w:pPr>
      <w:bookmarkStart w:id="92" w:name="_Toc476075225"/>
      <w:r w:rsidRPr="000D1638">
        <w:rPr>
          <w:b/>
          <w:color w:val="000000" w:themeColor="text1"/>
        </w:rPr>
        <w:t xml:space="preserve">  </w:t>
      </w:r>
      <w:r w:rsidRPr="000D1638">
        <w:rPr>
          <w:b/>
          <w:color w:val="000000" w:themeColor="text1"/>
          <w:u w:val="single"/>
        </w:rPr>
        <w:t>Content of Certificates and Reports</w:t>
      </w:r>
      <w:r w:rsidRPr="000D1638">
        <w:rPr>
          <w:b/>
          <w:color w:val="000000" w:themeColor="text1"/>
        </w:rPr>
        <w:t>.</w:t>
      </w:r>
      <w:r w:rsidRPr="000D1638">
        <w:rPr>
          <w:color w:val="000000" w:themeColor="text1"/>
        </w:rPr>
        <w:t xml:space="preserve">  Every certificate or report with respect to compliance with a condition or covenant provided for in the Indenture shall include (a) a statement that the person or persons making or giving such certificate or report have read such covenant or condition and the definitions herein relating thereto; (b) a brief statement as to the nature and scope of the examination or investigation upon which the statements or opinions contained in such certificate or report are based; (c) a statement that, in the opinion of the signers, they have made or caused to be made such examination or investigation as is necessary to enable them to express an informed opinion as to whether or not such covenant or condition has been complied with; and (d) a statement as to whether, in the opinion of the signers, such condition or covenant has been complied with.</w:t>
      </w:r>
      <w:bookmarkEnd w:id="92"/>
    </w:p>
    <w:p w:rsidR="00FA5C58" w:rsidRPr="000D1638" w:rsidRDefault="0065668C">
      <w:pPr>
        <w:pStyle w:val="O-BodyText5J"/>
        <w:rPr>
          <w:color w:val="000000" w:themeColor="text1"/>
        </w:rPr>
      </w:pPr>
      <w:r w:rsidRPr="000D1638">
        <w:rPr>
          <w:color w:val="000000" w:themeColor="text1"/>
        </w:rPr>
        <w:t>Any such certificate made or given by an officer of the Agency may be based, insofar as it relates to legal matters, upon a certificate or opinion of or representations by counsel, unless such officer knows that the certificate or opinion or representations with respect to the matters upon which his certificate may be based, as aforesaid, are erroneous, or in the exercise of reasonable care should have known that the same were erroneous.  Any such certificate or opinion or representation made or given by counsel may be based, insofar as it relates to factual matters information with respect to which is in the possession of the Agency, upon the certificate or opinion of or representations by an officer or officers of the Agency, unless such counsel knows that the certificate or opinion or representations with respect to the matters upon which his certificate, opinion or representation may be based, as aforesaid, are erroneous, or in exercise of reasonable care should have known that the same were erroneous.</w:t>
      </w:r>
    </w:p>
    <w:p w:rsidR="00FA5C58" w:rsidRPr="000D1638" w:rsidRDefault="0065668C">
      <w:pPr>
        <w:pStyle w:val="WP3L2"/>
        <w:rPr>
          <w:color w:val="000000" w:themeColor="text1"/>
        </w:rPr>
      </w:pPr>
      <w:bookmarkStart w:id="93" w:name="_Toc476075226"/>
      <w:r w:rsidRPr="000D1638">
        <w:rPr>
          <w:b/>
          <w:color w:val="000000" w:themeColor="text1"/>
        </w:rPr>
        <w:t xml:space="preserve">  </w:t>
      </w:r>
      <w:r w:rsidRPr="000D1638">
        <w:rPr>
          <w:b/>
          <w:color w:val="000000" w:themeColor="text1"/>
          <w:u w:val="single"/>
        </w:rPr>
        <w:t>Funds and Accounts</w:t>
      </w:r>
      <w:r w:rsidRPr="000D1638">
        <w:rPr>
          <w:b/>
          <w:color w:val="000000" w:themeColor="text1"/>
        </w:rPr>
        <w:t>.</w:t>
      </w:r>
      <w:r w:rsidRPr="000D1638">
        <w:rPr>
          <w:color w:val="000000" w:themeColor="text1"/>
        </w:rPr>
        <w:t xml:space="preserve">  Any fund or account required by the Indenture to be established and maintained by the Agency or the Trustee may be established and maintained in the accounting records of the Agency or the Trustee either as a fund or an account, and may, for the purposes of such records, any audits thereof and any reports or statements with respect thereto, be treated either as a fund or as an account; but all such records with respect to all such funds and accounts shall at all times be maintained in accordance with sound accounting practices and with due regard for the protection of the security of the Bonds and the rights of the Owners.</w:t>
      </w:r>
      <w:bookmarkEnd w:id="93"/>
    </w:p>
    <w:p w:rsidR="00FA5C58" w:rsidRPr="000D1638" w:rsidRDefault="0065668C">
      <w:pPr>
        <w:pStyle w:val="WP3L2"/>
        <w:rPr>
          <w:color w:val="000000" w:themeColor="text1"/>
        </w:rPr>
      </w:pPr>
      <w:bookmarkStart w:id="94" w:name="_Toc476075227"/>
      <w:r w:rsidRPr="000D1638">
        <w:rPr>
          <w:b/>
          <w:color w:val="000000" w:themeColor="text1"/>
        </w:rPr>
        <w:t xml:space="preserve">  </w:t>
      </w:r>
      <w:r w:rsidRPr="000D1638">
        <w:rPr>
          <w:b/>
          <w:color w:val="000000" w:themeColor="text1"/>
          <w:u w:val="single"/>
        </w:rPr>
        <w:t>Article and Section Headings and References</w:t>
      </w:r>
      <w:r w:rsidRPr="000D1638">
        <w:rPr>
          <w:b/>
          <w:color w:val="000000" w:themeColor="text1"/>
        </w:rPr>
        <w:t>.</w:t>
      </w:r>
      <w:r w:rsidRPr="000D1638">
        <w:rPr>
          <w:color w:val="000000" w:themeColor="text1"/>
        </w:rPr>
        <w:t xml:space="preserve">  The headings or titles of the several Articles and sections hereof, and the table of contents appended hereto, shall be solely for convenience of reference and shall not affect the meaning, construction or effect of the Indenture.</w:t>
      </w:r>
      <w:bookmarkEnd w:id="94"/>
    </w:p>
    <w:p w:rsidR="00FA5C58" w:rsidRPr="000D1638" w:rsidRDefault="0065668C">
      <w:pPr>
        <w:pStyle w:val="O-BodyText5J"/>
        <w:rPr>
          <w:color w:val="000000" w:themeColor="text1"/>
        </w:rPr>
      </w:pPr>
      <w:r w:rsidRPr="000D1638">
        <w:rPr>
          <w:color w:val="000000" w:themeColor="text1"/>
        </w:rPr>
        <w:t>All references herein to “Articles,” “Sections” and other subdivisions are to the corresponding articles, sections or subdivisions of the Indenture; and the words “herein,” “hereof,” “hereunder” and other words of similar import refer to the Indenture as a whole and not to any particular article, section or subdivision hereof.</w:t>
      </w:r>
    </w:p>
    <w:p w:rsidR="00FA5C58" w:rsidRPr="000D1638" w:rsidRDefault="0065668C">
      <w:pPr>
        <w:pStyle w:val="WP3L2"/>
        <w:rPr>
          <w:color w:val="000000" w:themeColor="text1"/>
        </w:rPr>
      </w:pPr>
      <w:bookmarkStart w:id="95" w:name="_Toc476075228"/>
      <w:r w:rsidRPr="000D1638">
        <w:rPr>
          <w:b/>
          <w:color w:val="000000" w:themeColor="text1"/>
        </w:rPr>
        <w:t xml:space="preserve">  </w:t>
      </w:r>
      <w:r w:rsidRPr="000D1638">
        <w:rPr>
          <w:b/>
          <w:color w:val="000000" w:themeColor="text1"/>
          <w:u w:val="single"/>
        </w:rPr>
        <w:t>Partial Invalidity</w:t>
      </w:r>
      <w:r w:rsidRPr="000D1638">
        <w:rPr>
          <w:b/>
          <w:color w:val="000000" w:themeColor="text1"/>
        </w:rPr>
        <w:t>.</w:t>
      </w:r>
      <w:r w:rsidRPr="000D1638">
        <w:rPr>
          <w:color w:val="000000" w:themeColor="text1"/>
        </w:rPr>
        <w:t xml:space="preserve">  If any one or more of the agreements or covenants or portions thereof provided in the Indenture to be performed on the part of the Agency (or of the Trustee) should be contrary to law, then such agreement or agreements, such covenant or covenants, or such portions thereof, shall be null and void and shall be deemed separable from the remaining agreements and covenants or portions thereof and shall in no way affect the validity of the Indenture or of the Bonds; but the Owners shall retain all the rights and benefits accorded to them under the Law or any other applicable provisions of law.  The Agency hereby declares that it would have entered into the Indenture and each and every other section, paragraph, subdivision, sentence, clause and phrase hereof and would have authorized the issuance of the Bonds pursuant hereto irrespective of the fact that any one or more sections, paragraphs, subdivisions, sentences, clauses or phrases of the Indenture or the application thereof to any person or circumstance may be held to be unconstitutional, unenforceable or invalid.</w:t>
      </w:r>
      <w:bookmarkEnd w:id="95"/>
    </w:p>
    <w:p w:rsidR="00FA5C58" w:rsidRPr="000D1638" w:rsidRDefault="0065668C">
      <w:pPr>
        <w:pStyle w:val="WP3L2"/>
        <w:rPr>
          <w:color w:val="000000" w:themeColor="text1"/>
        </w:rPr>
      </w:pPr>
      <w:bookmarkStart w:id="96" w:name="_Toc476075229"/>
      <w:r w:rsidRPr="000D1638">
        <w:rPr>
          <w:b/>
          <w:color w:val="000000" w:themeColor="text1"/>
        </w:rPr>
        <w:t xml:space="preserve">  </w:t>
      </w:r>
      <w:r w:rsidRPr="000D1638">
        <w:rPr>
          <w:b/>
          <w:color w:val="000000" w:themeColor="text1"/>
          <w:u w:val="single"/>
        </w:rPr>
        <w:t>Notices</w:t>
      </w:r>
      <w:r w:rsidRPr="000D1638">
        <w:rPr>
          <w:b/>
          <w:color w:val="000000" w:themeColor="text1"/>
        </w:rPr>
        <w:t>.</w:t>
      </w:r>
      <w:r w:rsidRPr="000D1638">
        <w:rPr>
          <w:color w:val="000000" w:themeColor="text1"/>
        </w:rPr>
        <w:t xml:space="preserve">  All notices required to be given hereunder to the Agency, the Trustee and </w:t>
      </w:r>
      <w:r w:rsidR="00920871" w:rsidRPr="002628A6">
        <w:rPr>
          <w:color w:val="000000" w:themeColor="text1"/>
        </w:rPr>
        <w:t xml:space="preserve">the </w:t>
      </w:r>
      <w:r w:rsidR="00610B2C" w:rsidRPr="00610B2C">
        <w:rPr>
          <w:color w:val="000000" w:themeColor="text1"/>
        </w:rPr>
        <w:t>2017</w:t>
      </w:r>
      <w:r w:rsidR="00F11166" w:rsidRPr="002628A6">
        <w:rPr>
          <w:color w:val="000000" w:themeColor="text1"/>
        </w:rPr>
        <w:t xml:space="preserve"> </w:t>
      </w:r>
      <w:r w:rsidR="00920871" w:rsidRPr="002628A6">
        <w:rPr>
          <w:color w:val="000000" w:themeColor="text1"/>
        </w:rPr>
        <w:t>Bond Insurer</w:t>
      </w:r>
      <w:r w:rsidRPr="000D1638">
        <w:rPr>
          <w:color w:val="000000" w:themeColor="text1"/>
        </w:rPr>
        <w:t>, shall be sent to the following addresses:</w:t>
      </w:r>
      <w:bookmarkEnd w:id="96"/>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400"/>
      </w:tblGrid>
      <w:tr w:rsidR="003E0FD4" w:rsidRPr="000D1638" w:rsidTr="00057691">
        <w:tc>
          <w:tcPr>
            <w:tcW w:w="2340" w:type="dxa"/>
            <w:hideMark/>
          </w:tcPr>
          <w:p w:rsidR="00FA5C58" w:rsidRPr="000D1638" w:rsidRDefault="0065668C">
            <w:pPr>
              <w:keepNext/>
              <w:keepLines/>
              <w:rPr>
                <w:color w:val="000000" w:themeColor="text1"/>
              </w:rPr>
            </w:pPr>
            <w:r w:rsidRPr="000D1638">
              <w:rPr>
                <w:color w:val="000000" w:themeColor="text1"/>
              </w:rPr>
              <w:t>Agency:</w:t>
            </w:r>
          </w:p>
        </w:tc>
        <w:tc>
          <w:tcPr>
            <w:tcW w:w="5400" w:type="dxa"/>
          </w:tcPr>
          <w:p w:rsidR="00FA5C58" w:rsidRPr="000D1638" w:rsidRDefault="00507A42">
            <w:pPr>
              <w:keepNext/>
              <w:keepLines/>
              <w:rPr>
                <w:color w:val="000000" w:themeColor="text1"/>
              </w:rPr>
            </w:pPr>
            <w:r w:rsidRPr="00DC0FC0">
              <w:rPr>
                <w:color w:val="000000" w:themeColor="text1"/>
              </w:rPr>
              <w:t xml:space="preserve">Successor Agency to the Community Redevelopment Agency of the City of </w:t>
            </w:r>
            <w:r w:rsidR="00177B9F">
              <w:rPr>
                <w:color w:val="000000" w:themeColor="text1"/>
              </w:rPr>
              <w:t>Moreno Valley</w:t>
            </w:r>
          </w:p>
          <w:p w:rsidR="00BF24C4" w:rsidRPr="000D1638" w:rsidRDefault="00B90844" w:rsidP="00BF24C4">
            <w:pPr>
              <w:keepNext/>
              <w:keepLines/>
              <w:rPr>
                <w:color w:val="000000" w:themeColor="text1"/>
              </w:rPr>
            </w:pPr>
            <w:r>
              <w:rPr>
                <w:color w:val="000000" w:themeColor="text1"/>
              </w:rPr>
              <w:t>14177 Frederick Street</w:t>
            </w:r>
          </w:p>
          <w:p w:rsidR="00BF24C4" w:rsidRPr="000D1638" w:rsidRDefault="00177B9F" w:rsidP="00BF24C4">
            <w:pPr>
              <w:keepNext/>
              <w:keepLines/>
              <w:rPr>
                <w:color w:val="000000" w:themeColor="text1"/>
              </w:rPr>
            </w:pPr>
            <w:r>
              <w:rPr>
                <w:color w:val="000000" w:themeColor="text1"/>
              </w:rPr>
              <w:t>Moreno Valley</w:t>
            </w:r>
            <w:r w:rsidR="00B90844">
              <w:rPr>
                <w:color w:val="000000" w:themeColor="text1"/>
              </w:rPr>
              <w:t>, California  92552-0805</w:t>
            </w:r>
          </w:p>
          <w:p w:rsidR="00FA5C58" w:rsidRPr="000D1638" w:rsidRDefault="00BF24C4" w:rsidP="00D24921">
            <w:pPr>
              <w:keepNext/>
              <w:keepLines/>
              <w:rPr>
                <w:color w:val="000000" w:themeColor="text1"/>
              </w:rPr>
            </w:pPr>
            <w:r w:rsidRPr="000D1638">
              <w:rPr>
                <w:color w:val="000000" w:themeColor="text1"/>
              </w:rPr>
              <w:t xml:space="preserve">Attention:  </w:t>
            </w:r>
            <w:r w:rsidR="00D24921">
              <w:rPr>
                <w:color w:val="000000" w:themeColor="text1"/>
              </w:rPr>
              <w:t>Chief Financial Officer</w:t>
            </w:r>
          </w:p>
        </w:tc>
      </w:tr>
      <w:tr w:rsidR="003E0FD4" w:rsidRPr="000D1638" w:rsidTr="00057691">
        <w:tc>
          <w:tcPr>
            <w:tcW w:w="2340" w:type="dxa"/>
          </w:tcPr>
          <w:p w:rsidR="00FA5C58" w:rsidRPr="000D1638" w:rsidRDefault="00FA5C58">
            <w:pPr>
              <w:rPr>
                <w:color w:val="000000" w:themeColor="text1"/>
              </w:rPr>
            </w:pPr>
          </w:p>
        </w:tc>
        <w:tc>
          <w:tcPr>
            <w:tcW w:w="5400" w:type="dxa"/>
          </w:tcPr>
          <w:p w:rsidR="00FA5C58" w:rsidRPr="000D1638" w:rsidRDefault="00FA5C58">
            <w:pPr>
              <w:rPr>
                <w:color w:val="000000" w:themeColor="text1"/>
              </w:rPr>
            </w:pPr>
          </w:p>
        </w:tc>
      </w:tr>
      <w:tr w:rsidR="003E0FD4" w:rsidRPr="000D1638" w:rsidTr="00057691">
        <w:tc>
          <w:tcPr>
            <w:tcW w:w="2340" w:type="dxa"/>
            <w:hideMark/>
          </w:tcPr>
          <w:p w:rsidR="00FA5C58" w:rsidRPr="000D1638" w:rsidRDefault="0065668C">
            <w:pPr>
              <w:keepNext/>
              <w:keepLines/>
              <w:tabs>
                <w:tab w:val="left" w:pos="1260"/>
              </w:tabs>
              <w:rPr>
                <w:color w:val="000000" w:themeColor="text1"/>
              </w:rPr>
            </w:pPr>
            <w:r w:rsidRPr="000D1638">
              <w:rPr>
                <w:color w:val="000000" w:themeColor="text1"/>
              </w:rPr>
              <w:t>Trustee:</w:t>
            </w:r>
          </w:p>
        </w:tc>
        <w:tc>
          <w:tcPr>
            <w:tcW w:w="5400" w:type="dxa"/>
          </w:tcPr>
          <w:p w:rsidR="00FA5C58" w:rsidRPr="000D1638" w:rsidRDefault="00177B9F">
            <w:pPr>
              <w:rPr>
                <w:color w:val="000000" w:themeColor="text1"/>
              </w:rPr>
            </w:pPr>
            <w:r>
              <w:rPr>
                <w:color w:val="000000" w:themeColor="text1"/>
              </w:rPr>
              <w:t>Wells Fargo Bank, National Association</w:t>
            </w:r>
          </w:p>
          <w:p w:rsidR="003037D4" w:rsidRPr="000D1638" w:rsidRDefault="00606AA2" w:rsidP="003037D4">
            <w:pPr>
              <w:rPr>
                <w:color w:val="000000" w:themeColor="text1"/>
              </w:rPr>
            </w:pPr>
            <w:r>
              <w:rPr>
                <w:color w:val="000000" w:themeColor="text1"/>
              </w:rPr>
              <w:t>4</w:t>
            </w:r>
            <w:r w:rsidR="000120F3">
              <w:rPr>
                <w:color w:val="000000" w:themeColor="text1"/>
              </w:rPr>
              <w:t xml:space="preserve">00 South </w:t>
            </w:r>
            <w:r>
              <w:rPr>
                <w:color w:val="000000" w:themeColor="text1"/>
              </w:rPr>
              <w:t xml:space="preserve">Hope </w:t>
            </w:r>
            <w:r w:rsidR="000120F3">
              <w:rPr>
                <w:color w:val="000000" w:themeColor="text1"/>
              </w:rPr>
              <w:t>Street, Suite 5</w:t>
            </w:r>
            <w:r w:rsidR="003037D4" w:rsidRPr="000D1638">
              <w:rPr>
                <w:color w:val="000000" w:themeColor="text1"/>
              </w:rPr>
              <w:t>00</w:t>
            </w:r>
          </w:p>
          <w:p w:rsidR="003037D4" w:rsidRPr="000D1638" w:rsidRDefault="000120F3" w:rsidP="003037D4">
            <w:pPr>
              <w:rPr>
                <w:color w:val="000000" w:themeColor="text1"/>
              </w:rPr>
            </w:pPr>
            <w:r>
              <w:rPr>
                <w:color w:val="000000" w:themeColor="text1"/>
              </w:rPr>
              <w:t>Los Angeles</w:t>
            </w:r>
            <w:r w:rsidR="003037D4" w:rsidRPr="000D1638">
              <w:rPr>
                <w:color w:val="000000" w:themeColor="text1"/>
              </w:rPr>
              <w:t xml:space="preserve">, California  </w:t>
            </w:r>
            <w:r>
              <w:rPr>
                <w:color w:val="000000" w:themeColor="text1"/>
              </w:rPr>
              <w:t>9007</w:t>
            </w:r>
            <w:r w:rsidR="00606AA2">
              <w:rPr>
                <w:color w:val="000000" w:themeColor="text1"/>
              </w:rPr>
              <w:t>1</w:t>
            </w:r>
          </w:p>
          <w:p w:rsidR="00FA5C58" w:rsidRPr="000D1638" w:rsidRDefault="003037D4" w:rsidP="003037D4">
            <w:pPr>
              <w:rPr>
                <w:color w:val="000000" w:themeColor="text1"/>
              </w:rPr>
            </w:pPr>
            <w:r w:rsidRPr="000D1638">
              <w:rPr>
                <w:color w:val="000000" w:themeColor="text1"/>
              </w:rPr>
              <w:t>Attention:  Corporate Trust Department</w:t>
            </w:r>
          </w:p>
        </w:tc>
      </w:tr>
      <w:tr w:rsidR="003E0FD4" w:rsidRPr="000D1638" w:rsidTr="00057691">
        <w:tc>
          <w:tcPr>
            <w:tcW w:w="2340" w:type="dxa"/>
          </w:tcPr>
          <w:p w:rsidR="00FA5C58" w:rsidRPr="000D1638" w:rsidRDefault="00FA5C58">
            <w:pPr>
              <w:rPr>
                <w:color w:val="000000" w:themeColor="text1"/>
              </w:rPr>
            </w:pPr>
          </w:p>
        </w:tc>
        <w:tc>
          <w:tcPr>
            <w:tcW w:w="5400" w:type="dxa"/>
          </w:tcPr>
          <w:p w:rsidR="00FA5C58" w:rsidRPr="000D1638" w:rsidRDefault="00FA5C58">
            <w:pPr>
              <w:rPr>
                <w:color w:val="000000" w:themeColor="text1"/>
              </w:rPr>
            </w:pPr>
          </w:p>
        </w:tc>
      </w:tr>
      <w:tr w:rsidR="003E0FD4" w:rsidRPr="000D1638" w:rsidTr="00057691">
        <w:tc>
          <w:tcPr>
            <w:tcW w:w="2340" w:type="dxa"/>
            <w:hideMark/>
          </w:tcPr>
          <w:p w:rsidR="00FA5C58" w:rsidRPr="000D1638" w:rsidRDefault="00610B2C" w:rsidP="00C7204F">
            <w:pPr>
              <w:rPr>
                <w:color w:val="000000" w:themeColor="text1"/>
              </w:rPr>
            </w:pPr>
            <w:r w:rsidRPr="00610B2C">
              <w:rPr>
                <w:color w:val="000000" w:themeColor="text1"/>
              </w:rPr>
              <w:t>2017</w:t>
            </w:r>
            <w:r w:rsidR="00C7204F">
              <w:rPr>
                <w:color w:val="000000" w:themeColor="text1"/>
              </w:rPr>
              <w:t xml:space="preserve"> </w:t>
            </w:r>
            <w:r w:rsidR="0065668C" w:rsidRPr="000D1638">
              <w:rPr>
                <w:color w:val="000000" w:themeColor="text1"/>
              </w:rPr>
              <w:t xml:space="preserve">Bond </w:t>
            </w:r>
            <w:r w:rsidR="004224E1" w:rsidRPr="002628A6">
              <w:rPr>
                <w:color w:val="000000" w:themeColor="text1"/>
              </w:rPr>
              <w:t>Insur</w:t>
            </w:r>
            <w:r w:rsidR="0065668C" w:rsidRPr="000D1638">
              <w:rPr>
                <w:color w:val="000000" w:themeColor="text1"/>
              </w:rPr>
              <w:t>er:</w:t>
            </w:r>
          </w:p>
        </w:tc>
        <w:tc>
          <w:tcPr>
            <w:tcW w:w="5400" w:type="dxa"/>
          </w:tcPr>
          <w:p w:rsidR="00C572B8" w:rsidRDefault="00C572B8" w:rsidP="002F59E5">
            <w:pPr>
              <w:tabs>
                <w:tab w:val="left" w:pos="1275"/>
              </w:tabs>
              <w:rPr>
                <w:color w:val="000000" w:themeColor="text1"/>
              </w:rPr>
            </w:pPr>
          </w:p>
          <w:p w:rsidR="00C572B8" w:rsidRDefault="00C572B8" w:rsidP="002F59E5">
            <w:pPr>
              <w:tabs>
                <w:tab w:val="left" w:pos="1275"/>
              </w:tabs>
              <w:rPr>
                <w:color w:val="000000" w:themeColor="text1"/>
              </w:rPr>
            </w:pPr>
          </w:p>
          <w:p w:rsidR="002F59E5" w:rsidRPr="002F59E5" w:rsidRDefault="002F59E5" w:rsidP="002F59E5">
            <w:pPr>
              <w:tabs>
                <w:tab w:val="left" w:pos="1275"/>
              </w:tabs>
              <w:rPr>
                <w:color w:val="000000" w:themeColor="text1"/>
              </w:rPr>
            </w:pPr>
            <w:r w:rsidRPr="002F59E5">
              <w:rPr>
                <w:color w:val="000000" w:themeColor="text1"/>
              </w:rPr>
              <w:t xml:space="preserve">Telephone: </w:t>
            </w:r>
            <w:r>
              <w:rPr>
                <w:color w:val="000000" w:themeColor="text1"/>
              </w:rPr>
              <w:t xml:space="preserve"> </w:t>
            </w:r>
            <w:r w:rsidR="00C572B8">
              <w:rPr>
                <w:color w:val="000000" w:themeColor="text1"/>
              </w:rPr>
              <w:t>_______________</w:t>
            </w:r>
          </w:p>
          <w:p w:rsidR="00FA5C58" w:rsidRDefault="002F59E5" w:rsidP="002F59E5">
            <w:pPr>
              <w:tabs>
                <w:tab w:val="left" w:pos="1275"/>
              </w:tabs>
              <w:rPr>
                <w:color w:val="000000" w:themeColor="text1"/>
              </w:rPr>
            </w:pPr>
            <w:r w:rsidRPr="002F59E5">
              <w:rPr>
                <w:color w:val="000000" w:themeColor="text1"/>
              </w:rPr>
              <w:t xml:space="preserve">Telecopier: </w:t>
            </w:r>
            <w:r>
              <w:rPr>
                <w:color w:val="000000" w:themeColor="text1"/>
              </w:rPr>
              <w:t xml:space="preserve"> </w:t>
            </w:r>
            <w:r w:rsidR="00C572B8">
              <w:rPr>
                <w:color w:val="000000" w:themeColor="text1"/>
              </w:rPr>
              <w:t>_______________</w:t>
            </w:r>
          </w:p>
          <w:p w:rsidR="002F59E5" w:rsidRPr="000D1638" w:rsidRDefault="002F59E5" w:rsidP="002F59E5">
            <w:pPr>
              <w:tabs>
                <w:tab w:val="left" w:pos="1275"/>
              </w:tabs>
              <w:rPr>
                <w:color w:val="000000" w:themeColor="text1"/>
              </w:rPr>
            </w:pPr>
          </w:p>
          <w:p w:rsidR="00FA5C58" w:rsidRPr="000D1638" w:rsidRDefault="0065668C" w:rsidP="00920871">
            <w:pPr>
              <w:rPr>
                <w:color w:val="000000" w:themeColor="text1"/>
              </w:rPr>
            </w:pPr>
            <w:r w:rsidRPr="000D1638">
              <w:rPr>
                <w:color w:val="000000" w:themeColor="text1"/>
              </w:rPr>
              <w:t xml:space="preserve">In each case in which notice or other communication refers to an Event of Default, then a copy of such notice or other communication shall also be sent to the attention of the </w:t>
            </w:r>
            <w:r w:rsidR="00CD29A1">
              <w:rPr>
                <w:color w:val="000000" w:themeColor="text1"/>
              </w:rPr>
              <w:t xml:space="preserve">Deputy </w:t>
            </w:r>
            <w:r w:rsidRPr="000D1638">
              <w:rPr>
                <w:color w:val="000000" w:themeColor="text1"/>
              </w:rPr>
              <w:t>General Counsel</w:t>
            </w:r>
            <w:r w:rsidR="00CD29A1">
              <w:rPr>
                <w:color w:val="000000" w:themeColor="text1"/>
              </w:rPr>
              <w:t> - Public Finance</w:t>
            </w:r>
            <w:r w:rsidRPr="000D1638">
              <w:rPr>
                <w:color w:val="000000" w:themeColor="text1"/>
              </w:rPr>
              <w:t xml:space="preserve"> and shall be marked to indicate “URGENT MATERIAL ENCLOSED.”</w:t>
            </w:r>
          </w:p>
        </w:tc>
      </w:tr>
    </w:tbl>
    <w:p w:rsidR="00B76790" w:rsidRDefault="0065668C">
      <w:pPr>
        <w:pStyle w:val="WP3L2"/>
        <w:spacing w:before="240"/>
        <w:rPr>
          <w:color w:val="000000" w:themeColor="text1"/>
        </w:rPr>
      </w:pPr>
      <w:bookmarkStart w:id="97" w:name="_Toc476075230"/>
      <w:r w:rsidRPr="000D1638">
        <w:rPr>
          <w:b/>
          <w:color w:val="000000" w:themeColor="text1"/>
        </w:rPr>
        <w:t xml:space="preserve">  </w:t>
      </w:r>
      <w:r w:rsidR="00610B2C" w:rsidRPr="00610B2C">
        <w:rPr>
          <w:b/>
          <w:color w:val="000000" w:themeColor="text1"/>
          <w:u w:val="single"/>
        </w:rPr>
        <w:t>2017</w:t>
      </w:r>
      <w:r w:rsidR="002628A6">
        <w:rPr>
          <w:b/>
          <w:color w:val="000000" w:themeColor="text1"/>
          <w:u w:val="single"/>
        </w:rPr>
        <w:t xml:space="preserve"> B</w:t>
      </w:r>
      <w:r w:rsidRPr="000D1638">
        <w:rPr>
          <w:b/>
          <w:color w:val="000000" w:themeColor="text1"/>
          <w:u w:val="single"/>
        </w:rPr>
        <w:t xml:space="preserve">ond </w:t>
      </w:r>
      <w:r w:rsidR="004224E1" w:rsidRPr="002628A6">
        <w:rPr>
          <w:b/>
          <w:color w:val="000000" w:themeColor="text1"/>
          <w:u w:val="single"/>
        </w:rPr>
        <w:t>Insur</w:t>
      </w:r>
      <w:r w:rsidRPr="000D1638">
        <w:rPr>
          <w:b/>
          <w:color w:val="000000" w:themeColor="text1"/>
          <w:u w:val="single"/>
        </w:rPr>
        <w:t xml:space="preserve">ance </w:t>
      </w:r>
      <w:r w:rsidR="002628A6">
        <w:rPr>
          <w:b/>
          <w:color w:val="000000" w:themeColor="text1"/>
          <w:u w:val="single"/>
        </w:rPr>
        <w:t xml:space="preserve">Policy </w:t>
      </w:r>
      <w:r w:rsidRPr="000D1638">
        <w:rPr>
          <w:b/>
          <w:color w:val="000000" w:themeColor="text1"/>
          <w:u w:val="single"/>
        </w:rPr>
        <w:t>Payment and Reimbursement Provisions</w:t>
      </w:r>
      <w:r w:rsidRPr="000D1638">
        <w:rPr>
          <w:color w:val="000000" w:themeColor="text1"/>
        </w:rPr>
        <w:t>.</w:t>
      </w:r>
      <w:bookmarkEnd w:id="97"/>
    </w:p>
    <w:p w:rsidR="00B76790" w:rsidRDefault="00B76790" w:rsidP="00B76790">
      <w:pPr>
        <w:pStyle w:val="WP3L2"/>
        <w:numPr>
          <w:ilvl w:val="0"/>
          <w:numId w:val="0"/>
        </w:numPr>
        <w:spacing w:before="240"/>
        <w:ind w:left="720"/>
        <w:rPr>
          <w:color w:val="000000" w:themeColor="text1"/>
        </w:rPr>
      </w:pPr>
      <w:bookmarkStart w:id="98" w:name="_Toc476075231"/>
      <w:r>
        <w:rPr>
          <w:color w:val="000000" w:themeColor="text1"/>
        </w:rPr>
        <w:t>[SAMPLE PROVISIONS]</w:t>
      </w:r>
      <w:r w:rsidR="0065668C" w:rsidRPr="000D1638">
        <w:rPr>
          <w:color w:val="000000" w:themeColor="text1"/>
        </w:rPr>
        <w:t xml:space="preserve">  </w:t>
      </w:r>
      <w:bookmarkEnd w:id="98"/>
    </w:p>
    <w:p w:rsidR="00FA5C58" w:rsidRPr="000D1638" w:rsidRDefault="0065668C" w:rsidP="00B76790">
      <w:pPr>
        <w:pStyle w:val="WP3L2"/>
        <w:numPr>
          <w:ilvl w:val="0"/>
          <w:numId w:val="0"/>
        </w:numPr>
        <w:spacing w:before="240"/>
        <w:rPr>
          <w:color w:val="000000" w:themeColor="text1"/>
        </w:rPr>
      </w:pPr>
      <w:bookmarkStart w:id="99" w:name="_Toc476075232"/>
      <w:r w:rsidRPr="000D1638">
        <w:rPr>
          <w:color w:val="000000" w:themeColor="text1"/>
        </w:rPr>
        <w:t>The following provisions shall govern in the event of a conflict with any contrary provision of the Indenture.</w:t>
      </w:r>
      <w:bookmarkEnd w:id="99"/>
    </w:p>
    <w:p w:rsidR="000612B3" w:rsidRPr="000D1638" w:rsidRDefault="000612B3" w:rsidP="000612B3">
      <w:pPr>
        <w:pStyle w:val="O-BodyText5J"/>
        <w:rPr>
          <w:color w:val="000000" w:themeColor="text1"/>
        </w:rPr>
      </w:pPr>
      <w:r w:rsidRPr="000D1638">
        <w:rPr>
          <w:color w:val="000000" w:themeColor="text1"/>
        </w:rPr>
        <w:t xml:space="preserve">If, on the third Business Day prior to the related scheduled interest payment date or principal payment date (“Payment Date”) there is not on deposit with the Trustee, after making all transfers and deposits required under the </w:t>
      </w:r>
      <w:r w:rsidR="00195117" w:rsidRPr="000D1638">
        <w:rPr>
          <w:color w:val="000000" w:themeColor="text1"/>
        </w:rPr>
        <w:t>Indenture</w:t>
      </w:r>
      <w:r w:rsidRPr="000D1638">
        <w:rPr>
          <w:color w:val="000000" w:themeColor="text1"/>
        </w:rPr>
        <w:t xml:space="preserve">, moneys sufficient to pay the principal of and interest on the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 xml:space="preserve">s due on such Payment Date, the Trustee shall give notice to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and to its designated agent (if any) (the “</w:t>
      </w:r>
      <w:r w:rsidR="004224E1" w:rsidRPr="002628A6">
        <w:rPr>
          <w:color w:val="000000" w:themeColor="text1"/>
        </w:rPr>
        <w:t>Insur</w:t>
      </w:r>
      <w:r w:rsidRPr="000D1638">
        <w:rPr>
          <w:color w:val="000000" w:themeColor="text1"/>
        </w:rPr>
        <w:t xml:space="preserve">er's Fiscal Agent”) by telephone or telecopy of the amount of such deficiency by 12:00 noon, New York City time, on such Business Day. If, on the second Business Day prior to the related Payment Date, there continues to be a deficiency in the amount available to pay the principal of and interest on the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 xml:space="preserve">s due on such Payment Date, the Trustee shall make a claim under the </w:t>
      </w:r>
      <w:r w:rsidR="00610B2C" w:rsidRPr="00610B2C">
        <w:rPr>
          <w:color w:val="000000" w:themeColor="text1"/>
        </w:rPr>
        <w:t>2017</w:t>
      </w:r>
      <w:r w:rsidR="002628A6" w:rsidRPr="002628A6">
        <w:rPr>
          <w:color w:val="000000" w:themeColor="text1"/>
        </w:rPr>
        <w:t xml:space="preserve"> Bond Insurance Policy</w:t>
      </w:r>
      <w:r w:rsidRPr="000D1638">
        <w:rPr>
          <w:color w:val="000000" w:themeColor="text1"/>
        </w:rPr>
        <w:t xml:space="preserve"> and give notice to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and </w:t>
      </w:r>
      <w:r w:rsidR="00217D39" w:rsidRPr="000D1638">
        <w:rPr>
          <w:color w:val="000000" w:themeColor="text1"/>
        </w:rPr>
        <w:t xml:space="preserve">the </w:t>
      </w:r>
      <w:r w:rsidR="004224E1" w:rsidRPr="002628A6">
        <w:rPr>
          <w:color w:val="000000" w:themeColor="text1"/>
        </w:rPr>
        <w:t>Insur</w:t>
      </w:r>
      <w:r w:rsidR="00217D39" w:rsidRPr="000D1638">
        <w:rPr>
          <w:color w:val="000000" w:themeColor="text1"/>
        </w:rPr>
        <w:t>er</w:t>
      </w:r>
      <w:r w:rsidRPr="000D1638">
        <w:rPr>
          <w:color w:val="000000" w:themeColor="text1"/>
        </w:rPr>
        <w:t xml:space="preserve">’s Fiscal Agent (if any) by telephone of the amount of such deficiency, and the allocation of such deficiency between the amount required to pay interest on the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 xml:space="preserve">s and the amount required to pay principal of the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 xml:space="preserve">s, confirmed in writing to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and the </w:t>
      </w:r>
      <w:r w:rsidR="004224E1" w:rsidRPr="002628A6">
        <w:rPr>
          <w:color w:val="000000" w:themeColor="text1"/>
        </w:rPr>
        <w:t>Insur</w:t>
      </w:r>
      <w:r w:rsidRPr="000D1638">
        <w:rPr>
          <w:color w:val="000000" w:themeColor="text1"/>
        </w:rPr>
        <w:t xml:space="preserve">er’s Fiscal Agent by 12:00 noon, New York City time, on such second Business Day by filling in the form of Notice of Claim and Certificate delivered with the </w:t>
      </w:r>
      <w:r w:rsidR="00610B2C" w:rsidRPr="00610B2C">
        <w:rPr>
          <w:color w:val="000000" w:themeColor="text1"/>
        </w:rPr>
        <w:t>2017</w:t>
      </w:r>
      <w:r w:rsidR="002628A6" w:rsidRPr="002628A6">
        <w:rPr>
          <w:color w:val="000000" w:themeColor="text1"/>
        </w:rPr>
        <w:t xml:space="preserve"> Bond Insurance Policy</w:t>
      </w:r>
      <w:r w:rsidRPr="000D1638">
        <w:rPr>
          <w:color w:val="000000" w:themeColor="text1"/>
        </w:rPr>
        <w:t>.</w:t>
      </w:r>
    </w:p>
    <w:p w:rsidR="000612B3" w:rsidRPr="000D1638" w:rsidRDefault="000612B3" w:rsidP="000612B3">
      <w:pPr>
        <w:pStyle w:val="O-BodyText5J"/>
        <w:rPr>
          <w:color w:val="000000" w:themeColor="text1"/>
        </w:rPr>
      </w:pPr>
      <w:r w:rsidRPr="000D1638">
        <w:rPr>
          <w:color w:val="000000" w:themeColor="text1"/>
        </w:rPr>
        <w:t xml:space="preserve">The Trustee shall designate any portion of payment of principal on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 xml:space="preserve">s paid by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whether by virtue of mandatory sinking fund redemption, maturity or other advancement of maturity, on its books as a reduction in the principal amount of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 xml:space="preserve">s registered to the then current Owner, whether DTC or its nominee or otherwise, and shall issue a replacement Bond to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registered in the name of </w:t>
      </w:r>
      <w:r w:rsidR="002F59E5">
        <w:rPr>
          <w:color w:val="000000" w:themeColor="text1"/>
        </w:rPr>
        <w:t>Assured Guaranty Municipal Corp.</w:t>
      </w:r>
      <w:r w:rsidRPr="000D1638">
        <w:rPr>
          <w:color w:val="000000" w:themeColor="text1"/>
        </w:rPr>
        <w:t xml:space="preserve">, in a principal amount equal to the amount of principal so paid (without regard to authorized denominations); provided that the Trustee's failure to so designate any payment or issue any replacement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 xml:space="preserve"> shall have no effect on the amount of principal or interest payable by the </w:t>
      </w:r>
      <w:r w:rsidR="00DB4C40" w:rsidRPr="000D1638">
        <w:rPr>
          <w:color w:val="000000" w:themeColor="text1"/>
        </w:rPr>
        <w:t>Agency</w:t>
      </w:r>
      <w:r w:rsidRPr="000D1638">
        <w:rPr>
          <w:color w:val="000000" w:themeColor="text1"/>
        </w:rPr>
        <w:t xml:space="preserve"> on any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 xml:space="preserve"> or the subrogation rights of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w:t>
      </w:r>
    </w:p>
    <w:p w:rsidR="000612B3" w:rsidRPr="000D1638" w:rsidRDefault="000612B3" w:rsidP="000612B3">
      <w:pPr>
        <w:pStyle w:val="O-BodyText5J"/>
        <w:rPr>
          <w:color w:val="000000" w:themeColor="text1"/>
        </w:rPr>
      </w:pPr>
      <w:r w:rsidRPr="000D1638">
        <w:rPr>
          <w:color w:val="000000" w:themeColor="text1"/>
        </w:rPr>
        <w:t xml:space="preserve">The Trustee shall keep a complete and accurate record of all funds deposited by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into the </w:t>
      </w:r>
      <w:r w:rsidR="00015ADB" w:rsidRPr="002628A6">
        <w:rPr>
          <w:color w:val="000000" w:themeColor="text1"/>
        </w:rPr>
        <w:t>Policy</w:t>
      </w:r>
      <w:r w:rsidRPr="000D1638">
        <w:rPr>
          <w:color w:val="000000" w:themeColor="text1"/>
        </w:rPr>
        <w:t xml:space="preserve"> Payments Account (defined below) and the allocation of such funds to payment of interest on and principal of any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 xml:space="preserve">.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shall have the right to inspect such records at reasonable times upon reasonable notice to the Trustee.</w:t>
      </w:r>
    </w:p>
    <w:p w:rsidR="000612B3" w:rsidRPr="000D1638" w:rsidRDefault="000612B3" w:rsidP="000612B3">
      <w:pPr>
        <w:pStyle w:val="O-BodyText5J"/>
        <w:rPr>
          <w:color w:val="000000" w:themeColor="text1"/>
        </w:rPr>
      </w:pPr>
      <w:r w:rsidRPr="000D1638">
        <w:rPr>
          <w:color w:val="000000" w:themeColor="text1"/>
        </w:rPr>
        <w:t xml:space="preserve">Upon payment of a claim under the </w:t>
      </w:r>
      <w:r w:rsidR="00610B2C" w:rsidRPr="00610B2C">
        <w:rPr>
          <w:color w:val="000000" w:themeColor="text1"/>
        </w:rPr>
        <w:t>2017</w:t>
      </w:r>
      <w:r w:rsidR="002628A6" w:rsidRPr="002628A6">
        <w:rPr>
          <w:color w:val="000000" w:themeColor="text1"/>
        </w:rPr>
        <w:t xml:space="preserve"> Bond Insurance Policy</w:t>
      </w:r>
      <w:r w:rsidRPr="000D1638">
        <w:rPr>
          <w:color w:val="000000" w:themeColor="text1"/>
        </w:rPr>
        <w:t>, the Trustee shall establish a separate special purpose trust account for the benefit of Owners referred to herein as the “</w:t>
      </w:r>
      <w:r w:rsidR="00015ADB" w:rsidRPr="002628A6">
        <w:rPr>
          <w:color w:val="000000" w:themeColor="text1"/>
        </w:rPr>
        <w:t>Policy</w:t>
      </w:r>
      <w:r w:rsidRPr="000D1638">
        <w:rPr>
          <w:color w:val="000000" w:themeColor="text1"/>
        </w:rPr>
        <w:t xml:space="preserve"> Payments Account” and over which the Trustee shall have exclusive control and sole right of withdrawal. The Trustee shall receive any amount paid under the </w:t>
      </w:r>
      <w:r w:rsidR="00610B2C" w:rsidRPr="00610B2C">
        <w:rPr>
          <w:color w:val="000000" w:themeColor="text1"/>
        </w:rPr>
        <w:t>2017</w:t>
      </w:r>
      <w:r w:rsidR="002628A6" w:rsidRPr="002628A6">
        <w:rPr>
          <w:color w:val="000000" w:themeColor="text1"/>
        </w:rPr>
        <w:t xml:space="preserve"> Bond Insurance Policy</w:t>
      </w:r>
      <w:r w:rsidRPr="000D1638">
        <w:rPr>
          <w:color w:val="000000" w:themeColor="text1"/>
        </w:rPr>
        <w:t xml:space="preserve"> in trust on behalf of Owners and shall deposit any such amount in the </w:t>
      </w:r>
      <w:r w:rsidR="00015ADB" w:rsidRPr="002628A6">
        <w:rPr>
          <w:color w:val="000000" w:themeColor="text1"/>
        </w:rPr>
        <w:t>Policy</w:t>
      </w:r>
      <w:r w:rsidRPr="000D1638">
        <w:rPr>
          <w:color w:val="000000" w:themeColor="text1"/>
        </w:rPr>
        <w:t xml:space="preserve"> Payments Account and distribute such amount only for purposes of making the payments for which a claim was made. Such amounts shall be disbursed by the Trustee to Owners in the same manner as principal and interest payments are to be made with respect to the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 xml:space="preserve">s under the sections hereof regarding payment of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 xml:space="preserve">s. It shall not be necessary for such payments to be made by checks or wire transfers separate from the check or wire transfer used to pay debt service with other funds available to make such payments. Notwithstanding anything herein to the contrary, the </w:t>
      </w:r>
      <w:r w:rsidR="00DB4C40" w:rsidRPr="000D1638">
        <w:rPr>
          <w:color w:val="000000" w:themeColor="text1"/>
        </w:rPr>
        <w:t>Agency</w:t>
      </w:r>
      <w:r w:rsidRPr="000D1638">
        <w:rPr>
          <w:color w:val="000000" w:themeColor="text1"/>
        </w:rPr>
        <w:t xml:space="preserve"> agrees to pay to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(i) a sum equal to the total of all amounts paid by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under the </w:t>
      </w:r>
      <w:r w:rsidR="00610B2C" w:rsidRPr="00610B2C">
        <w:rPr>
          <w:color w:val="000000" w:themeColor="text1"/>
        </w:rPr>
        <w:t>2017</w:t>
      </w:r>
      <w:r w:rsidR="002628A6" w:rsidRPr="002628A6">
        <w:rPr>
          <w:color w:val="000000" w:themeColor="text1"/>
        </w:rPr>
        <w:t xml:space="preserve"> Bond Insurance Policy</w:t>
      </w:r>
      <w:r w:rsidRPr="000D1638">
        <w:rPr>
          <w:color w:val="000000" w:themeColor="text1"/>
        </w:rPr>
        <w:t xml:space="preserve"> (the “</w:t>
      </w:r>
      <w:r w:rsidR="004224E1" w:rsidRPr="002628A6">
        <w:rPr>
          <w:color w:val="000000" w:themeColor="text1"/>
        </w:rPr>
        <w:t>Insur</w:t>
      </w:r>
      <w:r w:rsidRPr="000D1638">
        <w:rPr>
          <w:color w:val="000000" w:themeColor="text1"/>
        </w:rPr>
        <w:t xml:space="preserve">er Advances”); and (ii) interest on such </w:t>
      </w:r>
      <w:r w:rsidR="004224E1" w:rsidRPr="002628A6">
        <w:rPr>
          <w:color w:val="000000" w:themeColor="text1"/>
        </w:rPr>
        <w:t>Insur</w:t>
      </w:r>
      <w:r w:rsidRPr="000D1638">
        <w:rPr>
          <w:color w:val="000000" w:themeColor="text1"/>
        </w:rPr>
        <w:t xml:space="preserve">er Advances from the date paid by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until payment thereof in full, payable to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at the Late Payment Rate per annum (collectively, the “</w:t>
      </w:r>
      <w:r w:rsidR="004224E1" w:rsidRPr="002628A6">
        <w:rPr>
          <w:color w:val="000000" w:themeColor="text1"/>
        </w:rPr>
        <w:t>Insur</w:t>
      </w:r>
      <w:r w:rsidRPr="000D1638">
        <w:rPr>
          <w:color w:val="000000" w:themeColor="text1"/>
        </w:rPr>
        <w:t xml:space="preserve">er Reimbursement Amounts”). “Late Payment Rate” means the lesser of (a) the greater of (i) the per annum rate of interest, publicly announced from time to time by JPMorgan Chase Bank at its principal office in The City of New York, as its prime or base lending rate (any change in such rate of interest to be effective on the date such change is announced by JPMorgan Chase Bank) plus 3.00%, and (ii) the then applicable highest rate of interest on the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 xml:space="preserve">s and (b) the maximum rate permissible under applicable usury or similar laws limiting interest rates. The Late Payment Rate shall be computed on the basis of the actual number of days elapsed over a year of 360 days. The </w:t>
      </w:r>
      <w:r w:rsidR="00DB4C40" w:rsidRPr="000D1638">
        <w:rPr>
          <w:color w:val="000000" w:themeColor="text1"/>
        </w:rPr>
        <w:t>Agency</w:t>
      </w:r>
      <w:r w:rsidRPr="000D1638">
        <w:rPr>
          <w:color w:val="000000" w:themeColor="text1"/>
        </w:rPr>
        <w:t xml:space="preserve"> hereby covenants and agrees that the </w:t>
      </w:r>
      <w:r w:rsidR="004224E1" w:rsidRPr="002628A6">
        <w:rPr>
          <w:color w:val="000000" w:themeColor="text1"/>
        </w:rPr>
        <w:t>Insur</w:t>
      </w:r>
      <w:r w:rsidRPr="000D1638">
        <w:rPr>
          <w:color w:val="000000" w:themeColor="text1"/>
        </w:rPr>
        <w:t xml:space="preserve">er Reimbursement Amounts are secured by a lien on and pledge of the </w:t>
      </w:r>
      <w:r w:rsidR="00CD29A1">
        <w:rPr>
          <w:color w:val="000000" w:themeColor="text1"/>
        </w:rPr>
        <w:t>Tax Revenues</w:t>
      </w:r>
      <w:r w:rsidRPr="000D1638">
        <w:rPr>
          <w:color w:val="000000" w:themeColor="text1"/>
        </w:rPr>
        <w:t xml:space="preserve"> and payable from such </w:t>
      </w:r>
      <w:r w:rsidR="00723056">
        <w:rPr>
          <w:color w:val="000000" w:themeColor="text1"/>
        </w:rPr>
        <w:t>Tax Revenues</w:t>
      </w:r>
      <w:r w:rsidRPr="000D1638">
        <w:rPr>
          <w:color w:val="000000" w:themeColor="text1"/>
        </w:rPr>
        <w:t xml:space="preserve"> on a parity with debt service due on the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 xml:space="preserve">s, payable solely from the </w:t>
      </w:r>
      <w:r w:rsidR="00723056">
        <w:rPr>
          <w:color w:val="000000" w:themeColor="text1"/>
        </w:rPr>
        <w:t>Tax Revenues</w:t>
      </w:r>
      <w:r w:rsidRPr="000D1638">
        <w:rPr>
          <w:color w:val="000000" w:themeColor="text1"/>
        </w:rPr>
        <w:t>.</w:t>
      </w:r>
    </w:p>
    <w:p w:rsidR="000612B3" w:rsidRPr="000D1638" w:rsidRDefault="000612B3" w:rsidP="000612B3">
      <w:pPr>
        <w:pStyle w:val="O-BodyText5J"/>
        <w:rPr>
          <w:color w:val="000000" w:themeColor="text1"/>
        </w:rPr>
      </w:pPr>
      <w:r w:rsidRPr="000D1638">
        <w:rPr>
          <w:color w:val="000000" w:themeColor="text1"/>
        </w:rPr>
        <w:t xml:space="preserve">Funds held in the </w:t>
      </w:r>
      <w:r w:rsidR="00015ADB" w:rsidRPr="002628A6">
        <w:rPr>
          <w:color w:val="000000" w:themeColor="text1"/>
        </w:rPr>
        <w:t>Policy</w:t>
      </w:r>
      <w:r w:rsidRPr="000D1638">
        <w:rPr>
          <w:color w:val="000000" w:themeColor="text1"/>
        </w:rPr>
        <w:t xml:space="preserve"> Payments Account shall not be invested by the Trustee and may not be applied to satisfy any costs, expenses or liabilities of the Trustee. Any funds remaining in the </w:t>
      </w:r>
      <w:r w:rsidR="00015ADB" w:rsidRPr="002628A6">
        <w:rPr>
          <w:color w:val="000000" w:themeColor="text1"/>
        </w:rPr>
        <w:t>Policy</w:t>
      </w:r>
      <w:r w:rsidRPr="000D1638">
        <w:rPr>
          <w:color w:val="000000" w:themeColor="text1"/>
        </w:rPr>
        <w:t xml:space="preserve"> Payments Account following a bond payment date shall promptly be remitted to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w:t>
      </w:r>
    </w:p>
    <w:p w:rsidR="000612B3" w:rsidRPr="000D1638" w:rsidRDefault="00217D39" w:rsidP="000612B3">
      <w:pPr>
        <w:pStyle w:val="O-BodyText5J"/>
        <w:rPr>
          <w:color w:val="000000" w:themeColor="text1"/>
        </w:rPr>
      </w:pPr>
      <w:r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000612B3" w:rsidRPr="000D1638">
        <w:rPr>
          <w:color w:val="000000" w:themeColor="text1"/>
        </w:rPr>
        <w:t xml:space="preserve"> shall, to the extent it makes any payment of principal of or interest on the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000612B3" w:rsidRPr="000D1638">
        <w:rPr>
          <w:color w:val="000000" w:themeColor="text1"/>
        </w:rPr>
        <w:t xml:space="preserve">s, become subrogated to the rights of the recipients of such payments in accordance with the terms of the </w:t>
      </w:r>
      <w:r w:rsidR="00610B2C" w:rsidRPr="00610B2C">
        <w:rPr>
          <w:color w:val="000000" w:themeColor="text1"/>
        </w:rPr>
        <w:t>2017</w:t>
      </w:r>
      <w:r w:rsidR="002628A6" w:rsidRPr="002628A6">
        <w:rPr>
          <w:color w:val="000000" w:themeColor="text1"/>
        </w:rPr>
        <w:t xml:space="preserve"> Bond Insurance Policy</w:t>
      </w:r>
      <w:r w:rsidR="002F59E5">
        <w:rPr>
          <w:color w:val="000000" w:themeColor="text1"/>
        </w:rPr>
        <w:t xml:space="preserve"> (which subrogation rights shall include the rights of any such recipients in connection with any Insolvency Proceeding)</w:t>
      </w:r>
      <w:r w:rsidR="000612B3" w:rsidRPr="000D1638">
        <w:rPr>
          <w:color w:val="000000" w:themeColor="text1"/>
        </w:rPr>
        <w:t xml:space="preserve">. Each obligation of the </w:t>
      </w:r>
      <w:r w:rsidR="00DB4C40" w:rsidRPr="000D1638">
        <w:rPr>
          <w:color w:val="000000" w:themeColor="text1"/>
        </w:rPr>
        <w:t>Agency</w:t>
      </w:r>
      <w:r w:rsidR="000612B3" w:rsidRPr="000D1638">
        <w:rPr>
          <w:color w:val="000000" w:themeColor="text1"/>
        </w:rPr>
        <w:t xml:space="preserve"> to </w:t>
      </w:r>
      <w:r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000612B3" w:rsidRPr="000D1638">
        <w:rPr>
          <w:color w:val="000000" w:themeColor="text1"/>
        </w:rPr>
        <w:t xml:space="preserve"> under the Related Documents shall survive discharge or termination of such Related Documents.</w:t>
      </w:r>
    </w:p>
    <w:p w:rsidR="000612B3" w:rsidRPr="000D1638" w:rsidRDefault="000612B3" w:rsidP="000612B3">
      <w:pPr>
        <w:pStyle w:val="O-BodyText5J"/>
        <w:rPr>
          <w:color w:val="000000" w:themeColor="text1"/>
        </w:rPr>
      </w:pPr>
      <w:r w:rsidRPr="000D1638">
        <w:rPr>
          <w:color w:val="000000" w:themeColor="text1"/>
        </w:rPr>
        <w:t xml:space="preserve">The </w:t>
      </w:r>
      <w:r w:rsidR="00DB4C40" w:rsidRPr="000D1638">
        <w:rPr>
          <w:color w:val="000000" w:themeColor="text1"/>
        </w:rPr>
        <w:t>Agency</w:t>
      </w:r>
      <w:r w:rsidRPr="000D1638">
        <w:rPr>
          <w:color w:val="000000" w:themeColor="text1"/>
        </w:rPr>
        <w:t xml:space="preserve"> shall pay or reimburse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any and all charges, fees, costs and expenses that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may reasonably pay or incur in connection with (i) the administration, enforcement, defense or preservation of any rights or security in any Related Document; (ii) the pursuit of any remedies under the </w:t>
      </w:r>
      <w:r w:rsidR="00195117" w:rsidRPr="000D1638">
        <w:rPr>
          <w:color w:val="000000" w:themeColor="text1"/>
        </w:rPr>
        <w:t>Indenture</w:t>
      </w:r>
      <w:r w:rsidRPr="000D1638">
        <w:rPr>
          <w:color w:val="000000" w:themeColor="text1"/>
        </w:rPr>
        <w:t xml:space="preserve"> or any other Related Document or otherwise afforded by law or equity, (iii) any amendment, waiver or other action with respect to, or related to, the </w:t>
      </w:r>
      <w:r w:rsidR="00195117" w:rsidRPr="000D1638">
        <w:rPr>
          <w:color w:val="000000" w:themeColor="text1"/>
        </w:rPr>
        <w:t>Indenture</w:t>
      </w:r>
      <w:r w:rsidRPr="000D1638">
        <w:rPr>
          <w:color w:val="000000" w:themeColor="text1"/>
        </w:rPr>
        <w:t xml:space="preserve"> or any other Related Document whether or not executed or completed, or (iv) any litigation or other dispute in connection with the </w:t>
      </w:r>
      <w:r w:rsidR="00195117" w:rsidRPr="000D1638">
        <w:rPr>
          <w:color w:val="000000" w:themeColor="text1"/>
        </w:rPr>
        <w:t>Indenture</w:t>
      </w:r>
      <w:r w:rsidRPr="000D1638">
        <w:rPr>
          <w:color w:val="000000" w:themeColor="text1"/>
        </w:rPr>
        <w:t xml:space="preserve"> or any other Related Document or the transactions contemplated thereby, other than costs resulting from the failure of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to honor its obligations under the </w:t>
      </w:r>
      <w:r w:rsidR="00610B2C" w:rsidRPr="00610B2C">
        <w:rPr>
          <w:color w:val="000000" w:themeColor="text1"/>
        </w:rPr>
        <w:t>2017</w:t>
      </w:r>
      <w:r w:rsidR="002628A6" w:rsidRPr="002628A6">
        <w:rPr>
          <w:color w:val="000000" w:themeColor="text1"/>
        </w:rPr>
        <w:t xml:space="preserve"> Bond Insurance Policy</w:t>
      </w:r>
      <w:r w:rsidRPr="000D1638">
        <w:rPr>
          <w:color w:val="000000" w:themeColor="text1"/>
        </w:rPr>
        <w:t xml:space="preserve">.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reserves the right to charge a reasonable fee as a condition to executing any amendment, waiver or consent proposed in respect of the </w:t>
      </w:r>
      <w:r w:rsidR="00195117" w:rsidRPr="000D1638">
        <w:rPr>
          <w:color w:val="000000" w:themeColor="text1"/>
        </w:rPr>
        <w:t>Indenture</w:t>
      </w:r>
      <w:r w:rsidRPr="000D1638">
        <w:rPr>
          <w:color w:val="000000" w:themeColor="text1"/>
        </w:rPr>
        <w:t xml:space="preserve"> or any other Related Document.</w:t>
      </w:r>
    </w:p>
    <w:p w:rsidR="000612B3" w:rsidRPr="000D1638" w:rsidRDefault="000612B3" w:rsidP="000612B3">
      <w:pPr>
        <w:pStyle w:val="O-BodyText5J"/>
        <w:rPr>
          <w:color w:val="000000" w:themeColor="text1"/>
        </w:rPr>
      </w:pPr>
      <w:r w:rsidRPr="000D1638">
        <w:rPr>
          <w:color w:val="000000" w:themeColor="text1"/>
        </w:rPr>
        <w:t xml:space="preserve">After payment of reasonable expenses of the Trustee, the application of funds realized upon default shall be applied to the payment of expenses of the </w:t>
      </w:r>
      <w:r w:rsidR="00DB4C40" w:rsidRPr="000D1638">
        <w:rPr>
          <w:color w:val="000000" w:themeColor="text1"/>
        </w:rPr>
        <w:t>Agency</w:t>
      </w:r>
      <w:r w:rsidR="002F59E5">
        <w:rPr>
          <w:color w:val="000000" w:themeColor="text1"/>
        </w:rPr>
        <w:t xml:space="preserve"> or rebate</w:t>
      </w:r>
      <w:r w:rsidRPr="000D1638">
        <w:rPr>
          <w:color w:val="000000" w:themeColor="text1"/>
        </w:rPr>
        <w:t xml:space="preserve"> only after the payment of past due and current debt service on the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s</w:t>
      </w:r>
      <w:r w:rsidR="002F59E5">
        <w:rPr>
          <w:color w:val="000000" w:themeColor="text1"/>
        </w:rPr>
        <w:t xml:space="preserve"> and amounts required to restore the Reserve Account to the </w:t>
      </w:r>
      <w:r w:rsidR="002F59E5" w:rsidRPr="002F59E5">
        <w:rPr>
          <w:color w:val="000000" w:themeColor="text1"/>
        </w:rPr>
        <w:t>Reserve Account Requirement</w:t>
      </w:r>
      <w:r w:rsidRPr="000D1638">
        <w:rPr>
          <w:color w:val="000000" w:themeColor="text1"/>
        </w:rPr>
        <w:t>.</w:t>
      </w:r>
    </w:p>
    <w:p w:rsidR="000612B3" w:rsidRPr="000D1638" w:rsidRDefault="00217D39" w:rsidP="000612B3">
      <w:pPr>
        <w:pStyle w:val="O-BodyText5J"/>
        <w:rPr>
          <w:color w:val="000000" w:themeColor="text1"/>
        </w:rPr>
      </w:pPr>
      <w:r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000612B3" w:rsidRPr="000D1638">
        <w:rPr>
          <w:color w:val="000000" w:themeColor="text1"/>
        </w:rPr>
        <w:t xml:space="preserve"> shall be entitled to pay principal or interest on the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000612B3" w:rsidRPr="000D1638">
        <w:rPr>
          <w:color w:val="000000" w:themeColor="text1"/>
        </w:rPr>
        <w:t xml:space="preserve">s that shall become Due for Payment but shall be unpaid by reason of Nonpayment by the </w:t>
      </w:r>
      <w:r w:rsidR="00723056">
        <w:rPr>
          <w:color w:val="000000" w:themeColor="text1"/>
        </w:rPr>
        <w:t xml:space="preserve">Issuer </w:t>
      </w:r>
      <w:r w:rsidR="000612B3" w:rsidRPr="000D1638">
        <w:rPr>
          <w:color w:val="000000" w:themeColor="text1"/>
        </w:rPr>
        <w:t xml:space="preserve">(as such terms are defined in the </w:t>
      </w:r>
      <w:r w:rsidR="00610B2C" w:rsidRPr="00610B2C">
        <w:rPr>
          <w:color w:val="000000" w:themeColor="text1"/>
        </w:rPr>
        <w:t>2017</w:t>
      </w:r>
      <w:r w:rsidR="002628A6" w:rsidRPr="002628A6">
        <w:rPr>
          <w:color w:val="000000" w:themeColor="text1"/>
        </w:rPr>
        <w:t xml:space="preserve"> Bond Insurance Policy</w:t>
      </w:r>
      <w:r w:rsidR="000612B3" w:rsidRPr="000D1638">
        <w:rPr>
          <w:color w:val="000000" w:themeColor="text1"/>
        </w:rPr>
        <w:t xml:space="preserve">) and any amounts due on the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000612B3" w:rsidRPr="000D1638">
        <w:rPr>
          <w:color w:val="000000" w:themeColor="text1"/>
        </w:rPr>
        <w:t xml:space="preserve">s as a result of acceleration of the maturity thereof in accordance with the </w:t>
      </w:r>
      <w:r w:rsidR="00195117" w:rsidRPr="000D1638">
        <w:rPr>
          <w:color w:val="000000" w:themeColor="text1"/>
        </w:rPr>
        <w:t>Indenture</w:t>
      </w:r>
      <w:r w:rsidR="000612B3" w:rsidRPr="000D1638">
        <w:rPr>
          <w:color w:val="000000" w:themeColor="text1"/>
        </w:rPr>
        <w:t xml:space="preserve">, whether or not </w:t>
      </w:r>
      <w:r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000612B3" w:rsidRPr="000D1638">
        <w:rPr>
          <w:color w:val="000000" w:themeColor="text1"/>
        </w:rPr>
        <w:t xml:space="preserve"> has received a Notice of Nonpayment (as such terms are defined in the </w:t>
      </w:r>
      <w:r w:rsidR="00610B2C" w:rsidRPr="00610B2C">
        <w:rPr>
          <w:color w:val="000000" w:themeColor="text1"/>
        </w:rPr>
        <w:t>2017</w:t>
      </w:r>
      <w:r w:rsidR="002628A6" w:rsidRPr="002628A6">
        <w:rPr>
          <w:color w:val="000000" w:themeColor="text1"/>
        </w:rPr>
        <w:t xml:space="preserve"> Bond Insurance Policy</w:t>
      </w:r>
      <w:r w:rsidR="000612B3" w:rsidRPr="000D1638">
        <w:rPr>
          <w:color w:val="000000" w:themeColor="text1"/>
        </w:rPr>
        <w:t xml:space="preserve">) or a claim upon the </w:t>
      </w:r>
      <w:r w:rsidR="00610B2C" w:rsidRPr="00610B2C">
        <w:rPr>
          <w:color w:val="000000" w:themeColor="text1"/>
        </w:rPr>
        <w:t>2017</w:t>
      </w:r>
      <w:r w:rsidR="002628A6" w:rsidRPr="002628A6">
        <w:rPr>
          <w:color w:val="000000" w:themeColor="text1"/>
        </w:rPr>
        <w:t xml:space="preserve"> Bond Insurance Policy</w:t>
      </w:r>
      <w:r w:rsidR="000612B3" w:rsidRPr="000D1638">
        <w:rPr>
          <w:color w:val="000000" w:themeColor="text1"/>
        </w:rPr>
        <w:t>.</w:t>
      </w:r>
    </w:p>
    <w:p w:rsidR="002F59E5" w:rsidRDefault="000612B3" w:rsidP="000612B3">
      <w:pPr>
        <w:pStyle w:val="O-BodyText5J"/>
        <w:rPr>
          <w:color w:val="000000" w:themeColor="text1"/>
        </w:rPr>
      </w:pPr>
      <w:r w:rsidRPr="000D1638">
        <w:rPr>
          <w:color w:val="000000" w:themeColor="text1"/>
        </w:rPr>
        <w:t xml:space="preserve">The rights granted to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under the </w:t>
      </w:r>
      <w:r w:rsidR="00195117" w:rsidRPr="000D1638">
        <w:rPr>
          <w:color w:val="000000" w:themeColor="text1"/>
        </w:rPr>
        <w:t>Indenture</w:t>
      </w:r>
      <w:r w:rsidRPr="000D1638">
        <w:rPr>
          <w:color w:val="000000" w:themeColor="text1"/>
        </w:rPr>
        <w:t xml:space="preserve"> or any other Related Document to request, consent to or direct any action are rights granted to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in consideration of its issuance of the </w:t>
      </w:r>
      <w:r w:rsidR="00610B2C" w:rsidRPr="00610B2C">
        <w:rPr>
          <w:color w:val="000000" w:themeColor="text1"/>
        </w:rPr>
        <w:t>2017</w:t>
      </w:r>
      <w:r w:rsidR="002628A6" w:rsidRPr="002628A6">
        <w:rPr>
          <w:color w:val="000000" w:themeColor="text1"/>
        </w:rPr>
        <w:t xml:space="preserve"> Bond Insurance Policy</w:t>
      </w:r>
      <w:r w:rsidRPr="000D1638">
        <w:rPr>
          <w:color w:val="000000" w:themeColor="text1"/>
        </w:rPr>
        <w:t xml:space="preserve">. Any exercise by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of such rights is merely an exercise of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's contractual rights and shall not be construed or deemed to be taken for the benefit, or on behalf, of the Owners and such action does not evidence any position of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affirmative or negative, as to whether the consent of the Bondowners or any other person is required in addition to the consent of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w:t>
      </w:r>
    </w:p>
    <w:p w:rsidR="000612B3" w:rsidRPr="000D1638" w:rsidRDefault="000612B3" w:rsidP="000612B3">
      <w:pPr>
        <w:pStyle w:val="O-BodyText5J"/>
        <w:rPr>
          <w:color w:val="000000" w:themeColor="text1"/>
        </w:rPr>
      </w:pPr>
      <w:r w:rsidRPr="000D1638">
        <w:rPr>
          <w:color w:val="000000" w:themeColor="text1"/>
        </w:rPr>
        <w:t xml:space="preserve">Amounts paid by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under the </w:t>
      </w:r>
      <w:r w:rsidR="00610B2C" w:rsidRPr="00610B2C">
        <w:rPr>
          <w:color w:val="000000" w:themeColor="text1"/>
        </w:rPr>
        <w:t>2017</w:t>
      </w:r>
      <w:r w:rsidR="002628A6" w:rsidRPr="002628A6">
        <w:rPr>
          <w:color w:val="000000" w:themeColor="text1"/>
        </w:rPr>
        <w:t xml:space="preserve"> Bond Insurance Policy</w:t>
      </w:r>
      <w:r w:rsidRPr="000D1638">
        <w:rPr>
          <w:color w:val="000000" w:themeColor="text1"/>
        </w:rPr>
        <w:t xml:space="preserve"> shall not be deemed paid for purposes of the </w:t>
      </w:r>
      <w:r w:rsidR="00195117" w:rsidRPr="000D1638">
        <w:rPr>
          <w:color w:val="000000" w:themeColor="text1"/>
        </w:rPr>
        <w:t>Indenture</w:t>
      </w:r>
      <w:r w:rsidRPr="000D1638">
        <w:rPr>
          <w:color w:val="000000" w:themeColor="text1"/>
        </w:rPr>
        <w:t xml:space="preserve"> and the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 xml:space="preserve">s relating to such payments shall remain Outstanding and continue to be due and owing until paid by the </w:t>
      </w:r>
      <w:r w:rsidR="0096051D">
        <w:rPr>
          <w:color w:val="000000" w:themeColor="text1"/>
        </w:rPr>
        <w:t>Agency</w:t>
      </w:r>
      <w:r w:rsidRPr="000D1638">
        <w:rPr>
          <w:color w:val="000000" w:themeColor="text1"/>
        </w:rPr>
        <w:t xml:space="preserve"> in accordance with the </w:t>
      </w:r>
      <w:r w:rsidR="00195117" w:rsidRPr="000D1638">
        <w:rPr>
          <w:color w:val="000000" w:themeColor="text1"/>
        </w:rPr>
        <w:t>Indenture</w:t>
      </w:r>
      <w:r w:rsidRPr="000D1638">
        <w:rPr>
          <w:color w:val="000000" w:themeColor="text1"/>
        </w:rPr>
        <w:t xml:space="preserve">. The </w:t>
      </w:r>
      <w:r w:rsidR="00195117" w:rsidRPr="000D1638">
        <w:rPr>
          <w:color w:val="000000" w:themeColor="text1"/>
        </w:rPr>
        <w:t>Indenture</w:t>
      </w:r>
      <w:r w:rsidRPr="000D1638">
        <w:rPr>
          <w:color w:val="000000" w:themeColor="text1"/>
        </w:rPr>
        <w:t xml:space="preserve"> shall not be discharged unless all amounts due or to become due to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have been paid in full or duly provided for.</w:t>
      </w:r>
    </w:p>
    <w:p w:rsidR="000612B3" w:rsidRPr="000D1638" w:rsidRDefault="000612B3" w:rsidP="000612B3">
      <w:pPr>
        <w:pStyle w:val="O-BodyText5J"/>
        <w:rPr>
          <w:color w:val="000000" w:themeColor="text1"/>
        </w:rPr>
      </w:pPr>
      <w:r w:rsidRPr="000D1638">
        <w:rPr>
          <w:color w:val="000000" w:themeColor="text1"/>
        </w:rPr>
        <w:t xml:space="preserve">In determining whether any amendment, consent, waiver or other action to be taken, or any failure to take action, under the </w:t>
      </w:r>
      <w:r w:rsidR="00195117" w:rsidRPr="000D1638">
        <w:rPr>
          <w:color w:val="000000" w:themeColor="text1"/>
        </w:rPr>
        <w:t>Indenture</w:t>
      </w:r>
      <w:r w:rsidRPr="000D1638">
        <w:rPr>
          <w:color w:val="000000" w:themeColor="text1"/>
        </w:rPr>
        <w:t xml:space="preserve"> would adversely affect the security for the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 xml:space="preserve">s or the rights of the Owners, the Trustee shall consider the effect of any such amendment, consent, waiver, action or inaction as if there were no </w:t>
      </w:r>
      <w:r w:rsidR="00610B2C" w:rsidRPr="00610B2C">
        <w:rPr>
          <w:color w:val="000000" w:themeColor="text1"/>
        </w:rPr>
        <w:t>2017</w:t>
      </w:r>
      <w:r w:rsidR="002628A6" w:rsidRPr="002628A6">
        <w:rPr>
          <w:color w:val="000000" w:themeColor="text1"/>
        </w:rPr>
        <w:t xml:space="preserve"> Bond Insurance Policy</w:t>
      </w:r>
      <w:r w:rsidRPr="000D1638">
        <w:rPr>
          <w:color w:val="000000" w:themeColor="text1"/>
        </w:rPr>
        <w:t>.</w:t>
      </w:r>
    </w:p>
    <w:p w:rsidR="000612B3" w:rsidRPr="000D1638" w:rsidRDefault="00920871" w:rsidP="000612B3">
      <w:pPr>
        <w:pStyle w:val="O-BodyText5J"/>
        <w:rPr>
          <w:color w:val="000000" w:themeColor="text1"/>
        </w:rPr>
      </w:pPr>
      <w:r w:rsidRPr="00D948DF">
        <w:rPr>
          <w:color w:val="000000" w:themeColor="text1"/>
        </w:rPr>
        <w:t xml:space="preserve">The </w:t>
      </w:r>
      <w:r w:rsidR="00610B2C" w:rsidRPr="00610B2C">
        <w:rPr>
          <w:color w:val="000000" w:themeColor="text1"/>
        </w:rPr>
        <w:t>2017</w:t>
      </w:r>
      <w:r w:rsidR="00D948DF" w:rsidRPr="00D948DF">
        <w:rPr>
          <w:color w:val="000000" w:themeColor="text1"/>
        </w:rPr>
        <w:t xml:space="preserve"> Bond</w:t>
      </w:r>
      <w:r w:rsidRPr="00D948DF">
        <w:rPr>
          <w:color w:val="000000" w:themeColor="text1"/>
        </w:rPr>
        <w:t xml:space="preserve"> Insurer</w:t>
      </w:r>
      <w:r w:rsidR="000612B3" w:rsidRPr="00D948DF">
        <w:rPr>
          <w:color w:val="000000" w:themeColor="text1"/>
        </w:rPr>
        <w:t xml:space="preserve"> shall be deemed to be the sole holder of the </w:t>
      </w:r>
      <w:r w:rsidR="00D948DF" w:rsidRPr="00D948DF">
        <w:rPr>
          <w:color w:val="000000" w:themeColor="text1"/>
        </w:rPr>
        <w:t xml:space="preserve">Insured Series </w:t>
      </w:r>
      <w:r w:rsidR="00610B2C" w:rsidRPr="00610B2C">
        <w:rPr>
          <w:color w:val="000000" w:themeColor="text1"/>
        </w:rPr>
        <w:t>2017</w:t>
      </w:r>
      <w:r w:rsidR="00D948DF" w:rsidRPr="00D948DF">
        <w:rPr>
          <w:color w:val="000000" w:themeColor="text1"/>
        </w:rPr>
        <w:t xml:space="preserve"> Bond</w:t>
      </w:r>
      <w:r w:rsidR="00B338CC" w:rsidRPr="00D948DF">
        <w:rPr>
          <w:color w:val="000000" w:themeColor="text1"/>
        </w:rPr>
        <w:t>s</w:t>
      </w:r>
      <w:r w:rsidR="000612B3" w:rsidRPr="00D948DF">
        <w:rPr>
          <w:color w:val="000000" w:themeColor="text1"/>
        </w:rPr>
        <w:t xml:space="preserve"> for the purpose of exercising any voting right or privilege or giving any consent or direction or taking any other action that the holders of the Bonds insured by it are entitled to take pursuant to the </w:t>
      </w:r>
      <w:r w:rsidR="00195117" w:rsidRPr="00D948DF">
        <w:rPr>
          <w:color w:val="000000" w:themeColor="text1"/>
        </w:rPr>
        <w:t>Indenture</w:t>
      </w:r>
      <w:r w:rsidR="000612B3" w:rsidRPr="00D948DF">
        <w:rPr>
          <w:color w:val="000000" w:themeColor="text1"/>
        </w:rPr>
        <w:t xml:space="preserve"> pertaining to (i) defaults and remedies and (ii) the duties and obligations of the Trustee. </w:t>
      </w:r>
      <w:r w:rsidR="00723056">
        <w:rPr>
          <w:color w:val="000000" w:themeColor="text1"/>
        </w:rPr>
        <w:t xml:space="preserve">In furtherance thereof and as a term of the Indenture and each Insured Series </w:t>
      </w:r>
      <w:r w:rsidR="00610B2C" w:rsidRPr="00610B2C">
        <w:rPr>
          <w:color w:val="000000" w:themeColor="text1"/>
        </w:rPr>
        <w:t>2017</w:t>
      </w:r>
      <w:r w:rsidR="00723056">
        <w:rPr>
          <w:color w:val="000000" w:themeColor="text1"/>
        </w:rPr>
        <w:t xml:space="preserve"> Bond, each holder of an Insured Series </w:t>
      </w:r>
      <w:r w:rsidR="00610B2C" w:rsidRPr="00610B2C">
        <w:rPr>
          <w:color w:val="000000" w:themeColor="text1"/>
        </w:rPr>
        <w:t>2017</w:t>
      </w:r>
      <w:r w:rsidR="00723056">
        <w:rPr>
          <w:color w:val="000000" w:themeColor="text1"/>
        </w:rPr>
        <w:t xml:space="preserve"> Bond appoint the </w:t>
      </w:r>
      <w:r w:rsidR="00610B2C" w:rsidRPr="00610B2C">
        <w:rPr>
          <w:color w:val="000000" w:themeColor="text1"/>
        </w:rPr>
        <w:t>2017</w:t>
      </w:r>
      <w:r w:rsidR="00723056">
        <w:rPr>
          <w:color w:val="000000" w:themeColor="text1"/>
        </w:rPr>
        <w:t xml:space="preserve"> Bond Insurer as their agent and attorney-in-fact and agree that the </w:t>
      </w:r>
      <w:r w:rsidR="00610B2C" w:rsidRPr="00610B2C">
        <w:rPr>
          <w:color w:val="000000" w:themeColor="text1"/>
        </w:rPr>
        <w:t>2017</w:t>
      </w:r>
      <w:r w:rsidR="00723056">
        <w:rPr>
          <w:color w:val="000000" w:themeColor="text1"/>
        </w:rPr>
        <w:t xml:space="preserve"> Bond Insurer may at any time during the continuation of any proceeding by or against the Agency under the United States Bankruptcy Code or any other applicable bankruptcy, insolvency, receivership, rehabilitation or similar law (an “Insolvency Proceeding”) direct all matters relating to such Insolvency Proceeding, including without limitation, (A) all matters relating to any claim or enforcement proceeding in connection with an Insolvency Proceeding (a “Claim”), (B) the direction of any appeal of any order relating to any Claim, (C) the posting of any surety, supersede</w:t>
      </w:r>
      <w:r w:rsidR="00536535">
        <w:rPr>
          <w:color w:val="000000" w:themeColor="text1"/>
        </w:rPr>
        <w:t>a</w:t>
      </w:r>
      <w:r w:rsidR="00723056">
        <w:rPr>
          <w:color w:val="000000" w:themeColor="text1"/>
        </w:rPr>
        <w:t xml:space="preserve">s or performance bond pending any such appeal, and (D) the right to vote to accept or reject any plan of adjustment. In addition, each holder of an Insured Series </w:t>
      </w:r>
      <w:r w:rsidR="00610B2C" w:rsidRPr="00610B2C">
        <w:rPr>
          <w:color w:val="000000" w:themeColor="text1"/>
        </w:rPr>
        <w:t>2017</w:t>
      </w:r>
      <w:r w:rsidR="00723056">
        <w:rPr>
          <w:color w:val="000000" w:themeColor="text1"/>
        </w:rPr>
        <w:t xml:space="preserve"> Bond delegate and assign to the </w:t>
      </w:r>
      <w:r w:rsidR="00610B2C" w:rsidRPr="00610B2C">
        <w:rPr>
          <w:color w:val="000000" w:themeColor="text1"/>
        </w:rPr>
        <w:t>2017</w:t>
      </w:r>
      <w:r w:rsidR="00723056">
        <w:rPr>
          <w:color w:val="000000" w:themeColor="text1"/>
        </w:rPr>
        <w:t xml:space="preserve"> Bond Insurer, to the fullest extent permitted by law, the rights of each holder of an Insured Series </w:t>
      </w:r>
      <w:r w:rsidR="00610B2C" w:rsidRPr="00610B2C">
        <w:rPr>
          <w:color w:val="000000" w:themeColor="text1"/>
        </w:rPr>
        <w:t>2017</w:t>
      </w:r>
      <w:r w:rsidR="00723056">
        <w:rPr>
          <w:color w:val="000000" w:themeColor="text1"/>
        </w:rPr>
        <w:t xml:space="preserve"> Bond in the conduct of any Insolvency Proceeding, including, without limitation, all rights of any party to an adversary proceeding or action with respect to any court order issued in connection with any such Insolvency Proceeding.</w:t>
      </w:r>
      <w:r w:rsidR="00606AA2">
        <w:rPr>
          <w:color w:val="000000" w:themeColor="text1"/>
        </w:rPr>
        <w:t xml:space="preserve"> </w:t>
      </w:r>
      <w:r w:rsidR="00606AA2" w:rsidRPr="00376878">
        <w:rPr>
          <w:noProof/>
        </w:rPr>
        <w:t xml:space="preserve">The Trustee acknowledges such appointment, delegation and assignment by each holder of an Insured Series </w:t>
      </w:r>
      <w:r w:rsidR="00FC01F8">
        <w:rPr>
          <w:noProof/>
        </w:rPr>
        <w:t>2017</w:t>
      </w:r>
      <w:r w:rsidR="00606AA2" w:rsidRPr="00376878">
        <w:rPr>
          <w:noProof/>
        </w:rPr>
        <w:t xml:space="preserve"> Bond for the </w:t>
      </w:r>
      <w:r w:rsidR="00FC01F8">
        <w:rPr>
          <w:noProof/>
        </w:rPr>
        <w:t>2017</w:t>
      </w:r>
      <w:r w:rsidR="00606AA2" w:rsidRPr="00376878">
        <w:rPr>
          <w:noProof/>
        </w:rPr>
        <w:t xml:space="preserve"> Bond Insurer’s benefit, and agrees to cooperate with the </w:t>
      </w:r>
      <w:r w:rsidR="00FC01F8">
        <w:rPr>
          <w:noProof/>
        </w:rPr>
        <w:t>2017</w:t>
      </w:r>
      <w:r w:rsidR="00606AA2" w:rsidRPr="00376878">
        <w:rPr>
          <w:noProof/>
        </w:rPr>
        <w:t xml:space="preserve"> Bond Insurer in taking any action reasonably necessary or appropriate in connection with such appointment, delegation and assignment. Remedies granted to the holder of an Insured Series </w:t>
      </w:r>
      <w:r w:rsidR="00FC01F8">
        <w:rPr>
          <w:noProof/>
        </w:rPr>
        <w:t>2017</w:t>
      </w:r>
      <w:r w:rsidR="00606AA2" w:rsidRPr="00376878">
        <w:rPr>
          <w:noProof/>
        </w:rPr>
        <w:t xml:space="preserve"> Bond shall expressly include mandamus</w:t>
      </w:r>
      <w:r w:rsidR="000612B3" w:rsidRPr="00D948DF">
        <w:rPr>
          <w:color w:val="000000" w:themeColor="text1"/>
        </w:rPr>
        <w:t>.</w:t>
      </w:r>
    </w:p>
    <w:p w:rsidR="000612B3" w:rsidRPr="000D1638" w:rsidRDefault="000612B3" w:rsidP="000612B3">
      <w:pPr>
        <w:pStyle w:val="O-BodyText5J"/>
        <w:rPr>
          <w:color w:val="000000" w:themeColor="text1"/>
        </w:rPr>
      </w:pPr>
      <w:r w:rsidRPr="000D1638">
        <w:rPr>
          <w:color w:val="000000" w:themeColor="text1"/>
        </w:rPr>
        <w:t xml:space="preserve">No contract shall be entered into or any action taken by which the rights of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or security for or sources of payment of the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 xml:space="preserve">s may be impaired or prejudiced in any material respect except upon obtaining the prior written consent of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w:t>
      </w:r>
    </w:p>
    <w:p w:rsidR="00FA5C58" w:rsidRPr="000D1638" w:rsidRDefault="000612B3">
      <w:pPr>
        <w:pStyle w:val="O-BodyText5J"/>
        <w:rPr>
          <w:color w:val="000000" w:themeColor="text1"/>
        </w:rPr>
      </w:pPr>
      <w:r w:rsidRPr="000D1638">
        <w:rPr>
          <w:color w:val="000000" w:themeColor="text1"/>
        </w:rPr>
        <w:t xml:space="preserve">Any interest rate exchange agreement (“Swap Agreement”) entered into by the Agency with respect to the </w:t>
      </w:r>
      <w:r w:rsidR="00920ED0" w:rsidRPr="000D1638">
        <w:rPr>
          <w:color w:val="000000" w:themeColor="text1"/>
        </w:rPr>
        <w:t xml:space="preserve">Series </w:t>
      </w:r>
      <w:r w:rsidR="00610B2C" w:rsidRPr="00610B2C">
        <w:rPr>
          <w:color w:val="000000" w:themeColor="text1"/>
        </w:rPr>
        <w:t>2017</w:t>
      </w:r>
      <w:r w:rsidR="004E18D9" w:rsidRPr="000D1638">
        <w:rPr>
          <w:color w:val="000000" w:themeColor="text1"/>
        </w:rPr>
        <w:t xml:space="preserve"> Bond</w:t>
      </w:r>
      <w:r w:rsidR="00920ED0" w:rsidRPr="000D1638">
        <w:rPr>
          <w:color w:val="000000" w:themeColor="text1"/>
        </w:rPr>
        <w:t>s</w:t>
      </w:r>
      <w:r w:rsidRPr="000D1638">
        <w:rPr>
          <w:color w:val="000000" w:themeColor="text1"/>
        </w:rPr>
        <w:t xml:space="preserve"> shall meet the following conditions: (i) the Swap Agreement must be entered into to manage interest costs related to, or a hedge against (a) assets then held, or (b) debt then outstanding, or (iii) debt reasonably expected to be issued within the next twelve (12) months, and (ii) the Swap Agreement shall not contain any leverage element or multiplier component greater than 1.0x unless there is a matching hedge arrangement which effectively off-sets the exposure from any such element or component. Unless otherwise consented to in writing by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any uninsured net settlement, breakage or other termination amount then in effect shall be subordinate to debt service on the </w:t>
      </w:r>
      <w:r w:rsidR="00615D37">
        <w:rPr>
          <w:color w:val="000000" w:themeColor="text1"/>
        </w:rPr>
        <w:t xml:space="preserve">Insured Series </w:t>
      </w:r>
      <w:r w:rsidR="00610B2C" w:rsidRPr="00610B2C">
        <w:rPr>
          <w:color w:val="000000" w:themeColor="text1"/>
        </w:rPr>
        <w:t>2017</w:t>
      </w:r>
      <w:r w:rsidR="000D24B7" w:rsidRPr="000D1638">
        <w:rPr>
          <w:color w:val="000000" w:themeColor="text1"/>
        </w:rPr>
        <w:t xml:space="preserve"> Bond</w:t>
      </w:r>
      <w:r w:rsidRPr="000D1638">
        <w:rPr>
          <w:color w:val="000000" w:themeColor="text1"/>
        </w:rPr>
        <w:t xml:space="preserve">s and on any debt on parity with the Bonds. The Agency shall not terminate a Swap Agreement unless it demonstrates to the satisfaction of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prior to the payment of any such termination amount that such payment will not cause the Agency to be in default under the Related Documents, including but not limited to, any monetary obligations thereunder. All counterparties or guarantors to any Swap Agreement must have a rating of at least “A-” and “A3” by Standard &amp; Poor's (S&amp;P”) and Moody's Investors Service (“Moody's”). If the counterparty or guarantor's rating falls below “A-” or “A3” by either S&amp;P or Moody's, the counterparty or guarantor shall execute a credit support annex to the Swap Agreement, which credit support annex shall be acceptable to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xml:space="preserve">. If the counterparty or the guarantor's long term unsecured rating falls below “Baal” or “BBB+” by either Moody's or S&amp;P, a replacement counterparty or guarantor, acceptable to </w:t>
      </w:r>
      <w:r w:rsidR="00217D39" w:rsidRPr="000D1638">
        <w:rPr>
          <w:color w:val="000000" w:themeColor="text1"/>
        </w:rPr>
        <w:t xml:space="preserve">the </w:t>
      </w:r>
      <w:r w:rsidR="00610B2C" w:rsidRPr="00610B2C">
        <w:rPr>
          <w:color w:val="000000" w:themeColor="text1"/>
        </w:rPr>
        <w:t>2017</w:t>
      </w:r>
      <w:r w:rsidR="00920871" w:rsidRPr="002628A6">
        <w:rPr>
          <w:color w:val="000000" w:themeColor="text1"/>
        </w:rPr>
        <w:t xml:space="preserve"> Bond Insurer</w:t>
      </w:r>
      <w:r w:rsidRPr="000D1638">
        <w:rPr>
          <w:color w:val="000000" w:themeColor="text1"/>
        </w:rPr>
        <w:t>, shall be required.</w:t>
      </w:r>
    </w:p>
    <w:p w:rsidR="00FA5C58" w:rsidRPr="000D1638" w:rsidRDefault="0065668C">
      <w:pPr>
        <w:pStyle w:val="WP3L2"/>
        <w:rPr>
          <w:color w:val="000000" w:themeColor="text1"/>
        </w:rPr>
      </w:pPr>
      <w:bookmarkStart w:id="100" w:name="_Toc476075233"/>
      <w:r w:rsidRPr="000D1638">
        <w:rPr>
          <w:b/>
          <w:color w:val="000000" w:themeColor="text1"/>
        </w:rPr>
        <w:t xml:space="preserve">  </w:t>
      </w:r>
      <w:r w:rsidRPr="000D1638">
        <w:rPr>
          <w:b/>
          <w:color w:val="000000" w:themeColor="text1"/>
          <w:u w:val="single"/>
        </w:rPr>
        <w:t xml:space="preserve">Bond </w:t>
      </w:r>
      <w:r w:rsidR="004224E1" w:rsidRPr="002628A6">
        <w:rPr>
          <w:b/>
          <w:color w:val="000000" w:themeColor="text1"/>
          <w:u w:val="single"/>
        </w:rPr>
        <w:t>Insur</w:t>
      </w:r>
      <w:r w:rsidRPr="000D1638">
        <w:rPr>
          <w:b/>
          <w:color w:val="000000" w:themeColor="text1"/>
          <w:u w:val="single"/>
        </w:rPr>
        <w:t>er Notice Provisions</w:t>
      </w:r>
      <w:r w:rsidRPr="000D1638">
        <w:rPr>
          <w:color w:val="000000" w:themeColor="text1"/>
        </w:rPr>
        <w:t xml:space="preserve">. </w:t>
      </w:r>
      <w:r w:rsidR="00B76790" w:rsidRPr="00B76790">
        <w:rPr>
          <w:b/>
          <w:color w:val="000000" w:themeColor="text1"/>
        </w:rPr>
        <w:t>[SAMPLE PROVISIONS]</w:t>
      </w:r>
      <w:r w:rsidRPr="000D1638">
        <w:rPr>
          <w:color w:val="000000" w:themeColor="text1"/>
        </w:rPr>
        <w:t xml:space="preserve"> </w:t>
      </w:r>
      <w:r w:rsidR="00920871" w:rsidRPr="002628A6">
        <w:rPr>
          <w:color w:val="000000" w:themeColor="text1"/>
        </w:rPr>
        <w:t>The Bond Insurer</w:t>
      </w:r>
      <w:r w:rsidRPr="000D1638">
        <w:rPr>
          <w:color w:val="000000" w:themeColor="text1"/>
        </w:rPr>
        <w:t xml:space="preserve"> shall be provided with the following information by the Agency or Trustee, as the case may be:</w:t>
      </w:r>
      <w:bookmarkEnd w:id="100"/>
    </w:p>
    <w:p w:rsidR="00FA5C58" w:rsidRPr="000D1638" w:rsidRDefault="0065668C">
      <w:pPr>
        <w:pStyle w:val="WP3L4"/>
        <w:tabs>
          <w:tab w:val="clear" w:pos="2880"/>
        </w:tabs>
        <w:ind w:left="720"/>
        <w:rPr>
          <w:color w:val="000000" w:themeColor="text1"/>
        </w:rPr>
      </w:pPr>
      <w:r w:rsidRPr="000D1638">
        <w:rPr>
          <w:color w:val="000000" w:themeColor="text1"/>
        </w:rPr>
        <w:t xml:space="preserve">Annual audited financial statements as part of the Annual Report (as defined in the </w:t>
      </w:r>
      <w:r w:rsidR="00821DFA">
        <w:rPr>
          <w:color w:val="000000" w:themeColor="text1"/>
        </w:rPr>
        <w:t>Continuing Disclosure Certificate</w:t>
      </w:r>
      <w:r w:rsidRPr="000D1638">
        <w:rPr>
          <w:color w:val="000000" w:themeColor="text1"/>
        </w:rPr>
        <w:t xml:space="preserve">), provided, however, that the audited financial statements of the Agency may be submitted separately from the balance of the Annual Report, and later than the date required for the filing of the Annual Report and as soon as practicable if they are not available by that date, and such other information, data or reports as </w:t>
      </w:r>
      <w:r w:rsidR="00217D39" w:rsidRPr="000D1638">
        <w:rPr>
          <w:color w:val="000000" w:themeColor="text1"/>
        </w:rPr>
        <w:t xml:space="preserve">the </w:t>
      </w:r>
      <w:r w:rsidR="00920871" w:rsidRPr="002628A6">
        <w:rPr>
          <w:color w:val="000000" w:themeColor="text1"/>
        </w:rPr>
        <w:t>Bond Insurer</w:t>
      </w:r>
      <w:r w:rsidRPr="000D1638">
        <w:rPr>
          <w:color w:val="000000" w:themeColor="text1"/>
        </w:rPr>
        <w:t xml:space="preserve"> shall reasonably request from time to time;</w:t>
      </w:r>
    </w:p>
    <w:p w:rsidR="00FA5C58" w:rsidRPr="000D1638" w:rsidRDefault="0065668C">
      <w:pPr>
        <w:pStyle w:val="WP3L4"/>
        <w:tabs>
          <w:tab w:val="clear" w:pos="2880"/>
        </w:tabs>
        <w:ind w:left="720"/>
        <w:rPr>
          <w:color w:val="000000" w:themeColor="text1"/>
        </w:rPr>
      </w:pPr>
      <w:r w:rsidRPr="000D1638">
        <w:rPr>
          <w:color w:val="000000" w:themeColor="text1"/>
        </w:rPr>
        <w:t xml:space="preserve">Notice of any draw upon the Agency’s </w:t>
      </w:r>
      <w:r w:rsidR="004F31E0" w:rsidRPr="002628A6">
        <w:rPr>
          <w:color w:val="000000" w:themeColor="text1"/>
        </w:rPr>
        <w:t>Reserve Account</w:t>
      </w:r>
      <w:r w:rsidRPr="000D1638">
        <w:rPr>
          <w:color w:val="000000" w:themeColor="text1"/>
        </w:rPr>
        <w:t xml:space="preserve"> within two Business Days after knowledge thereof other than (i) withdrawals of amounts in excess of the applicable </w:t>
      </w:r>
      <w:r w:rsidR="004F31E0" w:rsidRPr="002628A6">
        <w:rPr>
          <w:color w:val="000000" w:themeColor="text1"/>
        </w:rPr>
        <w:t>Reserve Account</w:t>
      </w:r>
      <w:r w:rsidRPr="000D1638">
        <w:rPr>
          <w:color w:val="000000" w:themeColor="text1"/>
        </w:rPr>
        <w:t xml:space="preserve"> Requirement and (ii) withdrawals in connection with a refunding of the </w:t>
      </w:r>
      <w:r w:rsidR="004E18D9" w:rsidRPr="000D1638">
        <w:rPr>
          <w:color w:val="000000" w:themeColor="text1"/>
        </w:rPr>
        <w:t>Bond</w:t>
      </w:r>
      <w:r w:rsidRPr="000D1638">
        <w:rPr>
          <w:color w:val="000000" w:themeColor="text1"/>
        </w:rPr>
        <w:t>s</w:t>
      </w:r>
      <w:r w:rsidR="00E212D4">
        <w:rPr>
          <w:color w:val="000000" w:themeColor="text1"/>
        </w:rPr>
        <w:t xml:space="preserve"> insured by the Bond Insurer</w:t>
      </w:r>
      <w:r w:rsidRPr="000D1638">
        <w:rPr>
          <w:color w:val="000000" w:themeColor="text1"/>
        </w:rPr>
        <w:t>;</w:t>
      </w:r>
    </w:p>
    <w:p w:rsidR="00FA5C58" w:rsidRPr="000D1638" w:rsidRDefault="0065668C">
      <w:pPr>
        <w:pStyle w:val="WP3L4"/>
        <w:tabs>
          <w:tab w:val="clear" w:pos="2880"/>
        </w:tabs>
        <w:ind w:left="720"/>
        <w:rPr>
          <w:color w:val="000000" w:themeColor="text1"/>
        </w:rPr>
      </w:pPr>
      <w:r w:rsidRPr="000D1638">
        <w:rPr>
          <w:color w:val="000000" w:themeColor="text1"/>
        </w:rPr>
        <w:t xml:space="preserve">Notice of any default known to the Trustee or </w:t>
      </w:r>
      <w:r w:rsidR="00EC5BF3" w:rsidRPr="000D1638">
        <w:rPr>
          <w:color w:val="000000" w:themeColor="text1"/>
        </w:rPr>
        <w:t>Agency</w:t>
      </w:r>
      <w:r w:rsidRPr="000D1638">
        <w:rPr>
          <w:color w:val="000000" w:themeColor="text1"/>
        </w:rPr>
        <w:t xml:space="preserve"> within five Business Days after knowledge thereof;</w:t>
      </w:r>
    </w:p>
    <w:p w:rsidR="00FA5C58" w:rsidRPr="000D1638" w:rsidRDefault="0065668C" w:rsidP="00E212D4">
      <w:pPr>
        <w:pStyle w:val="WP3L4"/>
        <w:tabs>
          <w:tab w:val="clear" w:pos="2880"/>
        </w:tabs>
        <w:ind w:left="720"/>
      </w:pPr>
      <w:r w:rsidRPr="000D1638">
        <w:t xml:space="preserve">Prior notice of the advance refunding or redemption of any of the </w:t>
      </w:r>
      <w:r w:rsidR="00E212D4" w:rsidRPr="00E212D4">
        <w:rPr>
          <w:color w:val="000000" w:themeColor="text1"/>
        </w:rPr>
        <w:t>Bonds insured by the Bond Insurer</w:t>
      </w:r>
      <w:r w:rsidRPr="000D1638">
        <w:t>, including the principal amount, maturities and CUSIP numbers thereof;</w:t>
      </w:r>
    </w:p>
    <w:p w:rsidR="00FA5C58" w:rsidRPr="000D1638" w:rsidRDefault="0065668C">
      <w:pPr>
        <w:pStyle w:val="WP3L4"/>
        <w:tabs>
          <w:tab w:val="clear" w:pos="2880"/>
        </w:tabs>
        <w:ind w:left="720"/>
        <w:rPr>
          <w:color w:val="000000" w:themeColor="text1"/>
        </w:rPr>
      </w:pPr>
      <w:r w:rsidRPr="000D1638">
        <w:rPr>
          <w:color w:val="000000" w:themeColor="text1"/>
        </w:rPr>
        <w:t>Notice of the resignation or removal of the Trustee and Bond Registrar and the appointment of, and acceptance of duties by, any successor thereto;</w:t>
      </w:r>
    </w:p>
    <w:p w:rsidR="00FA5C58" w:rsidRPr="000D1638" w:rsidRDefault="0065668C">
      <w:pPr>
        <w:pStyle w:val="WP3L4"/>
        <w:tabs>
          <w:tab w:val="clear" w:pos="2880"/>
        </w:tabs>
        <w:ind w:left="720"/>
        <w:rPr>
          <w:color w:val="000000" w:themeColor="text1"/>
        </w:rPr>
      </w:pPr>
      <w:r w:rsidRPr="000D1638">
        <w:rPr>
          <w:color w:val="000000" w:themeColor="text1"/>
        </w:rPr>
        <w:t>Notice of the commencement of any proceeding by or against the Agency commenced under the United States Bankruptcy Code or any other applicable bankruptcy, insolvency, receivership, rehabilitation or similar law (an “Insolvency Proceeding”);</w:t>
      </w:r>
    </w:p>
    <w:p w:rsidR="00FA5C58" w:rsidRPr="000D1638" w:rsidRDefault="0065668C" w:rsidP="00E212D4">
      <w:pPr>
        <w:pStyle w:val="WP3L4"/>
        <w:tabs>
          <w:tab w:val="clear" w:pos="2880"/>
        </w:tabs>
        <w:ind w:left="720"/>
      </w:pPr>
      <w:r w:rsidRPr="000D1638">
        <w:t xml:space="preserve">Notice of the making of any claim in connection with any Insolvency Proceeding seeking the avoidance as a preferential transfer of any payment of </w:t>
      </w:r>
      <w:r w:rsidRPr="00E212D4">
        <w:rPr>
          <w:color w:val="000000" w:themeColor="text1"/>
        </w:rPr>
        <w:t>principal</w:t>
      </w:r>
      <w:r w:rsidRPr="000D1638">
        <w:t xml:space="preserve"> of, or interest on, the </w:t>
      </w:r>
      <w:r w:rsidR="00E212D4" w:rsidRPr="00E212D4">
        <w:rPr>
          <w:color w:val="000000" w:themeColor="text1"/>
        </w:rPr>
        <w:t>Bonds insured by the Bond Insurer</w:t>
      </w:r>
      <w:r w:rsidRPr="000D1638">
        <w:t>;</w:t>
      </w:r>
    </w:p>
    <w:p w:rsidR="00FA5C58" w:rsidRPr="000D1638" w:rsidRDefault="0065668C">
      <w:pPr>
        <w:pStyle w:val="WP3L4"/>
        <w:tabs>
          <w:tab w:val="clear" w:pos="2880"/>
        </w:tabs>
        <w:ind w:left="720"/>
        <w:rPr>
          <w:color w:val="000000" w:themeColor="text1"/>
        </w:rPr>
      </w:pPr>
      <w:r w:rsidRPr="000D1638">
        <w:rPr>
          <w:color w:val="000000" w:themeColor="text1"/>
        </w:rPr>
        <w:t>A full original transcript of all proceedings relating to the execution of any amendment, supplement, or waiver to the Related Documents; and</w:t>
      </w:r>
    </w:p>
    <w:p w:rsidR="00FA5C58" w:rsidRPr="000D1638" w:rsidRDefault="0065668C">
      <w:pPr>
        <w:pStyle w:val="WP3L4"/>
        <w:tabs>
          <w:tab w:val="clear" w:pos="2880"/>
        </w:tabs>
        <w:ind w:left="720"/>
        <w:rPr>
          <w:color w:val="000000" w:themeColor="text1"/>
        </w:rPr>
      </w:pPr>
      <w:r w:rsidRPr="000D1638">
        <w:rPr>
          <w:color w:val="000000" w:themeColor="text1"/>
        </w:rPr>
        <w:t>All reports, notices and correspondence to be delivered to Bondowners under the terms of the Related Documents.</w:t>
      </w:r>
    </w:p>
    <w:p w:rsidR="00FA5C58" w:rsidRPr="000D1638" w:rsidRDefault="0065668C">
      <w:pPr>
        <w:pStyle w:val="O-BodyText5J"/>
        <w:rPr>
          <w:color w:val="000000" w:themeColor="text1"/>
        </w:rPr>
      </w:pPr>
      <w:r w:rsidRPr="000D1638">
        <w:rPr>
          <w:color w:val="000000" w:themeColor="text1"/>
        </w:rPr>
        <w:t xml:space="preserve">In addition, to the extent that the Agency has entered into a </w:t>
      </w:r>
      <w:r w:rsidR="00821DFA">
        <w:rPr>
          <w:color w:val="000000" w:themeColor="text1"/>
        </w:rPr>
        <w:t>Continuing Disclosure Certificate</w:t>
      </w:r>
      <w:r w:rsidRPr="000D1638">
        <w:rPr>
          <w:color w:val="000000" w:themeColor="text1"/>
        </w:rPr>
        <w:t xml:space="preserve">, covenant or undertaking with respect to the </w:t>
      </w:r>
      <w:r w:rsidR="008A4030" w:rsidRPr="008A4030">
        <w:rPr>
          <w:color w:val="000000" w:themeColor="text1"/>
        </w:rPr>
        <w:t>Bonds insured by the Bond Insurer</w:t>
      </w:r>
      <w:r w:rsidRPr="000D1638">
        <w:rPr>
          <w:color w:val="000000" w:themeColor="text1"/>
        </w:rPr>
        <w:t xml:space="preserve">, all information furnished pursuant to such agreements shall also be provided to </w:t>
      </w:r>
      <w:r w:rsidR="00920871" w:rsidRPr="002628A6">
        <w:rPr>
          <w:color w:val="000000" w:themeColor="text1"/>
        </w:rPr>
        <w:t>the Bond Insurer</w:t>
      </w:r>
      <w:r w:rsidRPr="000D1638">
        <w:rPr>
          <w:color w:val="000000" w:themeColor="text1"/>
        </w:rPr>
        <w:t>, simultaneously with the furnishing of such information.</w:t>
      </w:r>
    </w:p>
    <w:p w:rsidR="00FA5C58" w:rsidRPr="000D1638" w:rsidRDefault="00920871">
      <w:pPr>
        <w:pStyle w:val="O-BodyText5J"/>
        <w:rPr>
          <w:color w:val="000000" w:themeColor="text1"/>
        </w:rPr>
      </w:pPr>
      <w:r w:rsidRPr="002628A6">
        <w:rPr>
          <w:color w:val="000000" w:themeColor="text1"/>
        </w:rPr>
        <w:t>The Bond Insurer</w:t>
      </w:r>
      <w:r w:rsidR="0065668C" w:rsidRPr="000D1638">
        <w:rPr>
          <w:color w:val="000000" w:themeColor="text1"/>
        </w:rPr>
        <w:t xml:space="preserve"> shall have the right to receive such additional information as it may reasonably request.</w:t>
      </w:r>
    </w:p>
    <w:p w:rsidR="00FA5C58" w:rsidRPr="000D1638" w:rsidRDefault="0065668C">
      <w:pPr>
        <w:pStyle w:val="O-BodyText5J"/>
        <w:rPr>
          <w:color w:val="000000" w:themeColor="text1"/>
        </w:rPr>
      </w:pPr>
      <w:r w:rsidRPr="000D1638">
        <w:rPr>
          <w:color w:val="000000" w:themeColor="text1"/>
        </w:rPr>
        <w:t xml:space="preserve">Notwithstanding the foregoing, </w:t>
      </w:r>
      <w:r w:rsidR="00920871" w:rsidRPr="002628A6">
        <w:rPr>
          <w:color w:val="000000" w:themeColor="text1"/>
        </w:rPr>
        <w:t>the Bond Insurer</w:t>
      </w:r>
      <w:r w:rsidRPr="000D1638">
        <w:rPr>
          <w:color w:val="000000" w:themeColor="text1"/>
        </w:rPr>
        <w:t xml:space="preserve"> agrees to receive notice, and shall be deemed to have received notice in satisfaction of the provisions set forth in this Section, by filings made (or caused to be made) by the Agency through the Electronic Municipal Market Access website of the Municipal Securities Rulemaking Board (including in accordance with Section 12.16(i)), currently located at http://emma.msrb.org.  The Agency will use good faith efforts to provide notice (by first class mail or facsimile or electronic mail) of such filings to </w:t>
      </w:r>
      <w:r w:rsidR="00920871" w:rsidRPr="002628A6">
        <w:rPr>
          <w:color w:val="000000" w:themeColor="text1"/>
        </w:rPr>
        <w:t>the Bond Insurer</w:t>
      </w:r>
      <w:r w:rsidRPr="000D1638">
        <w:rPr>
          <w:color w:val="000000" w:themeColor="text1"/>
        </w:rPr>
        <w:t>.</w:t>
      </w:r>
    </w:p>
    <w:p w:rsidR="00FA5C58" w:rsidRPr="000D1638" w:rsidRDefault="0065668C">
      <w:pPr>
        <w:pStyle w:val="WP3L2"/>
        <w:rPr>
          <w:color w:val="000000" w:themeColor="text1"/>
        </w:rPr>
      </w:pPr>
      <w:bookmarkStart w:id="101" w:name="_Toc476075234"/>
      <w:r w:rsidRPr="000D1638">
        <w:rPr>
          <w:color w:val="000000" w:themeColor="text1"/>
        </w:rPr>
        <w:t xml:space="preserve">  </w:t>
      </w:r>
      <w:r w:rsidRPr="000D1638">
        <w:rPr>
          <w:b/>
          <w:color w:val="000000" w:themeColor="text1"/>
          <w:u w:val="single"/>
        </w:rPr>
        <w:t xml:space="preserve">Bond </w:t>
      </w:r>
      <w:r w:rsidR="004224E1" w:rsidRPr="002628A6">
        <w:rPr>
          <w:b/>
          <w:color w:val="000000" w:themeColor="text1"/>
          <w:u w:val="single"/>
        </w:rPr>
        <w:t>Insur</w:t>
      </w:r>
      <w:r w:rsidRPr="000D1638">
        <w:rPr>
          <w:b/>
          <w:color w:val="000000" w:themeColor="text1"/>
          <w:u w:val="single"/>
        </w:rPr>
        <w:t>er as Third Party Beneficiary</w:t>
      </w:r>
      <w:r w:rsidRPr="000D1638">
        <w:rPr>
          <w:color w:val="000000" w:themeColor="text1"/>
        </w:rPr>
        <w:t xml:space="preserve">.  </w:t>
      </w:r>
      <w:r w:rsidR="00920871" w:rsidRPr="002628A6">
        <w:rPr>
          <w:color w:val="000000" w:themeColor="text1"/>
        </w:rPr>
        <w:t>The Bond Insurer</w:t>
      </w:r>
      <w:r w:rsidRPr="000D1638">
        <w:rPr>
          <w:color w:val="000000" w:themeColor="text1"/>
        </w:rPr>
        <w:t xml:space="preserve"> is hereby expressly made a third party beneficiary of the Indenture and each other Related Documents.</w:t>
      </w:r>
      <w:bookmarkEnd w:id="101"/>
    </w:p>
    <w:p w:rsidR="00FA5C58" w:rsidRPr="000D1638" w:rsidRDefault="0065668C">
      <w:pPr>
        <w:pStyle w:val="WP3L2"/>
        <w:keepNext/>
        <w:keepLines/>
        <w:rPr>
          <w:color w:val="000000" w:themeColor="text1"/>
        </w:rPr>
      </w:pPr>
      <w:bookmarkStart w:id="102" w:name="_Toc476075235"/>
      <w:r w:rsidRPr="000D1638">
        <w:rPr>
          <w:b/>
          <w:color w:val="000000" w:themeColor="text1"/>
        </w:rPr>
        <w:t xml:space="preserve">  </w:t>
      </w:r>
      <w:r w:rsidRPr="000D1638">
        <w:rPr>
          <w:b/>
          <w:color w:val="000000" w:themeColor="text1"/>
          <w:u w:val="single"/>
        </w:rPr>
        <w:t>California Law</w:t>
      </w:r>
      <w:r w:rsidRPr="000D1638">
        <w:rPr>
          <w:b/>
          <w:color w:val="000000" w:themeColor="text1"/>
        </w:rPr>
        <w:t>.</w:t>
      </w:r>
      <w:r w:rsidRPr="000D1638">
        <w:rPr>
          <w:color w:val="000000" w:themeColor="text1"/>
        </w:rPr>
        <w:t xml:space="preserve">  The Indenture of Trust shall be construed and governed in accordance with the laws of the State of California.</w:t>
      </w:r>
      <w:bookmarkEnd w:id="102"/>
    </w:p>
    <w:p w:rsidR="00FA5C58" w:rsidRPr="000D1638" w:rsidRDefault="00FA5C58">
      <w:pPr>
        <w:pStyle w:val="O-BodyText5J"/>
        <w:rPr>
          <w:color w:val="000000" w:themeColor="text1"/>
        </w:rPr>
      </w:pPr>
    </w:p>
    <w:p w:rsidR="00FA5C58" w:rsidRPr="000D1638" w:rsidRDefault="005518AB">
      <w:pPr>
        <w:pStyle w:val="O-BodyText5J"/>
        <w:ind w:firstLine="0"/>
        <w:jc w:val="center"/>
        <w:rPr>
          <w:color w:val="000000" w:themeColor="text1"/>
        </w:rPr>
      </w:pPr>
      <w:r w:rsidRPr="002628A6">
        <w:rPr>
          <w:color w:val="000000" w:themeColor="text1"/>
        </w:rPr>
        <w:t>[</w:t>
      </w:r>
      <w:r w:rsidR="0065668C" w:rsidRPr="000D1638">
        <w:rPr>
          <w:color w:val="000000" w:themeColor="text1"/>
        </w:rPr>
        <w:t>Remainder of page intentionally left blank.</w:t>
      </w:r>
      <w:r w:rsidR="00920871" w:rsidRPr="002628A6">
        <w:rPr>
          <w:color w:val="000000" w:themeColor="text1"/>
        </w:rPr>
        <w:t>]</w:t>
      </w:r>
    </w:p>
    <w:p w:rsidR="00FA5C58" w:rsidRPr="000D1638" w:rsidRDefault="00FA5C58">
      <w:pPr>
        <w:pStyle w:val="O-BodyText5J"/>
        <w:rPr>
          <w:b/>
          <w:color w:val="000000" w:themeColor="text1"/>
        </w:rPr>
        <w:sectPr w:rsidR="00FA5C58" w:rsidRPr="000D1638">
          <w:headerReference w:type="default" r:id="rId17"/>
          <w:footerReference w:type="default" r:id="rId18"/>
          <w:headerReference w:type="first" r:id="rId19"/>
          <w:footerReference w:type="first" r:id="rId20"/>
          <w:pgSz w:w="12240" w:h="15840" w:code="1"/>
          <w:pgMar w:top="1440" w:right="1440" w:bottom="1440" w:left="1440" w:header="720" w:footer="720" w:gutter="0"/>
          <w:pgNumType w:start="1"/>
          <w:cols w:space="720"/>
          <w:titlePg/>
        </w:sectPr>
      </w:pPr>
    </w:p>
    <w:p w:rsidR="00FA5C58" w:rsidRPr="000D1638" w:rsidRDefault="0065668C">
      <w:pPr>
        <w:pStyle w:val="O-BodyText5J"/>
        <w:keepNext/>
        <w:keepLines/>
        <w:rPr>
          <w:color w:val="000000" w:themeColor="text1"/>
        </w:rPr>
      </w:pPr>
      <w:r w:rsidRPr="000D1638">
        <w:rPr>
          <w:b/>
          <w:color w:val="000000" w:themeColor="text1"/>
        </w:rPr>
        <w:t>IN WITNESS WHEREOF,</w:t>
      </w:r>
      <w:r w:rsidRPr="000D1638">
        <w:rPr>
          <w:color w:val="000000" w:themeColor="text1"/>
        </w:rPr>
        <w:t xml:space="preserve"> the Agency and the Trustee have entered into this Indenture of Trust by their officers thereunto duly authorized as of the day and year first above written.</w:t>
      </w:r>
    </w:p>
    <w:p w:rsidR="00FA5C58" w:rsidRPr="000D1638" w:rsidRDefault="00507A42">
      <w:pPr>
        <w:pStyle w:val="O-Signature"/>
        <w:spacing w:after="720"/>
        <w:rPr>
          <w:b/>
          <w:color w:val="000000" w:themeColor="text1"/>
        </w:rPr>
      </w:pPr>
      <w:r w:rsidRPr="00DC0FC0">
        <w:rPr>
          <w:b/>
          <w:color w:val="000000" w:themeColor="text1"/>
        </w:rPr>
        <w:t xml:space="preserve">SUCCESSOR AGENCY TO THE COMMUNITY REDEVELOPMENT AGENCY OF THE CITY OF </w:t>
      </w:r>
      <w:r w:rsidR="00177B9F">
        <w:rPr>
          <w:b/>
          <w:color w:val="000000" w:themeColor="text1"/>
        </w:rPr>
        <w:t>MORENO VALLEY</w:t>
      </w:r>
    </w:p>
    <w:p w:rsidR="00FA5C58" w:rsidRPr="000D1638" w:rsidRDefault="0065668C">
      <w:pPr>
        <w:pStyle w:val="O-Signature"/>
        <w:tabs>
          <w:tab w:val="left" w:pos="9360"/>
        </w:tabs>
        <w:spacing w:after="0"/>
        <w:rPr>
          <w:color w:val="000000" w:themeColor="text1"/>
          <w:u w:val="single"/>
        </w:rPr>
      </w:pPr>
      <w:r w:rsidRPr="000D1638">
        <w:rPr>
          <w:color w:val="000000" w:themeColor="text1"/>
        </w:rPr>
        <w:t xml:space="preserve">By: </w:t>
      </w:r>
      <w:r w:rsidRPr="000D1638">
        <w:rPr>
          <w:color w:val="000000" w:themeColor="text1"/>
          <w:u w:val="single"/>
        </w:rPr>
        <w:tab/>
      </w:r>
    </w:p>
    <w:p w:rsidR="00FA5C58" w:rsidRPr="000D1638" w:rsidRDefault="00B90844">
      <w:pPr>
        <w:pStyle w:val="O-Signature"/>
        <w:spacing w:after="480"/>
        <w:jc w:val="center"/>
        <w:rPr>
          <w:color w:val="000000" w:themeColor="text1"/>
        </w:rPr>
      </w:pPr>
      <w:r>
        <w:t>_______________</w:t>
      </w:r>
      <w:r w:rsidR="00074D1A">
        <w:t xml:space="preserve">, acting for </w:t>
      </w:r>
      <w:r w:rsidR="000120F3">
        <w:br/>
      </w:r>
      <w:r w:rsidR="00074D1A">
        <w:t xml:space="preserve">the </w:t>
      </w:r>
      <w:r w:rsidR="00507A42" w:rsidRPr="00DC0FC0">
        <w:t xml:space="preserve">Successor Agency to the Community Redevelopment Agency of the City of </w:t>
      </w:r>
      <w:r w:rsidR="00177B9F">
        <w:t>Moreno Valley</w:t>
      </w:r>
    </w:p>
    <w:p w:rsidR="00FA5C58" w:rsidRPr="000D1638" w:rsidRDefault="0065668C">
      <w:pPr>
        <w:pStyle w:val="O-BodyText"/>
        <w:keepNext/>
        <w:keepLines/>
        <w:spacing w:after="720"/>
        <w:rPr>
          <w:b/>
          <w:color w:val="000000" w:themeColor="text1"/>
        </w:rPr>
      </w:pPr>
      <w:r w:rsidRPr="000D1638">
        <w:rPr>
          <w:b/>
          <w:color w:val="000000" w:themeColor="text1"/>
        </w:rPr>
        <w:t>ATTEST:</w:t>
      </w:r>
    </w:p>
    <w:p w:rsidR="00FA5C58" w:rsidRPr="000D1638" w:rsidRDefault="0065668C">
      <w:pPr>
        <w:pStyle w:val="O-BodyText"/>
        <w:keepNext/>
        <w:keepLines/>
        <w:tabs>
          <w:tab w:val="left" w:pos="4320"/>
        </w:tabs>
        <w:spacing w:after="0"/>
        <w:rPr>
          <w:color w:val="000000" w:themeColor="text1"/>
          <w:u w:val="single"/>
        </w:rPr>
      </w:pPr>
      <w:r w:rsidRPr="000D1638">
        <w:rPr>
          <w:color w:val="000000" w:themeColor="text1"/>
        </w:rPr>
        <w:t xml:space="preserve">By: </w:t>
      </w:r>
      <w:r w:rsidRPr="000D1638">
        <w:rPr>
          <w:color w:val="000000" w:themeColor="text1"/>
          <w:u w:val="single"/>
        </w:rPr>
        <w:tab/>
      </w:r>
    </w:p>
    <w:p w:rsidR="00FA5C58" w:rsidRPr="000D1638" w:rsidRDefault="0065668C">
      <w:pPr>
        <w:pStyle w:val="O-BodyText"/>
        <w:keepNext/>
        <w:keepLines/>
        <w:tabs>
          <w:tab w:val="center" w:pos="2160"/>
        </w:tabs>
        <w:spacing w:after="480"/>
        <w:ind w:left="360" w:right="5040"/>
        <w:jc w:val="center"/>
        <w:rPr>
          <w:color w:val="000000" w:themeColor="text1"/>
        </w:rPr>
      </w:pPr>
      <w:r w:rsidRPr="000D1638">
        <w:rPr>
          <w:color w:val="000000" w:themeColor="text1"/>
        </w:rPr>
        <w:t xml:space="preserve">City Clerk of the City of </w:t>
      </w:r>
      <w:r w:rsidR="00177B9F">
        <w:rPr>
          <w:color w:val="000000" w:themeColor="text1"/>
        </w:rPr>
        <w:t>Moreno Valley</w:t>
      </w:r>
      <w:r w:rsidR="00C572B8">
        <w:rPr>
          <w:color w:val="000000" w:themeColor="text1"/>
        </w:rPr>
        <w:t>,</w:t>
      </w:r>
      <w:r w:rsidRPr="000D1638">
        <w:rPr>
          <w:color w:val="000000" w:themeColor="text1"/>
        </w:rPr>
        <w:t xml:space="preserve"> acting for </w:t>
      </w:r>
      <w:r w:rsidR="00507A42" w:rsidRPr="00DC0FC0">
        <w:rPr>
          <w:color w:val="000000" w:themeColor="text1"/>
        </w:rPr>
        <w:t xml:space="preserve">Successor Agency to the Community Redevelopment Agency of the City of </w:t>
      </w:r>
      <w:r w:rsidR="00177B9F">
        <w:rPr>
          <w:color w:val="000000" w:themeColor="text1"/>
        </w:rPr>
        <w:t>Moreno Valley</w:t>
      </w:r>
    </w:p>
    <w:p w:rsidR="00FA5C58" w:rsidRPr="000D1638" w:rsidRDefault="00177B9F">
      <w:pPr>
        <w:pStyle w:val="O-Signature"/>
        <w:spacing w:after="720"/>
        <w:rPr>
          <w:b/>
          <w:color w:val="000000" w:themeColor="text1"/>
        </w:rPr>
      </w:pPr>
      <w:r>
        <w:rPr>
          <w:b/>
          <w:color w:val="000000" w:themeColor="text1"/>
        </w:rPr>
        <w:t>WELLS FARGO BANK, NATIONAL ASSOCIATION</w:t>
      </w:r>
      <w:r w:rsidR="0065668C" w:rsidRPr="000D1638">
        <w:rPr>
          <w:b/>
          <w:color w:val="000000" w:themeColor="text1"/>
        </w:rPr>
        <w:t>, as Trustee</w:t>
      </w:r>
    </w:p>
    <w:p w:rsidR="00FA5C58" w:rsidRPr="000D1638" w:rsidRDefault="0065668C">
      <w:pPr>
        <w:pStyle w:val="O-Signature"/>
        <w:tabs>
          <w:tab w:val="left" w:pos="9360"/>
        </w:tabs>
        <w:spacing w:after="0"/>
        <w:rPr>
          <w:color w:val="000000" w:themeColor="text1"/>
          <w:u w:val="single"/>
        </w:rPr>
      </w:pPr>
      <w:r w:rsidRPr="000D1638">
        <w:rPr>
          <w:color w:val="000000" w:themeColor="text1"/>
        </w:rPr>
        <w:t xml:space="preserve">By: </w:t>
      </w:r>
      <w:r w:rsidRPr="000D1638">
        <w:rPr>
          <w:color w:val="000000" w:themeColor="text1"/>
          <w:u w:val="single"/>
        </w:rPr>
        <w:tab/>
      </w:r>
    </w:p>
    <w:p w:rsidR="00FA5C58" w:rsidRPr="000D1638" w:rsidRDefault="0065668C">
      <w:pPr>
        <w:pStyle w:val="O-Signature"/>
        <w:jc w:val="center"/>
        <w:rPr>
          <w:color w:val="000000" w:themeColor="text1"/>
        </w:rPr>
      </w:pPr>
      <w:r w:rsidRPr="000D1638">
        <w:rPr>
          <w:color w:val="000000" w:themeColor="text1"/>
        </w:rPr>
        <w:t>Authorized Officer</w:t>
      </w:r>
    </w:p>
    <w:p w:rsidR="00FA5C58" w:rsidRPr="000D1638" w:rsidRDefault="00FA5C58">
      <w:pPr>
        <w:pStyle w:val="O-BodyText"/>
        <w:rPr>
          <w:color w:val="000000" w:themeColor="text1"/>
        </w:rPr>
      </w:pPr>
    </w:p>
    <w:p w:rsidR="00FA5C58" w:rsidRPr="000D1638" w:rsidRDefault="00FA5C58">
      <w:pPr>
        <w:spacing w:after="0"/>
        <w:rPr>
          <w:rFonts w:eastAsia="Times New Roman"/>
          <w:color w:val="000000" w:themeColor="text1"/>
        </w:rPr>
        <w:sectPr w:rsidR="00FA5C58" w:rsidRPr="000D1638">
          <w:footerReference w:type="first" r:id="rId21"/>
          <w:pgSz w:w="12240" w:h="15840" w:code="1"/>
          <w:pgMar w:top="1440" w:right="1440" w:bottom="1440" w:left="1440" w:header="720" w:footer="720" w:gutter="0"/>
          <w:pgNumType w:start="1"/>
          <w:cols w:space="720"/>
          <w:titlePg/>
        </w:sectPr>
      </w:pPr>
    </w:p>
    <w:p w:rsidR="00FA5C58" w:rsidRPr="000D1638" w:rsidRDefault="0065668C">
      <w:pPr>
        <w:pStyle w:val="Heading1"/>
        <w:rPr>
          <w:color w:val="000000" w:themeColor="text1"/>
        </w:rPr>
      </w:pPr>
      <w:bookmarkStart w:id="103" w:name="_Toc476075236"/>
      <w:r w:rsidRPr="000D1638">
        <w:rPr>
          <w:rFonts w:cs="Times New Roman"/>
          <w:color w:val="000000" w:themeColor="text1"/>
        </w:rPr>
        <w:t>APPENDIX A</w:t>
      </w:r>
      <w:r w:rsidRPr="000D1638">
        <w:rPr>
          <w:rFonts w:cs="Times New Roman"/>
          <w:color w:val="000000" w:themeColor="text1"/>
        </w:rPr>
        <w:br/>
      </w:r>
      <w:r w:rsidRPr="000D1638">
        <w:rPr>
          <w:rFonts w:cs="Times New Roman"/>
          <w:color w:val="000000" w:themeColor="text1"/>
        </w:rPr>
        <w:br/>
        <w:t>FORM OF BOND</w:t>
      </w:r>
      <w:bookmarkEnd w:id="103"/>
    </w:p>
    <w:p w:rsidR="00FA5C58" w:rsidRPr="000D1638" w:rsidRDefault="0065668C">
      <w:pPr>
        <w:pStyle w:val="O-BodyText"/>
        <w:tabs>
          <w:tab w:val="right" w:pos="9360"/>
        </w:tabs>
        <w:rPr>
          <w:color w:val="000000" w:themeColor="text1"/>
        </w:rPr>
      </w:pPr>
      <w:r w:rsidRPr="000D1638">
        <w:rPr>
          <w:color w:val="000000" w:themeColor="text1"/>
        </w:rPr>
        <w:t>No. _____</w:t>
      </w:r>
      <w:r w:rsidRPr="000D1638">
        <w:rPr>
          <w:color w:val="000000" w:themeColor="text1"/>
        </w:rPr>
        <w:tab/>
        <w:t>$__________</w:t>
      </w:r>
    </w:p>
    <w:p w:rsidR="00FA5C58" w:rsidRPr="000D1638" w:rsidRDefault="00BF24C4">
      <w:pPr>
        <w:pStyle w:val="O-BodyText"/>
        <w:jc w:val="center"/>
        <w:rPr>
          <w:b/>
          <w:color w:val="000000" w:themeColor="text1"/>
        </w:rPr>
      </w:pPr>
      <w:r w:rsidRPr="000D1638">
        <w:rPr>
          <w:b/>
          <w:color w:val="000000" w:themeColor="text1"/>
        </w:rPr>
        <w:t xml:space="preserve">SUCCESSOR </w:t>
      </w:r>
      <w:r w:rsidR="00507A42" w:rsidRPr="00DC0FC0">
        <w:rPr>
          <w:b/>
          <w:color w:val="000000" w:themeColor="text1"/>
        </w:rPr>
        <w:t xml:space="preserve">AGENCY TO THE COMMUNITY </w:t>
      </w:r>
      <w:r w:rsidR="002609E4">
        <w:rPr>
          <w:b/>
          <w:color w:val="000000" w:themeColor="text1"/>
        </w:rPr>
        <w:br/>
      </w:r>
      <w:r w:rsidR="00507A42" w:rsidRPr="00DC0FC0">
        <w:rPr>
          <w:b/>
          <w:color w:val="000000" w:themeColor="text1"/>
        </w:rPr>
        <w:t xml:space="preserve">REDEVELOPMENT AGENCY OF THE CITY OF </w:t>
      </w:r>
      <w:r w:rsidR="00177B9F">
        <w:rPr>
          <w:b/>
          <w:color w:val="000000" w:themeColor="text1"/>
        </w:rPr>
        <w:t>MORENO VALLEY</w:t>
      </w:r>
      <w:r w:rsidR="002609E4">
        <w:rPr>
          <w:b/>
          <w:color w:val="000000" w:themeColor="text1"/>
        </w:rPr>
        <w:br/>
      </w:r>
      <w:r w:rsidR="00DD7BA7">
        <w:rPr>
          <w:b/>
          <w:color w:val="000000" w:themeColor="text1"/>
        </w:rPr>
        <w:t>SUBORDINATE TAX ALLOCATION REFUNDING</w:t>
      </w:r>
      <w:r w:rsidR="002609E4">
        <w:rPr>
          <w:b/>
          <w:color w:val="000000" w:themeColor="text1"/>
        </w:rPr>
        <w:t xml:space="preserve"> BONDS, </w:t>
      </w:r>
      <w:r w:rsidR="00F6465E">
        <w:rPr>
          <w:b/>
          <w:color w:val="000000" w:themeColor="text1"/>
        </w:rPr>
        <w:t>SERIES 2017</w:t>
      </w:r>
      <w:r w:rsidR="002609E4">
        <w:rPr>
          <w:b/>
          <w:color w:val="000000" w:themeColor="text1"/>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2506"/>
        <w:gridCol w:w="2608"/>
        <w:gridCol w:w="2425"/>
      </w:tblGrid>
      <w:tr w:rsidR="00BF24C4" w:rsidRPr="000D1638" w:rsidTr="00BF24C4">
        <w:trPr>
          <w:jc w:val="center"/>
        </w:trPr>
        <w:tc>
          <w:tcPr>
            <w:tcW w:w="2037" w:type="dxa"/>
            <w:vAlign w:val="bottom"/>
            <w:hideMark/>
          </w:tcPr>
          <w:p w:rsidR="00BF24C4" w:rsidRPr="000D1638" w:rsidRDefault="00BF24C4">
            <w:pPr>
              <w:pStyle w:val="O-BodyText"/>
              <w:jc w:val="center"/>
              <w:rPr>
                <w:b/>
                <w:color w:val="000000" w:themeColor="text1"/>
              </w:rPr>
            </w:pPr>
            <w:r w:rsidRPr="000D1638">
              <w:rPr>
                <w:b/>
                <w:color w:val="000000" w:themeColor="text1"/>
              </w:rPr>
              <w:t>BOND DATE:</w:t>
            </w:r>
          </w:p>
        </w:tc>
        <w:tc>
          <w:tcPr>
            <w:tcW w:w="2506" w:type="dxa"/>
            <w:vAlign w:val="bottom"/>
            <w:hideMark/>
          </w:tcPr>
          <w:p w:rsidR="00BF24C4" w:rsidRPr="000D1638" w:rsidRDefault="00BF24C4">
            <w:pPr>
              <w:pStyle w:val="O-BodyText"/>
              <w:jc w:val="center"/>
              <w:rPr>
                <w:b/>
                <w:color w:val="000000" w:themeColor="text1"/>
              </w:rPr>
            </w:pPr>
            <w:r w:rsidRPr="000D1638">
              <w:rPr>
                <w:b/>
                <w:color w:val="000000" w:themeColor="text1"/>
              </w:rPr>
              <w:t>MATURITY DATE:</w:t>
            </w:r>
          </w:p>
        </w:tc>
        <w:tc>
          <w:tcPr>
            <w:tcW w:w="2608" w:type="dxa"/>
            <w:vAlign w:val="bottom"/>
            <w:hideMark/>
          </w:tcPr>
          <w:p w:rsidR="00BF24C4" w:rsidRPr="000D1638" w:rsidRDefault="00BF24C4">
            <w:pPr>
              <w:pStyle w:val="O-BodyText"/>
              <w:jc w:val="center"/>
              <w:rPr>
                <w:b/>
                <w:color w:val="000000" w:themeColor="text1"/>
              </w:rPr>
            </w:pPr>
            <w:r w:rsidRPr="000D1638">
              <w:rPr>
                <w:b/>
                <w:color w:val="000000" w:themeColor="text1"/>
              </w:rPr>
              <w:t>RATE OF INTEREST:</w:t>
            </w:r>
          </w:p>
        </w:tc>
        <w:tc>
          <w:tcPr>
            <w:tcW w:w="2425" w:type="dxa"/>
            <w:vAlign w:val="bottom"/>
          </w:tcPr>
          <w:p w:rsidR="00BF24C4" w:rsidRPr="000D1638" w:rsidRDefault="00BF24C4" w:rsidP="00BF24C4">
            <w:pPr>
              <w:pStyle w:val="O-BodyText"/>
              <w:jc w:val="center"/>
              <w:rPr>
                <w:b/>
                <w:color w:val="000000" w:themeColor="text1"/>
              </w:rPr>
            </w:pPr>
            <w:r w:rsidRPr="000D1638">
              <w:rPr>
                <w:b/>
                <w:color w:val="000000" w:themeColor="text1"/>
              </w:rPr>
              <w:t>CUSIP NUMBER:</w:t>
            </w:r>
          </w:p>
        </w:tc>
      </w:tr>
      <w:tr w:rsidR="00BF24C4" w:rsidRPr="000D1638" w:rsidTr="00BF24C4">
        <w:trPr>
          <w:jc w:val="center"/>
        </w:trPr>
        <w:tc>
          <w:tcPr>
            <w:tcW w:w="2037" w:type="dxa"/>
          </w:tcPr>
          <w:p w:rsidR="00BF24C4" w:rsidRPr="000D1638" w:rsidRDefault="00C572B8">
            <w:pPr>
              <w:pStyle w:val="O-BodyText"/>
              <w:jc w:val="center"/>
              <w:rPr>
                <w:color w:val="000000" w:themeColor="text1"/>
              </w:rPr>
            </w:pPr>
            <w:r>
              <w:rPr>
                <w:color w:val="000000" w:themeColor="text1"/>
              </w:rPr>
              <w:t>_______</w:t>
            </w:r>
            <w:r w:rsidR="00BF24C4" w:rsidRPr="000D1638">
              <w:rPr>
                <w:color w:val="000000" w:themeColor="text1"/>
              </w:rPr>
              <w:t xml:space="preserve">, </w:t>
            </w:r>
            <w:r w:rsidR="00610B2C" w:rsidRPr="00610B2C">
              <w:rPr>
                <w:color w:val="000000" w:themeColor="text1"/>
              </w:rPr>
              <w:t>2017</w:t>
            </w:r>
          </w:p>
        </w:tc>
        <w:tc>
          <w:tcPr>
            <w:tcW w:w="2506" w:type="dxa"/>
          </w:tcPr>
          <w:p w:rsidR="00BF24C4" w:rsidRPr="000D1638" w:rsidRDefault="00B63933">
            <w:pPr>
              <w:pStyle w:val="O-BodyText"/>
              <w:jc w:val="center"/>
              <w:rPr>
                <w:color w:val="000000" w:themeColor="text1"/>
              </w:rPr>
            </w:pPr>
            <w:r>
              <w:rPr>
                <w:color w:val="000000" w:themeColor="text1"/>
              </w:rPr>
              <w:t>August</w:t>
            </w:r>
            <w:r w:rsidR="00BF24C4" w:rsidRPr="000D1638">
              <w:rPr>
                <w:color w:val="000000" w:themeColor="text1"/>
              </w:rPr>
              <w:t xml:space="preserve"> 1, 20__</w:t>
            </w:r>
          </w:p>
        </w:tc>
        <w:tc>
          <w:tcPr>
            <w:tcW w:w="2608" w:type="dxa"/>
          </w:tcPr>
          <w:p w:rsidR="00BF24C4" w:rsidRPr="000D1638" w:rsidRDefault="00BF24C4">
            <w:pPr>
              <w:pStyle w:val="O-BodyText"/>
              <w:jc w:val="center"/>
              <w:rPr>
                <w:color w:val="000000" w:themeColor="text1"/>
              </w:rPr>
            </w:pPr>
          </w:p>
        </w:tc>
        <w:tc>
          <w:tcPr>
            <w:tcW w:w="2425" w:type="dxa"/>
          </w:tcPr>
          <w:p w:rsidR="00BF24C4" w:rsidRPr="000D1638" w:rsidRDefault="00BF24C4">
            <w:pPr>
              <w:pStyle w:val="O-BodyText"/>
              <w:jc w:val="center"/>
              <w:rPr>
                <w:color w:val="000000" w:themeColor="text1"/>
              </w:rPr>
            </w:pPr>
          </w:p>
        </w:tc>
      </w:tr>
    </w:tbl>
    <w:p w:rsidR="00FA5C58" w:rsidRPr="000D1638" w:rsidRDefault="0065668C">
      <w:pPr>
        <w:pStyle w:val="O-BodyText"/>
        <w:spacing w:before="240"/>
        <w:rPr>
          <w:color w:val="000000" w:themeColor="text1"/>
        </w:rPr>
      </w:pPr>
      <w:r w:rsidRPr="000D1638">
        <w:rPr>
          <w:color w:val="000000" w:themeColor="text1"/>
        </w:rPr>
        <w:t>Registered Owner:</w:t>
      </w:r>
      <w:r w:rsidRPr="000D1638">
        <w:rPr>
          <w:color w:val="000000" w:themeColor="text1"/>
        </w:rPr>
        <w:tab/>
      </w:r>
      <w:r w:rsidR="00240CF3" w:rsidRPr="000D1638">
        <w:rPr>
          <w:color w:val="000000" w:themeColor="text1"/>
        </w:rPr>
        <w:t>CEDE &amp; CO.</w:t>
      </w:r>
    </w:p>
    <w:p w:rsidR="00FA5C58" w:rsidRPr="000D1638" w:rsidRDefault="0065668C">
      <w:pPr>
        <w:pStyle w:val="O-BodyText"/>
        <w:rPr>
          <w:color w:val="000000" w:themeColor="text1"/>
        </w:rPr>
      </w:pPr>
      <w:r w:rsidRPr="000D1638">
        <w:rPr>
          <w:color w:val="000000" w:themeColor="text1"/>
        </w:rPr>
        <w:t>Principal Amount:</w:t>
      </w:r>
      <w:r w:rsidRPr="000D1638">
        <w:rPr>
          <w:color w:val="000000" w:themeColor="text1"/>
        </w:rPr>
        <w:tab/>
      </w:r>
    </w:p>
    <w:p w:rsidR="00FA5C58" w:rsidRPr="000D1638" w:rsidRDefault="0065668C">
      <w:pPr>
        <w:pStyle w:val="O-BodyText5J"/>
        <w:rPr>
          <w:color w:val="000000" w:themeColor="text1"/>
        </w:rPr>
      </w:pPr>
      <w:r w:rsidRPr="000D1638">
        <w:rPr>
          <w:b/>
          <w:color w:val="000000" w:themeColor="text1"/>
        </w:rPr>
        <w:t xml:space="preserve">THE </w:t>
      </w:r>
      <w:r w:rsidR="00507A42" w:rsidRPr="00DC0FC0">
        <w:rPr>
          <w:b/>
          <w:color w:val="000000" w:themeColor="text1"/>
        </w:rPr>
        <w:t xml:space="preserve">SUCCESSOR AGENCY TO THE COMMUNITY REDEVELOPMENT AGENCY OF THE CITY OF </w:t>
      </w:r>
      <w:r w:rsidR="00177B9F">
        <w:rPr>
          <w:b/>
          <w:color w:val="000000" w:themeColor="text1"/>
        </w:rPr>
        <w:t>MORENO VALLEY</w:t>
      </w:r>
      <w:r w:rsidRPr="000D1638">
        <w:rPr>
          <w:b/>
          <w:color w:val="000000" w:themeColor="text1"/>
        </w:rPr>
        <w:t>,</w:t>
      </w:r>
      <w:r w:rsidRPr="000D1638">
        <w:rPr>
          <w:color w:val="000000" w:themeColor="text1"/>
        </w:rPr>
        <w:t xml:space="preserve"> a public body, corporate and politic, duly organized and existing under and pursuant to the laws of the State of California (the “Agency”), </w:t>
      </w:r>
      <w:r w:rsidR="00240CF3" w:rsidRPr="000D1638">
        <w:rPr>
          <w:color w:val="000000" w:themeColor="text1"/>
        </w:rPr>
        <w:t xml:space="preserve">for value received hereby promises to pay to the registered owner specified above, or registered assigns, on the maturity date set forth above (subject to any right of prior redemption hereinafter mentioned) the principal sum set forth above in lawful money of the United States of America; and to pay interest thereon at the interest rate per annum set forth above in like lawful money from the date hereof.  The interest on this Bond will be payable on </w:t>
      </w:r>
      <w:r w:rsidR="00B63933">
        <w:rPr>
          <w:color w:val="000000" w:themeColor="text1"/>
        </w:rPr>
        <w:t>February</w:t>
      </w:r>
      <w:r w:rsidR="00594208">
        <w:rPr>
          <w:color w:val="000000" w:themeColor="text1"/>
        </w:rPr>
        <w:t xml:space="preserve"> 1</w:t>
      </w:r>
      <w:r w:rsidR="00240CF3" w:rsidRPr="000D1638">
        <w:rPr>
          <w:color w:val="000000" w:themeColor="text1"/>
        </w:rPr>
        <w:t xml:space="preserve"> and </w:t>
      </w:r>
      <w:r w:rsidR="00B63933">
        <w:rPr>
          <w:color w:val="000000" w:themeColor="text1"/>
        </w:rPr>
        <w:t>August</w:t>
      </w:r>
      <w:r w:rsidR="00594208">
        <w:rPr>
          <w:color w:val="000000" w:themeColor="text1"/>
        </w:rPr>
        <w:t xml:space="preserve"> 1</w:t>
      </w:r>
      <w:r w:rsidR="00240CF3" w:rsidRPr="000D1638">
        <w:rPr>
          <w:color w:val="000000" w:themeColor="text1"/>
        </w:rPr>
        <w:t xml:space="preserve"> in each year (each an “Interest Payment Date”), commencing on </w:t>
      </w:r>
      <w:r w:rsidR="00D24921">
        <w:rPr>
          <w:color w:val="000000" w:themeColor="text1"/>
        </w:rPr>
        <w:t>February</w:t>
      </w:r>
      <w:r w:rsidR="00594208">
        <w:rPr>
          <w:color w:val="000000" w:themeColor="text1"/>
        </w:rPr>
        <w:t xml:space="preserve"> 1</w:t>
      </w:r>
      <w:r w:rsidR="00240CF3" w:rsidRPr="000D1638">
        <w:rPr>
          <w:color w:val="000000" w:themeColor="text1"/>
        </w:rPr>
        <w:t xml:space="preserve">, </w:t>
      </w:r>
      <w:r w:rsidR="00B63933">
        <w:rPr>
          <w:color w:val="000000" w:themeColor="text1"/>
        </w:rPr>
        <w:t>2018</w:t>
      </w:r>
      <w:r w:rsidR="00240CF3" w:rsidRPr="000D1638">
        <w:rPr>
          <w:color w:val="000000" w:themeColor="text1"/>
        </w:rPr>
        <w:t xml:space="preserve">.  The principal hereof and redemption premium hereon, if any, are payable upon presentation and surrender hereof at the Principal Corporate Trust Office (as defined in the </w:t>
      </w:r>
      <w:r w:rsidR="00195117" w:rsidRPr="000D1638">
        <w:rPr>
          <w:color w:val="000000" w:themeColor="text1"/>
        </w:rPr>
        <w:t>Indenture</w:t>
      </w:r>
      <w:r w:rsidR="00240CF3" w:rsidRPr="000D1638">
        <w:rPr>
          <w:color w:val="000000" w:themeColor="text1"/>
        </w:rPr>
        <w:t xml:space="preserve">) of </w:t>
      </w:r>
      <w:r w:rsidR="00177B9F">
        <w:rPr>
          <w:color w:val="000000" w:themeColor="text1"/>
        </w:rPr>
        <w:t>Wells Fargo Bank, National Association</w:t>
      </w:r>
      <w:r w:rsidR="00240CF3" w:rsidRPr="000D1638">
        <w:rPr>
          <w:color w:val="000000" w:themeColor="text1"/>
        </w:rPr>
        <w:t xml:space="preserve"> (together with any successor as trustee under the </w:t>
      </w:r>
      <w:r w:rsidR="007C002C" w:rsidRPr="000D1638">
        <w:rPr>
          <w:color w:val="000000" w:themeColor="text1"/>
        </w:rPr>
        <w:t>Indenture</w:t>
      </w:r>
      <w:r w:rsidR="00240CF3" w:rsidRPr="000D1638">
        <w:rPr>
          <w:color w:val="000000" w:themeColor="text1"/>
        </w:rPr>
        <w:t xml:space="preserve"> hereinafter mentioned, the “Trustee”).  Interest hereon is payable by check, mailed by first class mail, on each interest payment date to the owner whose name appears on the Bond Register maintained by the Trustee as of the close of business on the fifteenth day of the month preceding the month in which the interest payment date occurs (the “Record Date”), except with respect to defaulted interest for which a special record date will be established; provided, that in the case of an owner of one million dollars ($1,000,000) or more in aggregate principal amount of Bonds, upon written request of such owner to the Trustee received not later than the Record Date, such interest shall be paid on the interest payment date in immediately available funds by wire transfer.  Interest shall be calculated on the basis of a 360-day year consisting of twelve 30-day months.</w:t>
      </w:r>
    </w:p>
    <w:p w:rsidR="00FA5C58" w:rsidRPr="000D1638" w:rsidRDefault="0065668C">
      <w:pPr>
        <w:pStyle w:val="O-BodyText5J"/>
        <w:rPr>
          <w:color w:val="000000" w:themeColor="text1"/>
        </w:rPr>
      </w:pPr>
      <w:r w:rsidRPr="000D1638">
        <w:rPr>
          <w:color w:val="000000" w:themeColor="text1"/>
        </w:rPr>
        <w:t xml:space="preserve">This Bond is a duly authorized issue of </w:t>
      </w:r>
      <w:r w:rsidR="00507A42" w:rsidRPr="00DC0FC0">
        <w:rPr>
          <w:color w:val="000000" w:themeColor="text1"/>
        </w:rPr>
        <w:t xml:space="preserve">Successor Agency to the Community Redevelopment Agency of the City of </w:t>
      </w:r>
      <w:r w:rsidR="00177B9F">
        <w:rPr>
          <w:color w:val="000000" w:themeColor="text1"/>
        </w:rPr>
        <w:t>Moreno Valley</w:t>
      </w:r>
      <w:r w:rsidRPr="000D1638">
        <w:rPr>
          <w:color w:val="000000" w:themeColor="text1"/>
        </w:rPr>
        <w:t xml:space="preserve"> </w:t>
      </w:r>
      <w:r w:rsidR="00DD7BA7">
        <w:rPr>
          <w:color w:val="000000" w:themeColor="text1"/>
        </w:rPr>
        <w:t>Subordinate Tax Allocation Refunding</w:t>
      </w:r>
      <w:r w:rsidRPr="000D1638">
        <w:rPr>
          <w:color w:val="000000" w:themeColor="text1"/>
        </w:rPr>
        <w:t xml:space="preserve"> Bonds, </w:t>
      </w:r>
      <w:r w:rsidR="00F6465E">
        <w:rPr>
          <w:color w:val="000000" w:themeColor="text1"/>
        </w:rPr>
        <w:t>Series 2017</w:t>
      </w:r>
      <w:r w:rsidR="00D85BAB" w:rsidRPr="008754EF">
        <w:rPr>
          <w:color w:val="000000" w:themeColor="text1"/>
        </w:rPr>
        <w:t xml:space="preserve"> </w:t>
      </w:r>
      <w:r w:rsidRPr="000D1638">
        <w:rPr>
          <w:color w:val="000000" w:themeColor="text1"/>
        </w:rPr>
        <w:t>(the “Bonds”), limited in aggregate principal amount to $</w:t>
      </w:r>
      <w:r w:rsidR="00B76790">
        <w:rPr>
          <w:color w:val="000000" w:themeColor="text1"/>
        </w:rPr>
        <w:t>XX,000,000</w:t>
      </w:r>
      <w:r w:rsidRPr="000D1638">
        <w:rPr>
          <w:color w:val="000000" w:themeColor="text1"/>
        </w:rPr>
        <w:t xml:space="preserve"> all of like tenor and date (except for such variations, if any, as may be required to designate varying numbers, maturities, interest rates or redemption provisions), all issued under the provisions of the Community Redevelopment Law of the State of California, as amended including, without limitation, by Parts 1.8 (commencing with Section 34161) and 1.85 (commencing with Section 34170) (the “Law”), and pursuant to the provisions of the Indenture of Trust, dated as of </w:t>
      </w:r>
      <w:r w:rsidR="00475BB4">
        <w:rPr>
          <w:color w:val="000000" w:themeColor="text1"/>
        </w:rPr>
        <w:t>[DATED DATE]</w:t>
      </w:r>
      <w:r w:rsidRPr="000D1638">
        <w:rPr>
          <w:color w:val="000000" w:themeColor="text1"/>
        </w:rPr>
        <w:t xml:space="preserve">, by and between the Agency and </w:t>
      </w:r>
      <w:r w:rsidR="00177B9F">
        <w:rPr>
          <w:color w:val="000000" w:themeColor="text1"/>
        </w:rPr>
        <w:t>Wells Fargo Bank, National Association</w:t>
      </w:r>
      <w:r w:rsidRPr="000D1638">
        <w:rPr>
          <w:color w:val="000000" w:themeColor="text1"/>
        </w:rPr>
        <w:t xml:space="preserve">, as trustee (the “Indenture”).  </w:t>
      </w:r>
    </w:p>
    <w:p w:rsidR="00FA5C58" w:rsidRPr="000D1638" w:rsidRDefault="0065668C">
      <w:pPr>
        <w:pStyle w:val="O-BodyText5J"/>
        <w:rPr>
          <w:color w:val="000000" w:themeColor="text1"/>
        </w:rPr>
      </w:pPr>
      <w:r w:rsidRPr="000D1638">
        <w:rPr>
          <w:color w:val="000000" w:themeColor="text1"/>
        </w:rPr>
        <w:t xml:space="preserve">Pursuant to and as more particularly provided in the Indenture, Additional Bonds may be issued by the Agency payable from Tax Revenues as provided in the Indenture.  </w:t>
      </w:r>
    </w:p>
    <w:p w:rsidR="00FA5C58" w:rsidRPr="000D1638" w:rsidRDefault="0065668C">
      <w:pPr>
        <w:pStyle w:val="O-BodyText5J"/>
        <w:rPr>
          <w:color w:val="000000" w:themeColor="text1"/>
        </w:rPr>
      </w:pPr>
      <w:r w:rsidRPr="000D1638">
        <w:rPr>
          <w:color w:val="000000" w:themeColor="text1"/>
        </w:rPr>
        <w:t>All Bonds are equally and ratably secured in accordance with the terms and conditions of the Indenture, and reference is hereby made to the Indenture, to any resolutions supplemental thereto and to the Law for a description of the terms on which the Bonds are issued, for the provisions with regard to the nature and extent of the security provided for the Bonds and of the nature, extent and manner of enforcement of such security, and for a statement of the rights of the registered owners of the Bonds; and all the terms of the Indenture and the Law are hereby incorporated herein and constitute a contract between the Agency and the registered owner from time to time of this Bond, and to all the provisions thereof the registered owner of this Bond, by his acceptance hereof, consents and agrees.  Each registered owner hereof shall have recourse to all the provisions of the Law and the Indenture and shall be bound by all the terms and conditions thereof.</w:t>
      </w:r>
    </w:p>
    <w:p w:rsidR="00FA5C58" w:rsidRPr="000D1638" w:rsidRDefault="0065668C">
      <w:pPr>
        <w:pStyle w:val="O-BodyText5J"/>
        <w:rPr>
          <w:color w:val="000000" w:themeColor="text1"/>
        </w:rPr>
      </w:pPr>
      <w:r w:rsidRPr="000D1638">
        <w:rPr>
          <w:color w:val="000000" w:themeColor="text1"/>
        </w:rPr>
        <w:t>The Bonds are issued to provide funds to aid in refunding outstanding bonds of the Agency as more particularly described in the Indenture.  The Bonds are special obligations of the Agency and are payable, as to interest thereon, principal thereof and any premiums upon the redemption thereof, exclusively from the Tax Revenues (as that term is defined in the Indenture and herein called the “Tax Revenues”), and the Agency is not obligated to pay them except from the Tax Revenues.  The Bonds are equally secured by a pledge of, and charge and lien upon, the Tax Revenues, and the Tax Revenues constitute a trust fund for the security and payment of the principal of, premium, if any, and the interest on the Bonds.</w:t>
      </w:r>
    </w:p>
    <w:p w:rsidR="00FA5C58" w:rsidRPr="000D1638" w:rsidRDefault="0065668C">
      <w:pPr>
        <w:pStyle w:val="O-BodyText5J"/>
        <w:rPr>
          <w:color w:val="000000" w:themeColor="text1"/>
        </w:rPr>
      </w:pPr>
      <w:r w:rsidRPr="000D1638">
        <w:rPr>
          <w:color w:val="000000" w:themeColor="text1"/>
        </w:rPr>
        <w:t>The Agency hereby covenants and warrants that, for the payment of the principal of, premium, if any, and the interest on this Bond and all other Bonds issued under the Indenture when due, there has been created and will be maintained by the Trustee a special fund into which Tax Revenues shall be deposited, as provided in the Indenture, and as an irrevocable charge the Agency has allocated the Tax Revenues solely to the payment of the principal of, premium, if any, and the interest on the Bonds to the extent set forth in the Indenture, and the Agency will pay promptly when due the principal of, premium, if any, and the interest on this Bond and all other Bonds of this issue out of said special fund, all in accordance with the terms and provisions set forth in the Indenture.</w:t>
      </w:r>
    </w:p>
    <w:p w:rsidR="00FA5C58" w:rsidRPr="000D1638" w:rsidRDefault="0065668C">
      <w:pPr>
        <w:pStyle w:val="O-BodyText5J"/>
        <w:rPr>
          <w:color w:val="000000" w:themeColor="text1"/>
        </w:rPr>
      </w:pPr>
      <w:r w:rsidRPr="000D1638">
        <w:rPr>
          <w:color w:val="000000" w:themeColor="text1"/>
        </w:rPr>
        <w:t>The Bond shall be subject to redemption on the dates, in the amounts and in the manner provided therefor in the Indenture.</w:t>
      </w:r>
      <w:r w:rsidR="006323F4">
        <w:rPr>
          <w:color w:val="000000" w:themeColor="text1"/>
        </w:rPr>
        <w:t xml:space="preserve"> </w:t>
      </w:r>
    </w:p>
    <w:p w:rsidR="00FA5C58" w:rsidRPr="000D1638" w:rsidRDefault="0065668C">
      <w:pPr>
        <w:pStyle w:val="O-BodyText5J"/>
        <w:rPr>
          <w:color w:val="000000" w:themeColor="text1"/>
        </w:rPr>
      </w:pPr>
      <w:r w:rsidRPr="000D1638">
        <w:rPr>
          <w:color w:val="000000" w:themeColor="text1"/>
        </w:rPr>
        <w:t xml:space="preserve">If an </w:t>
      </w:r>
      <w:r w:rsidR="004F4C6A" w:rsidRPr="002628A6">
        <w:rPr>
          <w:color w:val="000000" w:themeColor="text1"/>
        </w:rPr>
        <w:t>Event of Default</w:t>
      </w:r>
      <w:r w:rsidRPr="000D1638">
        <w:rPr>
          <w:color w:val="000000" w:themeColor="text1"/>
        </w:rPr>
        <w:t>, as defined in the Indenture, shall occur, the principal of all Bonds may be declared due and payable upon the conditions, in the manner and with the effect provided in the Indenture; except that the Indenture provides that in certain events such declaration and its consequences may be rescinded by the registered owners of at least twenty-five per cent (25%) in aggregate principal amount of the Bonds then Outstanding.</w:t>
      </w:r>
    </w:p>
    <w:p w:rsidR="00FA5C58" w:rsidRPr="000D1638" w:rsidRDefault="0065668C">
      <w:pPr>
        <w:pStyle w:val="O-BodyText5J"/>
        <w:rPr>
          <w:color w:val="000000" w:themeColor="text1"/>
        </w:rPr>
      </w:pPr>
      <w:r w:rsidRPr="000D1638">
        <w:rPr>
          <w:color w:val="000000" w:themeColor="text1"/>
        </w:rPr>
        <w:t xml:space="preserve">The Bonds are issuable only in the form of fully registered Bonds in the denomination of $5,000 or any integral multiple </w:t>
      </w:r>
      <w:r w:rsidR="008C08EE" w:rsidRPr="000D1638">
        <w:rPr>
          <w:color w:val="000000" w:themeColor="text1"/>
        </w:rPr>
        <w:t>thereof</w:t>
      </w:r>
      <w:r w:rsidRPr="000D1638">
        <w:rPr>
          <w:color w:val="000000" w:themeColor="text1"/>
        </w:rPr>
        <w:t xml:space="preserve"> (not exceeding the principal amount of Bonds maturing at any one time).  The owner of any Bond or Bonds may surrender the same at the above-mentioned office of the Trustee in exchange for an equal aggregate principal amount of fully registered Bonds of any other authorized denominations, in the manner, subject to the conditions and upon the payment of the charges provided in the Indenture.</w:t>
      </w:r>
    </w:p>
    <w:p w:rsidR="00FA5C58" w:rsidRPr="000D1638" w:rsidRDefault="0065668C">
      <w:pPr>
        <w:pStyle w:val="O-BodyText5J"/>
        <w:rPr>
          <w:color w:val="000000" w:themeColor="text1"/>
        </w:rPr>
      </w:pPr>
      <w:r w:rsidRPr="000D1638">
        <w:rPr>
          <w:color w:val="000000" w:themeColor="text1"/>
        </w:rPr>
        <w:t>This Bond is transferable, as provided in the Indenture, only upon a register to be kept for that purpose at the above-mentioned office of the Trustee by the registered owner hereof in person, or by his duly authorized attorney, upon surrender of this Bond together with a written instrument of transfer satisfactory to the Trustee duly executed by the registered owner or his duly authorized attorney, and thereupon a new fully registered Bond or Bonds, in the same aggregate principal amount, shall be issued to the transferee in exchange therefor as provided in the Indenture, and upon payment of the charges therein prescribed.  The Agency and the Trustee may deem and treat the person in whose name this Bond is registered as the absolute owner hereof for the purpose of receiving payment of, or on account of, the interest hereon and principal hereof and redemption premium, if any, hereon and for all other purposes, and the Agency and the Trustee shall not be affected by any notice to the contrary.</w:t>
      </w:r>
    </w:p>
    <w:p w:rsidR="00FA5C58" w:rsidRPr="000D1638" w:rsidRDefault="0065668C">
      <w:pPr>
        <w:pStyle w:val="O-BodyText5J"/>
        <w:rPr>
          <w:color w:val="000000" w:themeColor="text1"/>
        </w:rPr>
      </w:pPr>
      <w:r w:rsidRPr="000D1638">
        <w:rPr>
          <w:color w:val="000000" w:themeColor="text1"/>
        </w:rPr>
        <w:t>The rights and obligations of the Agency and of the registered owners of the Bonds may be amended at any time in the manner, to the extent and upon the terms provided in the Indenture, but no such amendment shall (1) extend the maturity of this Bond, or reduce the interest rate hereon, or otherwise alter or impair the obligation of the Agency to pay the interest hereon or principal hereof or any premium payable on the redemption hereof at the time and place and at the rate and in the currency provided herein, without the express written consent of the registered owner of this Bond, or (2) permit the creation by the Agency of any mortgage, pledge or lien upon the Tax Revenues superior to or on a parity with the pledge and lien created in the Indenture for the benefit of the Bonds and all additional tax allocation bonds authorized by the Indenture or (3) reduce the percentage of Bonds required for the written consent to an amendment of the Indenture, or (4) modify any rights or obligations of the Trustee without its prior written assent thereto; all as more fully set forth in the Indenture.</w:t>
      </w:r>
    </w:p>
    <w:p w:rsidR="00FA5C58" w:rsidRPr="000D1638" w:rsidRDefault="0065668C">
      <w:pPr>
        <w:pStyle w:val="O-BodyText5J"/>
        <w:rPr>
          <w:color w:val="000000" w:themeColor="text1"/>
        </w:rPr>
      </w:pPr>
      <w:r w:rsidRPr="000D1638">
        <w:rPr>
          <w:color w:val="000000" w:themeColor="text1"/>
        </w:rPr>
        <w:t xml:space="preserve">This Bond is not a debt of the City of </w:t>
      </w:r>
      <w:r w:rsidR="00177B9F">
        <w:rPr>
          <w:color w:val="000000" w:themeColor="text1"/>
        </w:rPr>
        <w:t>Moreno Valley</w:t>
      </w:r>
      <w:r w:rsidRPr="000D1638">
        <w:rPr>
          <w:color w:val="000000" w:themeColor="text1"/>
        </w:rPr>
        <w:t xml:space="preserve">, the </w:t>
      </w:r>
      <w:r w:rsidR="00BF24C4" w:rsidRPr="000D1638">
        <w:rPr>
          <w:color w:val="000000" w:themeColor="text1"/>
        </w:rPr>
        <w:t>County</w:t>
      </w:r>
      <w:r w:rsidRPr="000D1638">
        <w:rPr>
          <w:color w:val="000000" w:themeColor="text1"/>
        </w:rPr>
        <w:t xml:space="preserve"> of </w:t>
      </w:r>
      <w:r w:rsidR="00B63933">
        <w:rPr>
          <w:color w:val="000000" w:themeColor="text1"/>
        </w:rPr>
        <w:t>Riverside</w:t>
      </w:r>
      <w:r w:rsidRPr="000D1638">
        <w:rPr>
          <w:color w:val="000000" w:themeColor="text1"/>
        </w:rPr>
        <w:t xml:space="preserve">, the State of California or any other political subdivision of the State, and neither said City, said State, said </w:t>
      </w:r>
      <w:r w:rsidR="00BF24C4" w:rsidRPr="000D1638">
        <w:rPr>
          <w:color w:val="000000" w:themeColor="text1"/>
        </w:rPr>
        <w:t>County</w:t>
      </w:r>
      <w:r w:rsidRPr="000D1638">
        <w:rPr>
          <w:color w:val="000000" w:themeColor="text1"/>
        </w:rPr>
        <w:t xml:space="preserve"> nor any of the State’s other political subdivisions is liable therefor, nor in any event shall this Bond be payable out of any funds or properties other than those of the Agency pledged therefor as provided in the Indenture.  This Bond does not constitute an indebtedness within the meaning of any constitutional or statutory limitation or restriction, and neither the </w:t>
      </w:r>
      <w:r w:rsidR="00EC5BF3" w:rsidRPr="000D1638">
        <w:rPr>
          <w:color w:val="000000" w:themeColor="text1"/>
        </w:rPr>
        <w:t>City Council members acting for the Agency nor any persons executing the Bonds are liable personally on this Bond by reason of its issuance.</w:t>
      </w:r>
    </w:p>
    <w:p w:rsidR="00FA5C58" w:rsidRPr="000D1638" w:rsidRDefault="0065668C">
      <w:pPr>
        <w:pStyle w:val="O-BodyText5J"/>
        <w:rPr>
          <w:color w:val="000000" w:themeColor="text1"/>
        </w:rPr>
      </w:pPr>
      <w:r w:rsidRPr="000D1638">
        <w:rPr>
          <w:color w:val="000000" w:themeColor="text1"/>
        </w:rPr>
        <w:t>This Bond shall not be entitled to any benefits under the Indenture or become valid or obligatory for any purpose until the certificate of authentication and registration hereon endorsed shall have been signed by the Trustee.</w:t>
      </w:r>
    </w:p>
    <w:p w:rsidR="00FA5C58" w:rsidRPr="000D1638" w:rsidRDefault="0065668C">
      <w:pPr>
        <w:pStyle w:val="O-BodyText5J"/>
        <w:rPr>
          <w:color w:val="000000" w:themeColor="text1"/>
        </w:rPr>
      </w:pPr>
      <w:r w:rsidRPr="000D1638">
        <w:rPr>
          <w:color w:val="000000" w:themeColor="text1"/>
        </w:rPr>
        <w:t>It is hereby certified that all of the acts, conditions and things required to exist, to have happened or to have been performed precedent to and in the issuance of this Bond do exist, have happened and have been performed in due time, form and manner as required by law and that the amount of this Bond, together with all other indebtedness of the Agency, does not exceed any limit prescribed by the Constitution or laws of the State of California, and is not in excess of the amount of Bonds permitted to be issued under the Indenture.</w:t>
      </w:r>
    </w:p>
    <w:p w:rsidR="00920ED0" w:rsidRPr="000D1638" w:rsidRDefault="00920ED0">
      <w:pPr>
        <w:pStyle w:val="O-BodyText5J"/>
        <w:rPr>
          <w:color w:val="000000" w:themeColor="text1"/>
        </w:rPr>
      </w:pPr>
      <w:r w:rsidRPr="000D1638">
        <w:rPr>
          <w:color w:val="000000" w:themeColor="text1"/>
        </w:rPr>
        <w:t>Unless this Bond is presented by an authorized representative of The Depository Trust Company to the Trustee for registration of transfer, exchange or payment, and any Bond issued is registered in the name of Cede &amp; Co. or such other name as requested by an authorized representative of The Depository Trust Company and any payment is made to Cede &amp; Co., ANY TRANSFER, PLEDGE OR OTHER USE HEREOF FOR VALUE OR OTHERWISE BY OR TO ANY PERSON IS WRONGFUL since the registered owner hereof, Cede &amp; Co., has an interest herein.</w:t>
      </w:r>
    </w:p>
    <w:p w:rsidR="00FA5C58" w:rsidRPr="000D1638" w:rsidRDefault="0065668C">
      <w:pPr>
        <w:pStyle w:val="O-BodyText5J"/>
        <w:rPr>
          <w:color w:val="000000" w:themeColor="text1"/>
        </w:rPr>
      </w:pPr>
      <w:r w:rsidRPr="000D1638">
        <w:rPr>
          <w:color w:val="000000" w:themeColor="text1"/>
        </w:rPr>
        <w:t>Capitalized undefined terms used herein shall have the meanings ascribed thereto in the Indenture.</w:t>
      </w:r>
    </w:p>
    <w:p w:rsidR="00FA5C58" w:rsidRPr="000D1638" w:rsidRDefault="00FA5C58">
      <w:pPr>
        <w:pStyle w:val="O-BodyText5J"/>
        <w:rPr>
          <w:color w:val="000000" w:themeColor="text1"/>
        </w:rPr>
      </w:pPr>
    </w:p>
    <w:p w:rsidR="00FA5C58" w:rsidRPr="000D1638" w:rsidRDefault="005518AB">
      <w:pPr>
        <w:pStyle w:val="O-BodyText5J"/>
        <w:ind w:firstLine="0"/>
        <w:jc w:val="center"/>
        <w:rPr>
          <w:color w:val="000000" w:themeColor="text1"/>
        </w:rPr>
      </w:pPr>
      <w:r w:rsidRPr="002628A6">
        <w:rPr>
          <w:color w:val="000000" w:themeColor="text1"/>
        </w:rPr>
        <w:t>[</w:t>
      </w:r>
      <w:r w:rsidR="0065668C" w:rsidRPr="000D1638">
        <w:rPr>
          <w:color w:val="000000" w:themeColor="text1"/>
        </w:rPr>
        <w:t>Remainder of page intentionally left blank</w:t>
      </w:r>
      <w:r w:rsidR="00920871" w:rsidRPr="002628A6">
        <w:rPr>
          <w:color w:val="000000" w:themeColor="text1"/>
        </w:rPr>
        <w:t>]</w:t>
      </w:r>
    </w:p>
    <w:p w:rsidR="00FA5C58" w:rsidRPr="000D1638" w:rsidRDefault="0065668C">
      <w:pPr>
        <w:rPr>
          <w:rFonts w:eastAsia="Times New Roman"/>
          <w:b/>
          <w:color w:val="000000" w:themeColor="text1"/>
        </w:rPr>
      </w:pPr>
      <w:r w:rsidRPr="000D1638">
        <w:rPr>
          <w:b/>
          <w:color w:val="000000" w:themeColor="text1"/>
        </w:rPr>
        <w:br w:type="page"/>
      </w:r>
    </w:p>
    <w:p w:rsidR="00FA5C58" w:rsidRPr="000D1638" w:rsidRDefault="0065668C">
      <w:pPr>
        <w:pStyle w:val="O-BodyText5J"/>
        <w:rPr>
          <w:color w:val="000000" w:themeColor="text1"/>
        </w:rPr>
      </w:pPr>
      <w:r w:rsidRPr="000D1638">
        <w:rPr>
          <w:b/>
          <w:color w:val="000000" w:themeColor="text1"/>
        </w:rPr>
        <w:t>IN WITNESS WHEREOF,</w:t>
      </w:r>
      <w:r w:rsidRPr="000D1638">
        <w:rPr>
          <w:color w:val="000000" w:themeColor="text1"/>
        </w:rPr>
        <w:t xml:space="preserve"> </w:t>
      </w:r>
      <w:r w:rsidR="003142ED" w:rsidRPr="000D1638">
        <w:rPr>
          <w:color w:val="000000" w:themeColor="text1"/>
        </w:rPr>
        <w:t xml:space="preserve">the </w:t>
      </w:r>
      <w:r w:rsidR="002609E4">
        <w:rPr>
          <w:color w:val="000000" w:themeColor="text1"/>
        </w:rPr>
        <w:t>Successor Agency to the</w:t>
      </w:r>
      <w:r w:rsidR="00507A42" w:rsidRPr="00DC0FC0">
        <w:rPr>
          <w:color w:val="000000" w:themeColor="text1"/>
        </w:rPr>
        <w:t xml:space="preserve"> Community Redevelopment Agency of the City of </w:t>
      </w:r>
      <w:r w:rsidR="00177B9F">
        <w:rPr>
          <w:color w:val="000000" w:themeColor="text1"/>
        </w:rPr>
        <w:t>Moreno Valley</w:t>
      </w:r>
      <w:r w:rsidR="003142ED" w:rsidRPr="000D1638">
        <w:rPr>
          <w:color w:val="000000" w:themeColor="text1"/>
        </w:rPr>
        <w:t xml:space="preserve"> has caused this Bond to be executed in its name and on its behalf by its </w:t>
      </w:r>
      <w:r w:rsidR="003142ED">
        <w:rPr>
          <w:color w:val="000000" w:themeColor="text1"/>
        </w:rPr>
        <w:t>Mayor, acting as Chair</w:t>
      </w:r>
      <w:r w:rsidR="003142ED" w:rsidRPr="000D1638">
        <w:rPr>
          <w:color w:val="000000" w:themeColor="text1"/>
        </w:rPr>
        <w:t xml:space="preserve"> for </w:t>
      </w:r>
      <w:r w:rsidR="00507A42" w:rsidRPr="00DC0FC0">
        <w:rPr>
          <w:color w:val="000000" w:themeColor="text1"/>
        </w:rPr>
        <w:t xml:space="preserve">Successor Agency to the Community Redevelopment Agency of the City of </w:t>
      </w:r>
      <w:r w:rsidR="00177B9F">
        <w:rPr>
          <w:color w:val="000000" w:themeColor="text1"/>
        </w:rPr>
        <w:t>Moreno Valley</w:t>
      </w:r>
      <w:r w:rsidR="003142ED" w:rsidRPr="000D1638">
        <w:rPr>
          <w:color w:val="000000" w:themeColor="text1"/>
        </w:rPr>
        <w:t xml:space="preserve"> and attested by its City Clerk, acting </w:t>
      </w:r>
      <w:r w:rsidR="003142ED">
        <w:rPr>
          <w:color w:val="000000" w:themeColor="text1"/>
        </w:rPr>
        <w:t xml:space="preserve">as Secretary </w:t>
      </w:r>
      <w:r w:rsidR="003142ED" w:rsidRPr="000D1638">
        <w:rPr>
          <w:color w:val="000000" w:themeColor="text1"/>
        </w:rPr>
        <w:t xml:space="preserve">for </w:t>
      </w:r>
      <w:r w:rsidR="00507A42" w:rsidRPr="00DC0FC0">
        <w:rPr>
          <w:color w:val="000000" w:themeColor="text1"/>
        </w:rPr>
        <w:t xml:space="preserve">Successor Agency to the Community Redevelopment Agency of the City of </w:t>
      </w:r>
      <w:r w:rsidR="00177B9F">
        <w:rPr>
          <w:color w:val="000000" w:themeColor="text1"/>
        </w:rPr>
        <w:t>Moreno Valley</w:t>
      </w:r>
      <w:r w:rsidR="003142ED" w:rsidRPr="000D1638">
        <w:rPr>
          <w:color w:val="000000" w:themeColor="text1"/>
        </w:rPr>
        <w:t>, and has caused this Bond to be dated as of the date above written</w:t>
      </w:r>
      <w:r w:rsidRPr="000D1638">
        <w:rPr>
          <w:color w:val="000000" w:themeColor="text1"/>
        </w:rPr>
        <w:t>.</w:t>
      </w:r>
    </w:p>
    <w:p w:rsidR="00FA5C58" w:rsidRPr="000D1638" w:rsidRDefault="00507A42">
      <w:pPr>
        <w:pStyle w:val="O-Signature"/>
        <w:spacing w:after="720"/>
        <w:rPr>
          <w:b/>
          <w:color w:val="000000" w:themeColor="text1"/>
        </w:rPr>
      </w:pPr>
      <w:r w:rsidRPr="00DC0FC0">
        <w:rPr>
          <w:b/>
          <w:color w:val="000000" w:themeColor="text1"/>
        </w:rPr>
        <w:t xml:space="preserve">SUCCESSOR AGENCY TO THE COMMUNITY REDEVELOPMENT AGENCY OF THE CITY OF </w:t>
      </w:r>
      <w:r w:rsidR="00177B9F">
        <w:rPr>
          <w:b/>
          <w:color w:val="000000" w:themeColor="text1"/>
        </w:rPr>
        <w:t>MORENO VALLEY</w:t>
      </w:r>
    </w:p>
    <w:p w:rsidR="00FA5C58" w:rsidRPr="000D1638" w:rsidRDefault="0065668C">
      <w:pPr>
        <w:pStyle w:val="O-Signature"/>
        <w:tabs>
          <w:tab w:val="right" w:pos="9360"/>
        </w:tabs>
        <w:spacing w:after="0"/>
        <w:rPr>
          <w:color w:val="000000" w:themeColor="text1"/>
          <w:u w:val="single"/>
        </w:rPr>
      </w:pPr>
      <w:r w:rsidRPr="000D1638">
        <w:rPr>
          <w:color w:val="000000" w:themeColor="text1"/>
        </w:rPr>
        <w:t xml:space="preserve">By </w:t>
      </w:r>
      <w:r w:rsidRPr="000D1638">
        <w:rPr>
          <w:color w:val="000000" w:themeColor="text1"/>
          <w:u w:val="single"/>
        </w:rPr>
        <w:tab/>
      </w:r>
    </w:p>
    <w:p w:rsidR="00FA5C58" w:rsidRPr="000D1638" w:rsidRDefault="00323C9B">
      <w:pPr>
        <w:pStyle w:val="O-Signature"/>
        <w:spacing w:after="480"/>
        <w:jc w:val="center"/>
        <w:rPr>
          <w:color w:val="000000" w:themeColor="text1"/>
        </w:rPr>
      </w:pPr>
      <w:r>
        <w:rPr>
          <w:color w:val="000000" w:themeColor="text1"/>
        </w:rPr>
        <w:t xml:space="preserve">Mayor </w:t>
      </w:r>
      <w:r w:rsidRPr="000D1638">
        <w:rPr>
          <w:color w:val="000000" w:themeColor="text1"/>
        </w:rPr>
        <w:t xml:space="preserve">of the City of </w:t>
      </w:r>
      <w:r w:rsidR="00177B9F">
        <w:rPr>
          <w:color w:val="000000" w:themeColor="text1"/>
        </w:rPr>
        <w:t>Moreno Valley</w:t>
      </w:r>
      <w:r w:rsidRPr="000D1638">
        <w:rPr>
          <w:color w:val="000000" w:themeColor="text1"/>
        </w:rPr>
        <w:t xml:space="preserve">, acting </w:t>
      </w:r>
      <w:r>
        <w:rPr>
          <w:color w:val="000000" w:themeColor="text1"/>
        </w:rPr>
        <w:t xml:space="preserve">as </w:t>
      </w:r>
      <w:r w:rsidR="003059F3">
        <w:rPr>
          <w:color w:val="000000" w:themeColor="text1"/>
        </w:rPr>
        <w:br/>
      </w:r>
      <w:r>
        <w:rPr>
          <w:color w:val="000000" w:themeColor="text1"/>
        </w:rPr>
        <w:t xml:space="preserve">Chair </w:t>
      </w:r>
      <w:r w:rsidRPr="000D1638">
        <w:rPr>
          <w:color w:val="000000" w:themeColor="text1"/>
        </w:rPr>
        <w:t xml:space="preserve">for </w:t>
      </w:r>
      <w:r w:rsidR="00507A42" w:rsidRPr="00DC0FC0">
        <w:rPr>
          <w:color w:val="000000" w:themeColor="text1"/>
        </w:rPr>
        <w:t xml:space="preserve">Successor Agency to the Community Redevelopment Agency of the City of </w:t>
      </w:r>
      <w:r w:rsidR="00177B9F">
        <w:rPr>
          <w:color w:val="000000" w:themeColor="text1"/>
        </w:rPr>
        <w:t>Moreno Valley</w:t>
      </w:r>
    </w:p>
    <w:p w:rsidR="00FA5C58" w:rsidRPr="000D1638" w:rsidRDefault="0065668C">
      <w:pPr>
        <w:pStyle w:val="O-BodyText"/>
        <w:spacing w:after="720"/>
        <w:rPr>
          <w:b/>
          <w:color w:val="000000" w:themeColor="text1"/>
        </w:rPr>
      </w:pPr>
      <w:r w:rsidRPr="000D1638">
        <w:rPr>
          <w:b/>
          <w:color w:val="000000" w:themeColor="text1"/>
        </w:rPr>
        <w:t>ATTEST:</w:t>
      </w:r>
    </w:p>
    <w:p w:rsidR="00FA5C58" w:rsidRPr="000D1638" w:rsidRDefault="0065668C">
      <w:pPr>
        <w:pStyle w:val="O-BodyText"/>
        <w:tabs>
          <w:tab w:val="right" w:pos="4320"/>
        </w:tabs>
        <w:spacing w:after="0"/>
        <w:rPr>
          <w:color w:val="000000" w:themeColor="text1"/>
          <w:u w:val="single"/>
        </w:rPr>
      </w:pPr>
      <w:r w:rsidRPr="000D1638">
        <w:rPr>
          <w:color w:val="000000" w:themeColor="text1"/>
          <w:u w:val="single"/>
        </w:rPr>
        <w:tab/>
      </w:r>
    </w:p>
    <w:p w:rsidR="00FA5C58" w:rsidRPr="000D1638" w:rsidRDefault="00C572B8">
      <w:pPr>
        <w:pStyle w:val="O-BodyText"/>
        <w:tabs>
          <w:tab w:val="center" w:pos="2160"/>
        </w:tabs>
        <w:ind w:right="4950"/>
        <w:jc w:val="center"/>
        <w:rPr>
          <w:color w:val="000000" w:themeColor="text1"/>
        </w:rPr>
      </w:pPr>
      <w:r>
        <w:rPr>
          <w:color w:val="000000" w:themeColor="text1"/>
        </w:rPr>
        <w:t xml:space="preserve">City Clerk of the City of </w:t>
      </w:r>
      <w:r w:rsidR="00D24921">
        <w:rPr>
          <w:color w:val="000000" w:themeColor="text1"/>
        </w:rPr>
        <w:t>Moreno Valley</w:t>
      </w:r>
      <w:r w:rsidR="00323C9B" w:rsidRPr="000D1638">
        <w:rPr>
          <w:color w:val="000000" w:themeColor="text1"/>
        </w:rPr>
        <w:t xml:space="preserve">, acting </w:t>
      </w:r>
      <w:r w:rsidR="00323C9B">
        <w:rPr>
          <w:color w:val="000000" w:themeColor="text1"/>
        </w:rPr>
        <w:t xml:space="preserve">as Secretary </w:t>
      </w:r>
      <w:r w:rsidR="00323C9B" w:rsidRPr="000D1638">
        <w:rPr>
          <w:color w:val="000000" w:themeColor="text1"/>
        </w:rPr>
        <w:t xml:space="preserve">for </w:t>
      </w:r>
      <w:r w:rsidR="00507A42" w:rsidRPr="00DC0FC0">
        <w:rPr>
          <w:color w:val="000000" w:themeColor="text1"/>
        </w:rPr>
        <w:t xml:space="preserve">Successor Agency to the Community Redevelopment Agency of the City of </w:t>
      </w:r>
      <w:r w:rsidR="00177B9F">
        <w:rPr>
          <w:color w:val="000000" w:themeColor="text1"/>
        </w:rPr>
        <w:t>Moreno Valley</w:t>
      </w:r>
    </w:p>
    <w:p w:rsidR="00276075" w:rsidRDefault="00276075">
      <w:pPr>
        <w:pStyle w:val="O-BodyText"/>
        <w:rPr>
          <w:color w:val="000000" w:themeColor="text1"/>
        </w:rPr>
      </w:pPr>
      <w:r>
        <w:rPr>
          <w:color w:val="000000" w:themeColor="text1"/>
        </w:rPr>
        <w:br w:type="page"/>
      </w:r>
    </w:p>
    <w:p w:rsidR="00FA5C58" w:rsidRDefault="00276075" w:rsidP="00276075">
      <w:pPr>
        <w:pStyle w:val="O-BodyText"/>
        <w:jc w:val="center"/>
        <w:rPr>
          <w:color w:val="000000" w:themeColor="text1"/>
        </w:rPr>
      </w:pPr>
      <w:r>
        <w:rPr>
          <w:color w:val="000000" w:themeColor="text1"/>
        </w:rPr>
        <w:t>STATEMENT OF INSURANCE</w:t>
      </w:r>
    </w:p>
    <w:p w:rsidR="00FA5C58" w:rsidRPr="000D1638" w:rsidRDefault="00C572B8">
      <w:pPr>
        <w:pStyle w:val="O-BodyText"/>
        <w:pageBreakBefore/>
        <w:jc w:val="center"/>
        <w:rPr>
          <w:b/>
          <w:color w:val="000000" w:themeColor="text1"/>
        </w:rPr>
      </w:pPr>
      <w:r w:rsidRPr="002628A6">
        <w:rPr>
          <w:b/>
          <w:color w:val="000000" w:themeColor="text1"/>
        </w:rPr>
        <w:t xml:space="preserve"> </w:t>
      </w:r>
      <w:r w:rsidR="005518AB" w:rsidRPr="002628A6">
        <w:rPr>
          <w:b/>
          <w:color w:val="000000" w:themeColor="text1"/>
        </w:rPr>
        <w:t>[</w:t>
      </w:r>
      <w:r w:rsidR="0065668C" w:rsidRPr="000D1638">
        <w:rPr>
          <w:b/>
          <w:color w:val="000000" w:themeColor="text1"/>
        </w:rPr>
        <w:t>FORM OF TRUSTEE CERTIFICATE OF AUTHENTICATION</w:t>
      </w:r>
      <w:r w:rsidR="0065668C" w:rsidRPr="000D1638">
        <w:rPr>
          <w:b/>
          <w:color w:val="000000" w:themeColor="text1"/>
        </w:rPr>
        <w:br/>
        <w:t>AND REGISTRATION TO APPEAR ON BONDS</w:t>
      </w:r>
      <w:r w:rsidR="00920871" w:rsidRPr="002628A6">
        <w:rPr>
          <w:b/>
          <w:color w:val="000000" w:themeColor="text1"/>
        </w:rPr>
        <w:t>]</w:t>
      </w:r>
    </w:p>
    <w:p w:rsidR="00FA5C58" w:rsidRPr="000D1638" w:rsidRDefault="0065668C">
      <w:pPr>
        <w:pStyle w:val="O-BodyText5J"/>
        <w:rPr>
          <w:color w:val="000000" w:themeColor="text1"/>
        </w:rPr>
      </w:pPr>
      <w:r w:rsidRPr="000D1638">
        <w:rPr>
          <w:color w:val="000000" w:themeColor="text1"/>
        </w:rPr>
        <w:t>This is one of the Bonds described in the within- mentioned Indenture which has been authenticated and registered on the date set forth below.</w:t>
      </w:r>
    </w:p>
    <w:p w:rsidR="00FA5C58" w:rsidRPr="000D1638" w:rsidRDefault="0065668C">
      <w:pPr>
        <w:pStyle w:val="O-BodyText"/>
        <w:rPr>
          <w:color w:val="000000" w:themeColor="text1"/>
        </w:rPr>
      </w:pPr>
      <w:r w:rsidRPr="000D1638">
        <w:rPr>
          <w:color w:val="000000" w:themeColor="text1"/>
        </w:rPr>
        <w:t xml:space="preserve">DATED: </w:t>
      </w:r>
      <w:r w:rsidRPr="000D1638">
        <w:rPr>
          <w:color w:val="000000" w:themeColor="text1"/>
          <w:u w:val="single"/>
        </w:rPr>
        <w:tab/>
      </w:r>
      <w:r w:rsidRPr="000D1638">
        <w:rPr>
          <w:color w:val="000000" w:themeColor="text1"/>
          <w:u w:val="single"/>
        </w:rPr>
        <w:tab/>
      </w:r>
      <w:r w:rsidRPr="000D1638">
        <w:rPr>
          <w:color w:val="000000" w:themeColor="text1"/>
          <w:u w:val="single"/>
        </w:rPr>
        <w:tab/>
      </w:r>
    </w:p>
    <w:p w:rsidR="00FA5C58" w:rsidRPr="000D1638" w:rsidRDefault="00177B9F">
      <w:pPr>
        <w:pStyle w:val="O-Signature"/>
        <w:spacing w:after="720"/>
        <w:rPr>
          <w:color w:val="000000" w:themeColor="text1"/>
        </w:rPr>
      </w:pPr>
      <w:r>
        <w:rPr>
          <w:color w:val="000000" w:themeColor="text1"/>
        </w:rPr>
        <w:t>WELLS FARGO BANK, NATIONAL ASSOCIATION</w:t>
      </w:r>
      <w:r w:rsidR="0065668C" w:rsidRPr="000D1638">
        <w:rPr>
          <w:color w:val="000000" w:themeColor="text1"/>
        </w:rPr>
        <w:t>, as trustee</w:t>
      </w:r>
    </w:p>
    <w:p w:rsidR="00FA5C58" w:rsidRPr="000D1638" w:rsidRDefault="0065668C">
      <w:pPr>
        <w:pStyle w:val="O-Signature"/>
        <w:tabs>
          <w:tab w:val="right" w:pos="9360"/>
        </w:tabs>
        <w:spacing w:after="0"/>
        <w:rPr>
          <w:color w:val="000000" w:themeColor="text1"/>
          <w:u w:val="single"/>
        </w:rPr>
      </w:pPr>
      <w:r w:rsidRPr="000D1638">
        <w:rPr>
          <w:color w:val="000000" w:themeColor="text1"/>
        </w:rPr>
        <w:t xml:space="preserve">By: </w:t>
      </w:r>
      <w:r w:rsidRPr="000D1638">
        <w:rPr>
          <w:color w:val="000000" w:themeColor="text1"/>
          <w:u w:val="single"/>
        </w:rPr>
        <w:tab/>
      </w:r>
    </w:p>
    <w:p w:rsidR="00FA5C58" w:rsidRPr="000D1638" w:rsidRDefault="0065668C">
      <w:pPr>
        <w:pStyle w:val="O-Signature"/>
        <w:tabs>
          <w:tab w:val="right" w:pos="9360"/>
        </w:tabs>
        <w:ind w:left="4770"/>
        <w:jc w:val="center"/>
        <w:rPr>
          <w:color w:val="000000" w:themeColor="text1"/>
        </w:rPr>
      </w:pPr>
      <w:r w:rsidRPr="000D1638">
        <w:rPr>
          <w:color w:val="000000" w:themeColor="text1"/>
        </w:rPr>
        <w:t>Authorized Officer</w:t>
      </w:r>
    </w:p>
    <w:p w:rsidR="00FA5C58" w:rsidRPr="000D1638" w:rsidRDefault="00FA5C58">
      <w:pPr>
        <w:pStyle w:val="O-BodyText"/>
        <w:rPr>
          <w:color w:val="000000" w:themeColor="text1"/>
        </w:rPr>
      </w:pPr>
    </w:p>
    <w:p w:rsidR="00FA5C58" w:rsidRPr="000D1638" w:rsidRDefault="005518AB">
      <w:pPr>
        <w:pStyle w:val="O-BodyText"/>
        <w:jc w:val="center"/>
        <w:rPr>
          <w:b/>
          <w:color w:val="000000" w:themeColor="text1"/>
        </w:rPr>
      </w:pPr>
      <w:r w:rsidRPr="002628A6">
        <w:rPr>
          <w:b/>
          <w:color w:val="000000" w:themeColor="text1"/>
        </w:rPr>
        <w:t>[</w:t>
      </w:r>
      <w:r w:rsidR="0065668C" w:rsidRPr="000D1638">
        <w:rPr>
          <w:b/>
          <w:color w:val="000000" w:themeColor="text1"/>
        </w:rPr>
        <w:t>FORM OF ASSIGNMENT TO APPEAR ON BONDS</w:t>
      </w:r>
      <w:r w:rsidR="00920871" w:rsidRPr="002628A6">
        <w:rPr>
          <w:b/>
          <w:color w:val="000000" w:themeColor="text1"/>
        </w:rPr>
        <w:t>]</w:t>
      </w:r>
    </w:p>
    <w:p w:rsidR="00FA5C58" w:rsidRPr="000D1638" w:rsidRDefault="0065668C">
      <w:pPr>
        <w:pStyle w:val="O-BodyText5J"/>
        <w:rPr>
          <w:color w:val="000000" w:themeColor="text1"/>
        </w:rPr>
      </w:pPr>
      <w:r w:rsidRPr="000D1638">
        <w:rPr>
          <w:color w:val="000000" w:themeColor="text1"/>
        </w:rPr>
        <w:t>For value received the undersigned do(es) hereby sell, assign and transfer unto ___________________________________________________ the within-mentioned registered Bond and do(es) hereby irrevocably constitute and appoint _____________________________ attorney to transfer the same on the bond register of the Trustee, with full power of substitution in the premises.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2970"/>
        <w:gridCol w:w="720"/>
        <w:gridCol w:w="5058"/>
      </w:tblGrid>
      <w:tr w:rsidR="00FA5C58" w:rsidRPr="000D1638">
        <w:tc>
          <w:tcPr>
            <w:tcW w:w="828" w:type="dxa"/>
            <w:hideMark/>
          </w:tcPr>
          <w:p w:rsidR="00FA5C58" w:rsidRPr="000D1638" w:rsidRDefault="0065668C">
            <w:pPr>
              <w:pStyle w:val="O-BodyText"/>
              <w:rPr>
                <w:color w:val="000000" w:themeColor="text1"/>
              </w:rPr>
            </w:pPr>
            <w:r w:rsidRPr="000D1638">
              <w:rPr>
                <w:color w:val="000000" w:themeColor="text1"/>
              </w:rPr>
              <w:t>Date:</w:t>
            </w:r>
          </w:p>
        </w:tc>
        <w:tc>
          <w:tcPr>
            <w:tcW w:w="2970" w:type="dxa"/>
            <w:tcBorders>
              <w:top w:val="nil"/>
              <w:left w:val="nil"/>
              <w:bottom w:val="single" w:sz="2" w:space="0" w:color="auto"/>
              <w:right w:val="nil"/>
            </w:tcBorders>
          </w:tcPr>
          <w:p w:rsidR="00FA5C58" w:rsidRPr="000D1638" w:rsidRDefault="00FA5C58">
            <w:pPr>
              <w:pStyle w:val="O-BodyText"/>
              <w:rPr>
                <w:color w:val="000000" w:themeColor="text1"/>
              </w:rPr>
            </w:pPr>
          </w:p>
        </w:tc>
        <w:tc>
          <w:tcPr>
            <w:tcW w:w="720" w:type="dxa"/>
          </w:tcPr>
          <w:p w:rsidR="00FA5C58" w:rsidRPr="000D1638" w:rsidRDefault="00FA5C58">
            <w:pPr>
              <w:pStyle w:val="O-BodyText"/>
              <w:rPr>
                <w:color w:val="000000" w:themeColor="text1"/>
              </w:rPr>
            </w:pPr>
          </w:p>
        </w:tc>
        <w:tc>
          <w:tcPr>
            <w:tcW w:w="5058" w:type="dxa"/>
            <w:tcBorders>
              <w:top w:val="nil"/>
              <w:left w:val="nil"/>
              <w:bottom w:val="single" w:sz="2" w:space="0" w:color="auto"/>
              <w:right w:val="nil"/>
            </w:tcBorders>
          </w:tcPr>
          <w:p w:rsidR="00FA5C58" w:rsidRPr="000D1638" w:rsidRDefault="00FA5C58">
            <w:pPr>
              <w:pStyle w:val="O-BodyText"/>
              <w:rPr>
                <w:color w:val="000000" w:themeColor="text1"/>
              </w:rPr>
            </w:pPr>
          </w:p>
        </w:tc>
      </w:tr>
      <w:tr w:rsidR="00FA5C58" w:rsidRPr="000D1638">
        <w:tc>
          <w:tcPr>
            <w:tcW w:w="828" w:type="dxa"/>
          </w:tcPr>
          <w:p w:rsidR="00FA5C58" w:rsidRPr="000D1638" w:rsidRDefault="00FA5C58">
            <w:pPr>
              <w:pStyle w:val="O-BodyText"/>
              <w:rPr>
                <w:color w:val="000000" w:themeColor="text1"/>
              </w:rPr>
            </w:pPr>
          </w:p>
        </w:tc>
        <w:tc>
          <w:tcPr>
            <w:tcW w:w="2970" w:type="dxa"/>
            <w:tcBorders>
              <w:top w:val="single" w:sz="2" w:space="0" w:color="auto"/>
              <w:left w:val="nil"/>
              <w:bottom w:val="nil"/>
              <w:right w:val="nil"/>
            </w:tcBorders>
          </w:tcPr>
          <w:p w:rsidR="00FA5C58" w:rsidRPr="000D1638" w:rsidRDefault="00FA5C58">
            <w:pPr>
              <w:pStyle w:val="O-BodyText"/>
              <w:rPr>
                <w:color w:val="000000" w:themeColor="text1"/>
              </w:rPr>
            </w:pPr>
          </w:p>
        </w:tc>
        <w:tc>
          <w:tcPr>
            <w:tcW w:w="720" w:type="dxa"/>
          </w:tcPr>
          <w:p w:rsidR="00FA5C58" w:rsidRPr="000D1638" w:rsidRDefault="00FA5C58">
            <w:pPr>
              <w:pStyle w:val="O-BodyText"/>
              <w:rPr>
                <w:color w:val="000000" w:themeColor="text1"/>
              </w:rPr>
            </w:pPr>
          </w:p>
        </w:tc>
        <w:tc>
          <w:tcPr>
            <w:tcW w:w="5058" w:type="dxa"/>
            <w:tcBorders>
              <w:top w:val="single" w:sz="2" w:space="0" w:color="auto"/>
              <w:left w:val="nil"/>
              <w:bottom w:val="nil"/>
              <w:right w:val="nil"/>
            </w:tcBorders>
            <w:hideMark/>
          </w:tcPr>
          <w:p w:rsidR="00FA5C58" w:rsidRPr="000D1638" w:rsidRDefault="0065668C">
            <w:pPr>
              <w:pStyle w:val="O-BodyText"/>
              <w:rPr>
                <w:color w:val="000000" w:themeColor="text1"/>
              </w:rPr>
            </w:pPr>
            <w:r w:rsidRPr="000D1638">
              <w:rPr>
                <w:color w:val="000000" w:themeColor="text1"/>
              </w:rPr>
              <w:t>Note:  The signature(s) to this Assignment must correspond with the name(s) as written on the face of the within registered Bond in every particular, without alteration or enlargement or any change whatsoever.</w:t>
            </w:r>
          </w:p>
        </w:tc>
      </w:tr>
      <w:tr w:rsidR="00FA5C58" w:rsidRPr="000D1638">
        <w:tc>
          <w:tcPr>
            <w:tcW w:w="828" w:type="dxa"/>
          </w:tcPr>
          <w:p w:rsidR="00FA5C58" w:rsidRPr="000D1638" w:rsidRDefault="00FA5C58">
            <w:pPr>
              <w:pStyle w:val="O-BodyText"/>
              <w:rPr>
                <w:color w:val="000000" w:themeColor="text1"/>
              </w:rPr>
            </w:pPr>
          </w:p>
        </w:tc>
        <w:tc>
          <w:tcPr>
            <w:tcW w:w="2970" w:type="dxa"/>
          </w:tcPr>
          <w:p w:rsidR="00FA5C58" w:rsidRPr="000D1638" w:rsidRDefault="00FA5C58">
            <w:pPr>
              <w:pStyle w:val="O-BodyText"/>
              <w:rPr>
                <w:color w:val="000000" w:themeColor="text1"/>
              </w:rPr>
            </w:pPr>
          </w:p>
        </w:tc>
        <w:tc>
          <w:tcPr>
            <w:tcW w:w="720" w:type="dxa"/>
          </w:tcPr>
          <w:p w:rsidR="00FA5C58" w:rsidRPr="000D1638" w:rsidRDefault="00FA5C58">
            <w:pPr>
              <w:pStyle w:val="O-BodyText"/>
              <w:rPr>
                <w:color w:val="000000" w:themeColor="text1"/>
              </w:rPr>
            </w:pPr>
          </w:p>
        </w:tc>
        <w:tc>
          <w:tcPr>
            <w:tcW w:w="5058" w:type="dxa"/>
          </w:tcPr>
          <w:p w:rsidR="00FA5C58" w:rsidRPr="000D1638" w:rsidRDefault="00FA5C58">
            <w:pPr>
              <w:pStyle w:val="O-BodyText"/>
              <w:rPr>
                <w:color w:val="000000" w:themeColor="text1"/>
              </w:rPr>
            </w:pPr>
          </w:p>
        </w:tc>
      </w:tr>
      <w:tr w:rsidR="00FA5C58" w:rsidRPr="000D1638">
        <w:tc>
          <w:tcPr>
            <w:tcW w:w="828" w:type="dxa"/>
          </w:tcPr>
          <w:p w:rsidR="00FA5C58" w:rsidRPr="000D1638" w:rsidRDefault="00FA5C58">
            <w:pPr>
              <w:pStyle w:val="O-BodyText"/>
              <w:rPr>
                <w:color w:val="000000" w:themeColor="text1"/>
              </w:rPr>
            </w:pPr>
          </w:p>
        </w:tc>
        <w:tc>
          <w:tcPr>
            <w:tcW w:w="2970" w:type="dxa"/>
          </w:tcPr>
          <w:p w:rsidR="00FA5C58" w:rsidRPr="000D1638" w:rsidRDefault="00FA5C58">
            <w:pPr>
              <w:pStyle w:val="O-BodyText"/>
              <w:rPr>
                <w:color w:val="000000" w:themeColor="text1"/>
              </w:rPr>
            </w:pPr>
          </w:p>
        </w:tc>
        <w:tc>
          <w:tcPr>
            <w:tcW w:w="720" w:type="dxa"/>
          </w:tcPr>
          <w:p w:rsidR="00FA5C58" w:rsidRPr="000D1638" w:rsidRDefault="00FA5C58">
            <w:pPr>
              <w:pStyle w:val="O-BodyText"/>
              <w:rPr>
                <w:color w:val="000000" w:themeColor="text1"/>
              </w:rPr>
            </w:pPr>
          </w:p>
        </w:tc>
        <w:tc>
          <w:tcPr>
            <w:tcW w:w="5058" w:type="dxa"/>
          </w:tcPr>
          <w:p w:rsidR="00FA5C58" w:rsidRPr="000D1638" w:rsidRDefault="00FA5C58">
            <w:pPr>
              <w:pStyle w:val="O-BodyText"/>
              <w:rPr>
                <w:color w:val="000000" w:themeColor="text1"/>
              </w:rPr>
            </w:pPr>
          </w:p>
        </w:tc>
      </w:tr>
      <w:tr w:rsidR="00FA5C58" w:rsidRPr="000D1638">
        <w:tc>
          <w:tcPr>
            <w:tcW w:w="3798" w:type="dxa"/>
            <w:gridSpan w:val="2"/>
            <w:hideMark/>
          </w:tcPr>
          <w:p w:rsidR="00FA5C58" w:rsidRPr="000D1638" w:rsidRDefault="0065668C">
            <w:pPr>
              <w:pStyle w:val="O-BodyText"/>
              <w:rPr>
                <w:color w:val="000000" w:themeColor="text1"/>
              </w:rPr>
            </w:pPr>
            <w:r w:rsidRPr="000D1638">
              <w:rPr>
                <w:color w:val="000000" w:themeColor="text1"/>
              </w:rPr>
              <w:t>Signature Guaranteed:</w:t>
            </w:r>
          </w:p>
        </w:tc>
        <w:tc>
          <w:tcPr>
            <w:tcW w:w="720" w:type="dxa"/>
          </w:tcPr>
          <w:p w:rsidR="00FA5C58" w:rsidRPr="000D1638" w:rsidRDefault="00FA5C58">
            <w:pPr>
              <w:pStyle w:val="O-BodyText"/>
              <w:rPr>
                <w:color w:val="000000" w:themeColor="text1"/>
              </w:rPr>
            </w:pPr>
          </w:p>
        </w:tc>
        <w:tc>
          <w:tcPr>
            <w:tcW w:w="5058" w:type="dxa"/>
            <w:tcBorders>
              <w:top w:val="nil"/>
              <w:left w:val="nil"/>
              <w:bottom w:val="single" w:sz="2" w:space="0" w:color="auto"/>
              <w:right w:val="nil"/>
            </w:tcBorders>
          </w:tcPr>
          <w:p w:rsidR="00FA5C58" w:rsidRPr="000D1638" w:rsidRDefault="00FA5C58">
            <w:pPr>
              <w:pStyle w:val="O-BodyText"/>
              <w:rPr>
                <w:color w:val="000000" w:themeColor="text1"/>
              </w:rPr>
            </w:pPr>
          </w:p>
        </w:tc>
      </w:tr>
      <w:tr w:rsidR="00FA5C58" w:rsidRPr="000D1638">
        <w:tc>
          <w:tcPr>
            <w:tcW w:w="828" w:type="dxa"/>
          </w:tcPr>
          <w:p w:rsidR="00FA5C58" w:rsidRPr="000D1638" w:rsidRDefault="00FA5C58">
            <w:pPr>
              <w:pStyle w:val="O-BodyText"/>
              <w:rPr>
                <w:color w:val="000000" w:themeColor="text1"/>
              </w:rPr>
            </w:pPr>
          </w:p>
        </w:tc>
        <w:tc>
          <w:tcPr>
            <w:tcW w:w="2970" w:type="dxa"/>
          </w:tcPr>
          <w:p w:rsidR="00FA5C58" w:rsidRPr="000D1638" w:rsidRDefault="00FA5C58">
            <w:pPr>
              <w:pStyle w:val="O-BodyText"/>
              <w:rPr>
                <w:color w:val="000000" w:themeColor="text1"/>
              </w:rPr>
            </w:pPr>
          </w:p>
        </w:tc>
        <w:tc>
          <w:tcPr>
            <w:tcW w:w="720" w:type="dxa"/>
          </w:tcPr>
          <w:p w:rsidR="00FA5C58" w:rsidRPr="000D1638" w:rsidRDefault="00FA5C58">
            <w:pPr>
              <w:pStyle w:val="O-BodyText"/>
              <w:rPr>
                <w:color w:val="000000" w:themeColor="text1"/>
              </w:rPr>
            </w:pPr>
          </w:p>
        </w:tc>
        <w:tc>
          <w:tcPr>
            <w:tcW w:w="5058" w:type="dxa"/>
            <w:hideMark/>
          </w:tcPr>
          <w:p w:rsidR="00FA5C58" w:rsidRPr="000D1638" w:rsidRDefault="0065668C">
            <w:pPr>
              <w:pStyle w:val="O-BodyText"/>
              <w:rPr>
                <w:color w:val="000000" w:themeColor="text1"/>
              </w:rPr>
            </w:pPr>
            <w:r w:rsidRPr="000D1638">
              <w:rPr>
                <w:color w:val="000000" w:themeColor="text1"/>
              </w:rPr>
              <w:t>Notice:  Signature must be guaranteed by an eligible guarantor institution.</w:t>
            </w:r>
          </w:p>
        </w:tc>
      </w:tr>
    </w:tbl>
    <w:p w:rsidR="00FA5C58" w:rsidRPr="000D1638" w:rsidRDefault="00FA5C58">
      <w:pPr>
        <w:pStyle w:val="O-BodyText"/>
        <w:rPr>
          <w:color w:val="000000" w:themeColor="text1"/>
        </w:rPr>
      </w:pPr>
    </w:p>
    <w:p w:rsidR="00FA5C58" w:rsidRPr="000D1638" w:rsidRDefault="00FA5C58">
      <w:pPr>
        <w:pStyle w:val="O-BodyText"/>
        <w:rPr>
          <w:color w:val="000000" w:themeColor="text1"/>
        </w:rPr>
        <w:sectPr w:rsidR="00FA5C58" w:rsidRPr="000D1638">
          <w:footerReference w:type="default" r:id="rId22"/>
          <w:headerReference w:type="first" r:id="rId23"/>
          <w:footerReference w:type="first" r:id="rId24"/>
          <w:pgSz w:w="12240" w:h="15840"/>
          <w:pgMar w:top="1440" w:right="1440" w:bottom="1440" w:left="1440" w:header="720" w:footer="720" w:gutter="0"/>
          <w:pgNumType w:start="1"/>
          <w:cols w:space="720"/>
          <w:titlePg/>
          <w:docGrid w:linePitch="360"/>
        </w:sectPr>
      </w:pPr>
    </w:p>
    <w:p w:rsidR="00FA5C58" w:rsidRPr="000D1638" w:rsidRDefault="0065668C">
      <w:pPr>
        <w:pStyle w:val="Heading1"/>
        <w:rPr>
          <w:color w:val="000000" w:themeColor="text1"/>
        </w:rPr>
      </w:pPr>
      <w:bookmarkStart w:id="104" w:name="_Toc476075237"/>
      <w:r w:rsidRPr="000D1638">
        <w:rPr>
          <w:color w:val="000000" w:themeColor="text1"/>
        </w:rPr>
        <w:t>APPENDIX B</w:t>
      </w:r>
      <w:r w:rsidRPr="000D1638">
        <w:rPr>
          <w:color w:val="000000" w:themeColor="text1"/>
        </w:rPr>
        <w:br/>
      </w:r>
      <w:r w:rsidRPr="000D1638">
        <w:rPr>
          <w:color w:val="000000" w:themeColor="text1"/>
        </w:rPr>
        <w:br/>
        <w:t>SCHEDULE OF SEMI-ANNUAL AND ANNUAL INTEREST AND</w:t>
      </w:r>
      <w:r w:rsidRPr="000D1638">
        <w:rPr>
          <w:color w:val="000000" w:themeColor="text1"/>
        </w:rPr>
        <w:br/>
        <w:t xml:space="preserve">PRINCIPAL PAYMENTS OF THE SERIES </w:t>
      </w:r>
      <w:r w:rsidR="00610B2C" w:rsidRPr="00610B2C">
        <w:rPr>
          <w:color w:val="000000" w:themeColor="text1"/>
        </w:rPr>
        <w:t>2017</w:t>
      </w:r>
      <w:r w:rsidR="004E18D9" w:rsidRPr="000D1638">
        <w:rPr>
          <w:color w:val="000000" w:themeColor="text1"/>
        </w:rPr>
        <w:t xml:space="preserve"> </w:t>
      </w:r>
      <w:r w:rsidR="007C002C" w:rsidRPr="000D1638">
        <w:rPr>
          <w:color w:val="000000" w:themeColor="text1"/>
        </w:rPr>
        <w:t>BONDS</w:t>
      </w:r>
      <w:bookmarkEnd w:id="104"/>
    </w:p>
    <w:p w:rsidR="00FA5C58" w:rsidRPr="000D1638" w:rsidRDefault="00F6465E">
      <w:pPr>
        <w:jc w:val="center"/>
        <w:rPr>
          <w:b/>
          <w:color w:val="000000" w:themeColor="text1"/>
          <w:u w:val="single"/>
        </w:rPr>
      </w:pPr>
      <w:r>
        <w:rPr>
          <w:b/>
          <w:color w:val="000000" w:themeColor="text1"/>
          <w:u w:val="single"/>
        </w:rPr>
        <w:t>SERIES 2017</w:t>
      </w:r>
      <w:r w:rsidR="0065668C" w:rsidRPr="000D1638">
        <w:rPr>
          <w:b/>
          <w:color w:val="000000" w:themeColor="text1"/>
          <w:u w:val="single"/>
        </w:rPr>
        <w:t xml:space="preserve"> BONDS</w:t>
      </w:r>
    </w:p>
    <w:p w:rsidR="00FA5C58" w:rsidRPr="000D1638" w:rsidRDefault="0065668C">
      <w:pPr>
        <w:rPr>
          <w:b/>
          <w:color w:val="000000" w:themeColor="text1"/>
          <w:u w:val="single"/>
        </w:rPr>
      </w:pPr>
      <w:r w:rsidRPr="000D1638">
        <w:rPr>
          <w:b/>
          <w:color w:val="000000" w:themeColor="text1"/>
          <w:u w:val="single"/>
        </w:rPr>
        <w:t>Annual Interest and Principal Payments:</w:t>
      </w:r>
    </w:p>
    <w:tbl>
      <w:tblPr>
        <w:tblW w:w="6549" w:type="dxa"/>
        <w:jc w:val="center"/>
        <w:tblLayout w:type="fixed"/>
        <w:tblLook w:val="04A0" w:firstRow="1" w:lastRow="0" w:firstColumn="1" w:lastColumn="0" w:noHBand="0" w:noVBand="1"/>
      </w:tblPr>
      <w:tblGrid>
        <w:gridCol w:w="1360"/>
        <w:gridCol w:w="1729"/>
        <w:gridCol w:w="1730"/>
        <w:gridCol w:w="1730"/>
      </w:tblGrid>
      <w:tr w:rsidR="00FA5C58" w:rsidRPr="000D1638" w:rsidTr="0002541E">
        <w:trPr>
          <w:trHeight w:val="465"/>
          <w:jc w:val="center"/>
        </w:trPr>
        <w:tc>
          <w:tcPr>
            <w:tcW w:w="1360" w:type="dxa"/>
            <w:tcBorders>
              <w:top w:val="nil"/>
              <w:left w:val="nil"/>
              <w:right w:val="nil"/>
            </w:tcBorders>
            <w:shd w:val="clear" w:color="auto" w:fill="auto"/>
            <w:vAlign w:val="bottom"/>
            <w:hideMark/>
          </w:tcPr>
          <w:p w:rsidR="00FA5C58" w:rsidRPr="0002541E" w:rsidRDefault="0065668C" w:rsidP="0002541E">
            <w:pPr>
              <w:pBdr>
                <w:bottom w:val="single" w:sz="4" w:space="1" w:color="auto"/>
              </w:pBdr>
              <w:spacing w:after="60"/>
              <w:jc w:val="center"/>
              <w:rPr>
                <w:rFonts w:eastAsia="Times New Roman"/>
                <w:b/>
                <w:color w:val="000000" w:themeColor="text1"/>
                <w:sz w:val="22"/>
                <w:szCs w:val="22"/>
              </w:rPr>
            </w:pPr>
            <w:r w:rsidRPr="0002541E">
              <w:rPr>
                <w:rFonts w:eastAsia="Times New Roman"/>
                <w:b/>
                <w:color w:val="000000" w:themeColor="text1"/>
                <w:sz w:val="22"/>
                <w:szCs w:val="22"/>
              </w:rPr>
              <w:t>Period Ending</w:t>
            </w:r>
          </w:p>
        </w:tc>
        <w:tc>
          <w:tcPr>
            <w:tcW w:w="1729" w:type="dxa"/>
            <w:tcBorders>
              <w:top w:val="nil"/>
              <w:left w:val="nil"/>
              <w:right w:val="nil"/>
            </w:tcBorders>
            <w:shd w:val="clear" w:color="auto" w:fill="auto"/>
            <w:vAlign w:val="bottom"/>
            <w:hideMark/>
          </w:tcPr>
          <w:p w:rsidR="00FA5C58" w:rsidRPr="0002541E" w:rsidRDefault="0065668C" w:rsidP="0002541E">
            <w:pPr>
              <w:pBdr>
                <w:bottom w:val="single" w:sz="4" w:space="1" w:color="auto"/>
              </w:pBdr>
              <w:spacing w:after="60"/>
              <w:jc w:val="center"/>
              <w:rPr>
                <w:rFonts w:eastAsia="Times New Roman"/>
                <w:b/>
                <w:color w:val="000000" w:themeColor="text1"/>
                <w:sz w:val="22"/>
                <w:szCs w:val="22"/>
              </w:rPr>
            </w:pPr>
            <w:r w:rsidRPr="0002541E">
              <w:rPr>
                <w:rFonts w:eastAsia="Times New Roman"/>
                <w:b/>
                <w:color w:val="000000" w:themeColor="text1"/>
                <w:sz w:val="22"/>
                <w:szCs w:val="22"/>
              </w:rPr>
              <w:t>Principal</w:t>
            </w:r>
          </w:p>
        </w:tc>
        <w:tc>
          <w:tcPr>
            <w:tcW w:w="1730" w:type="dxa"/>
            <w:tcBorders>
              <w:top w:val="nil"/>
              <w:left w:val="nil"/>
              <w:right w:val="nil"/>
            </w:tcBorders>
            <w:shd w:val="clear" w:color="auto" w:fill="auto"/>
            <w:vAlign w:val="bottom"/>
            <w:hideMark/>
          </w:tcPr>
          <w:p w:rsidR="00FA5C58" w:rsidRPr="0002541E" w:rsidRDefault="0065668C" w:rsidP="0002541E">
            <w:pPr>
              <w:pBdr>
                <w:bottom w:val="single" w:sz="4" w:space="1" w:color="auto"/>
              </w:pBdr>
              <w:spacing w:after="60"/>
              <w:jc w:val="center"/>
              <w:rPr>
                <w:rFonts w:eastAsia="Times New Roman"/>
                <w:b/>
                <w:color w:val="000000" w:themeColor="text1"/>
                <w:sz w:val="22"/>
                <w:szCs w:val="22"/>
              </w:rPr>
            </w:pPr>
            <w:r w:rsidRPr="0002541E">
              <w:rPr>
                <w:rFonts w:eastAsia="Times New Roman"/>
                <w:b/>
                <w:color w:val="000000" w:themeColor="text1"/>
                <w:sz w:val="22"/>
                <w:szCs w:val="22"/>
              </w:rPr>
              <w:t>Interest</w:t>
            </w:r>
          </w:p>
        </w:tc>
        <w:tc>
          <w:tcPr>
            <w:tcW w:w="1730" w:type="dxa"/>
            <w:tcBorders>
              <w:top w:val="nil"/>
              <w:left w:val="nil"/>
              <w:right w:val="nil"/>
            </w:tcBorders>
            <w:shd w:val="clear" w:color="auto" w:fill="auto"/>
            <w:vAlign w:val="bottom"/>
            <w:hideMark/>
          </w:tcPr>
          <w:p w:rsidR="00FA5C58" w:rsidRPr="0002541E" w:rsidRDefault="0002541E" w:rsidP="0002541E">
            <w:pPr>
              <w:pBdr>
                <w:bottom w:val="single" w:sz="4" w:space="1" w:color="auto"/>
              </w:pBdr>
              <w:spacing w:after="60"/>
              <w:jc w:val="center"/>
              <w:rPr>
                <w:rFonts w:eastAsia="Times New Roman"/>
                <w:b/>
                <w:color w:val="000000" w:themeColor="text1"/>
                <w:sz w:val="22"/>
                <w:szCs w:val="22"/>
              </w:rPr>
            </w:pPr>
            <w:r w:rsidRPr="0002541E">
              <w:rPr>
                <w:rFonts w:eastAsia="Times New Roman"/>
                <w:b/>
                <w:color w:val="000000" w:themeColor="text1"/>
                <w:sz w:val="22"/>
                <w:szCs w:val="22"/>
              </w:rPr>
              <w:t xml:space="preserve">Annual </w:t>
            </w:r>
            <w:r w:rsidRPr="0002541E">
              <w:rPr>
                <w:rFonts w:eastAsia="Times New Roman"/>
                <w:b/>
                <w:color w:val="000000" w:themeColor="text1"/>
                <w:sz w:val="22"/>
                <w:szCs w:val="22"/>
              </w:rPr>
              <w:br/>
            </w:r>
            <w:r w:rsidR="0065668C" w:rsidRPr="0002541E">
              <w:rPr>
                <w:rFonts w:eastAsia="Times New Roman"/>
                <w:b/>
                <w:color w:val="000000" w:themeColor="text1"/>
                <w:sz w:val="22"/>
                <w:szCs w:val="22"/>
              </w:rPr>
              <w:t>Debt Service</w:t>
            </w:r>
          </w:p>
        </w:tc>
      </w:tr>
      <w:tr w:rsidR="0002541E" w:rsidRPr="000D1638" w:rsidTr="00B76790">
        <w:trPr>
          <w:trHeight w:val="300"/>
          <w:jc w:val="center"/>
        </w:trPr>
        <w:tc>
          <w:tcPr>
            <w:tcW w:w="1360" w:type="dxa"/>
            <w:tcBorders>
              <w:top w:val="nil"/>
              <w:left w:val="nil"/>
              <w:bottom w:val="nil"/>
              <w:right w:val="nil"/>
            </w:tcBorders>
            <w:shd w:val="clear" w:color="auto" w:fill="auto"/>
            <w:noWrap/>
            <w:vAlign w:val="bottom"/>
            <w:hideMark/>
          </w:tcPr>
          <w:p w:rsidR="0002541E" w:rsidRPr="0002541E"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w:t>
            </w:r>
            <w:r w:rsidR="0002541E">
              <w:rPr>
                <w:rFonts w:eastAsia="Times New Roman"/>
                <w:color w:val="000000" w:themeColor="text1"/>
                <w:sz w:val="22"/>
                <w:szCs w:val="22"/>
              </w:rPr>
              <w:t>/2018</w:t>
            </w:r>
          </w:p>
        </w:tc>
        <w:tc>
          <w:tcPr>
            <w:tcW w:w="1729" w:type="dxa"/>
            <w:tcBorders>
              <w:top w:val="nil"/>
              <w:left w:val="nil"/>
              <w:bottom w:val="nil"/>
              <w:right w:val="nil"/>
            </w:tcBorders>
            <w:shd w:val="clear" w:color="auto" w:fill="auto"/>
            <w:noWrap/>
            <w:vAlign w:val="bottom"/>
          </w:tcPr>
          <w:p w:rsidR="0002541E" w:rsidRPr="0002541E" w:rsidRDefault="0002541E"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1048"/>
              </w:tabs>
              <w:spacing w:after="0"/>
              <w:rPr>
                <w:sz w:val="22"/>
                <w:szCs w:val="22"/>
              </w:rPr>
            </w:pPr>
          </w:p>
        </w:tc>
      </w:tr>
      <w:tr w:rsidR="0002541E" w:rsidRPr="000D1638" w:rsidTr="00B76790">
        <w:trPr>
          <w:trHeight w:val="300"/>
          <w:jc w:val="center"/>
        </w:trPr>
        <w:tc>
          <w:tcPr>
            <w:tcW w:w="1360" w:type="dxa"/>
            <w:tcBorders>
              <w:top w:val="nil"/>
              <w:left w:val="nil"/>
              <w:bottom w:val="nil"/>
              <w:right w:val="nil"/>
            </w:tcBorders>
            <w:shd w:val="clear" w:color="auto" w:fill="auto"/>
            <w:noWrap/>
            <w:vAlign w:val="bottom"/>
            <w:hideMark/>
          </w:tcPr>
          <w:p w:rsidR="0002541E" w:rsidRPr="0002541E"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w:t>
            </w:r>
            <w:r w:rsidR="0002541E">
              <w:rPr>
                <w:rFonts w:eastAsia="Times New Roman"/>
                <w:color w:val="000000" w:themeColor="text1"/>
                <w:sz w:val="22"/>
                <w:szCs w:val="22"/>
              </w:rPr>
              <w:t>/2019</w:t>
            </w:r>
          </w:p>
        </w:tc>
        <w:tc>
          <w:tcPr>
            <w:tcW w:w="1729" w:type="dxa"/>
            <w:tcBorders>
              <w:top w:val="nil"/>
              <w:left w:val="nil"/>
              <w:bottom w:val="nil"/>
              <w:right w:val="nil"/>
            </w:tcBorders>
            <w:shd w:val="clear" w:color="auto" w:fill="auto"/>
            <w:noWrap/>
            <w:vAlign w:val="bottom"/>
          </w:tcPr>
          <w:p w:rsidR="0002541E" w:rsidRPr="0002541E" w:rsidRDefault="0002541E"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1048"/>
              </w:tabs>
              <w:spacing w:after="0"/>
              <w:rPr>
                <w:sz w:val="22"/>
                <w:szCs w:val="22"/>
              </w:rPr>
            </w:pPr>
          </w:p>
        </w:tc>
      </w:tr>
      <w:tr w:rsidR="0002541E" w:rsidRPr="000D1638" w:rsidTr="00B76790">
        <w:trPr>
          <w:trHeight w:val="300"/>
          <w:jc w:val="center"/>
        </w:trPr>
        <w:tc>
          <w:tcPr>
            <w:tcW w:w="1360" w:type="dxa"/>
            <w:tcBorders>
              <w:top w:val="nil"/>
              <w:left w:val="nil"/>
              <w:bottom w:val="nil"/>
              <w:right w:val="nil"/>
            </w:tcBorders>
            <w:shd w:val="clear" w:color="auto" w:fill="auto"/>
            <w:noWrap/>
            <w:vAlign w:val="bottom"/>
            <w:hideMark/>
          </w:tcPr>
          <w:p w:rsidR="0002541E" w:rsidRPr="0002541E"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w:t>
            </w:r>
            <w:r w:rsidR="0002541E">
              <w:rPr>
                <w:rFonts w:eastAsia="Times New Roman"/>
                <w:color w:val="000000" w:themeColor="text1"/>
                <w:sz w:val="22"/>
                <w:szCs w:val="22"/>
              </w:rPr>
              <w:t>/2020</w:t>
            </w:r>
          </w:p>
        </w:tc>
        <w:tc>
          <w:tcPr>
            <w:tcW w:w="1729" w:type="dxa"/>
            <w:tcBorders>
              <w:top w:val="nil"/>
              <w:left w:val="nil"/>
              <w:bottom w:val="nil"/>
              <w:right w:val="nil"/>
            </w:tcBorders>
            <w:shd w:val="clear" w:color="auto" w:fill="auto"/>
            <w:noWrap/>
            <w:vAlign w:val="bottom"/>
          </w:tcPr>
          <w:p w:rsidR="0002541E" w:rsidRPr="0002541E" w:rsidRDefault="0002541E"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1048"/>
              </w:tabs>
              <w:spacing w:after="0"/>
              <w:rPr>
                <w:sz w:val="22"/>
                <w:szCs w:val="22"/>
              </w:rPr>
            </w:pPr>
          </w:p>
        </w:tc>
      </w:tr>
      <w:tr w:rsidR="0002541E" w:rsidRPr="000D1638" w:rsidTr="00B76790">
        <w:trPr>
          <w:trHeight w:val="300"/>
          <w:jc w:val="center"/>
        </w:trPr>
        <w:tc>
          <w:tcPr>
            <w:tcW w:w="1360" w:type="dxa"/>
            <w:tcBorders>
              <w:top w:val="nil"/>
              <w:left w:val="nil"/>
              <w:bottom w:val="nil"/>
              <w:right w:val="nil"/>
            </w:tcBorders>
            <w:shd w:val="clear" w:color="auto" w:fill="auto"/>
            <w:noWrap/>
            <w:vAlign w:val="bottom"/>
            <w:hideMark/>
          </w:tcPr>
          <w:p w:rsidR="0002541E" w:rsidRPr="0002541E"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w:t>
            </w:r>
            <w:r w:rsidR="0002541E">
              <w:rPr>
                <w:rFonts w:eastAsia="Times New Roman"/>
                <w:color w:val="000000" w:themeColor="text1"/>
                <w:sz w:val="22"/>
                <w:szCs w:val="22"/>
              </w:rPr>
              <w:t>/2021</w:t>
            </w:r>
          </w:p>
        </w:tc>
        <w:tc>
          <w:tcPr>
            <w:tcW w:w="1729" w:type="dxa"/>
            <w:tcBorders>
              <w:top w:val="nil"/>
              <w:left w:val="nil"/>
              <w:bottom w:val="nil"/>
              <w:right w:val="nil"/>
            </w:tcBorders>
            <w:shd w:val="clear" w:color="auto" w:fill="auto"/>
            <w:noWrap/>
            <w:vAlign w:val="bottom"/>
          </w:tcPr>
          <w:p w:rsidR="0002541E" w:rsidRPr="0002541E" w:rsidRDefault="0002541E"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1048"/>
              </w:tabs>
              <w:spacing w:after="0"/>
              <w:rPr>
                <w:sz w:val="22"/>
                <w:szCs w:val="22"/>
              </w:rPr>
            </w:pPr>
          </w:p>
        </w:tc>
      </w:tr>
      <w:tr w:rsidR="0002541E" w:rsidRPr="000D1638" w:rsidTr="00B76790">
        <w:trPr>
          <w:trHeight w:val="300"/>
          <w:jc w:val="center"/>
        </w:trPr>
        <w:tc>
          <w:tcPr>
            <w:tcW w:w="1360" w:type="dxa"/>
            <w:tcBorders>
              <w:top w:val="nil"/>
              <w:left w:val="nil"/>
              <w:bottom w:val="nil"/>
              <w:right w:val="nil"/>
            </w:tcBorders>
            <w:shd w:val="clear" w:color="auto" w:fill="auto"/>
            <w:noWrap/>
            <w:vAlign w:val="bottom"/>
            <w:hideMark/>
          </w:tcPr>
          <w:p w:rsidR="0002541E" w:rsidRPr="0002541E"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w:t>
            </w:r>
            <w:r w:rsidR="0002541E">
              <w:rPr>
                <w:rFonts w:eastAsia="Times New Roman"/>
                <w:color w:val="000000" w:themeColor="text1"/>
                <w:sz w:val="22"/>
                <w:szCs w:val="22"/>
              </w:rPr>
              <w:t>/2022</w:t>
            </w:r>
          </w:p>
        </w:tc>
        <w:tc>
          <w:tcPr>
            <w:tcW w:w="1729" w:type="dxa"/>
            <w:tcBorders>
              <w:top w:val="nil"/>
              <w:left w:val="nil"/>
              <w:bottom w:val="nil"/>
              <w:right w:val="nil"/>
            </w:tcBorders>
            <w:shd w:val="clear" w:color="auto" w:fill="auto"/>
            <w:noWrap/>
            <w:vAlign w:val="bottom"/>
          </w:tcPr>
          <w:p w:rsidR="0002541E" w:rsidRPr="0002541E" w:rsidRDefault="0002541E"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1048"/>
              </w:tabs>
              <w:spacing w:after="0"/>
              <w:rPr>
                <w:sz w:val="22"/>
                <w:szCs w:val="22"/>
              </w:rPr>
            </w:pPr>
          </w:p>
        </w:tc>
      </w:tr>
      <w:tr w:rsidR="0002541E" w:rsidRPr="000D1638" w:rsidTr="0084661D">
        <w:trPr>
          <w:trHeight w:val="300"/>
          <w:jc w:val="center"/>
        </w:trPr>
        <w:tc>
          <w:tcPr>
            <w:tcW w:w="1360" w:type="dxa"/>
            <w:tcBorders>
              <w:top w:val="nil"/>
              <w:left w:val="nil"/>
              <w:bottom w:val="nil"/>
              <w:right w:val="nil"/>
            </w:tcBorders>
            <w:shd w:val="clear" w:color="auto" w:fill="auto"/>
            <w:noWrap/>
            <w:vAlign w:val="bottom"/>
          </w:tcPr>
          <w:p w:rsidR="0002541E"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w:t>
            </w:r>
            <w:r w:rsidR="0002541E">
              <w:rPr>
                <w:rFonts w:eastAsia="Times New Roman"/>
                <w:color w:val="000000" w:themeColor="text1"/>
                <w:sz w:val="22"/>
                <w:szCs w:val="22"/>
              </w:rPr>
              <w:t>/2023</w:t>
            </w:r>
          </w:p>
        </w:tc>
        <w:tc>
          <w:tcPr>
            <w:tcW w:w="1729" w:type="dxa"/>
            <w:tcBorders>
              <w:top w:val="nil"/>
              <w:left w:val="nil"/>
              <w:bottom w:val="nil"/>
              <w:right w:val="nil"/>
            </w:tcBorders>
            <w:shd w:val="clear" w:color="auto" w:fill="auto"/>
            <w:noWrap/>
            <w:vAlign w:val="bottom"/>
          </w:tcPr>
          <w:p w:rsidR="0002541E" w:rsidRPr="0002541E" w:rsidRDefault="0002541E"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1048"/>
              </w:tabs>
              <w:spacing w:after="0"/>
              <w:rPr>
                <w:sz w:val="22"/>
                <w:szCs w:val="22"/>
              </w:rPr>
            </w:pPr>
          </w:p>
        </w:tc>
      </w:tr>
      <w:tr w:rsidR="0002541E" w:rsidRPr="000D1638" w:rsidTr="0084661D">
        <w:trPr>
          <w:trHeight w:val="300"/>
          <w:jc w:val="center"/>
        </w:trPr>
        <w:tc>
          <w:tcPr>
            <w:tcW w:w="1360" w:type="dxa"/>
            <w:tcBorders>
              <w:top w:val="nil"/>
              <w:left w:val="nil"/>
              <w:bottom w:val="nil"/>
              <w:right w:val="nil"/>
            </w:tcBorders>
            <w:shd w:val="clear" w:color="auto" w:fill="auto"/>
            <w:noWrap/>
            <w:vAlign w:val="bottom"/>
          </w:tcPr>
          <w:p w:rsidR="0002541E"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w:t>
            </w:r>
            <w:r w:rsidR="0002541E">
              <w:rPr>
                <w:rFonts w:eastAsia="Times New Roman"/>
                <w:color w:val="000000" w:themeColor="text1"/>
                <w:sz w:val="22"/>
                <w:szCs w:val="22"/>
              </w:rPr>
              <w:t>/2024</w:t>
            </w:r>
          </w:p>
        </w:tc>
        <w:tc>
          <w:tcPr>
            <w:tcW w:w="1729" w:type="dxa"/>
            <w:tcBorders>
              <w:top w:val="nil"/>
              <w:left w:val="nil"/>
              <w:bottom w:val="nil"/>
              <w:right w:val="nil"/>
            </w:tcBorders>
            <w:shd w:val="clear" w:color="auto" w:fill="auto"/>
            <w:noWrap/>
            <w:vAlign w:val="bottom"/>
          </w:tcPr>
          <w:p w:rsidR="0002541E" w:rsidRPr="0002541E" w:rsidRDefault="0002541E"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1048"/>
              </w:tabs>
              <w:spacing w:after="0"/>
              <w:rPr>
                <w:sz w:val="22"/>
                <w:szCs w:val="22"/>
              </w:rPr>
            </w:pPr>
          </w:p>
        </w:tc>
      </w:tr>
      <w:tr w:rsidR="0002541E" w:rsidRPr="000D1638" w:rsidTr="0084661D">
        <w:trPr>
          <w:trHeight w:val="300"/>
          <w:jc w:val="center"/>
        </w:trPr>
        <w:tc>
          <w:tcPr>
            <w:tcW w:w="1360" w:type="dxa"/>
            <w:tcBorders>
              <w:top w:val="nil"/>
              <w:left w:val="nil"/>
              <w:bottom w:val="nil"/>
              <w:right w:val="nil"/>
            </w:tcBorders>
            <w:shd w:val="clear" w:color="auto" w:fill="auto"/>
            <w:noWrap/>
            <w:vAlign w:val="bottom"/>
          </w:tcPr>
          <w:p w:rsidR="0002541E"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w:t>
            </w:r>
            <w:r w:rsidR="0002541E">
              <w:rPr>
                <w:rFonts w:eastAsia="Times New Roman"/>
                <w:color w:val="000000" w:themeColor="text1"/>
                <w:sz w:val="22"/>
                <w:szCs w:val="22"/>
              </w:rPr>
              <w:t>/2025</w:t>
            </w:r>
          </w:p>
        </w:tc>
        <w:tc>
          <w:tcPr>
            <w:tcW w:w="1729" w:type="dxa"/>
            <w:tcBorders>
              <w:top w:val="nil"/>
              <w:left w:val="nil"/>
              <w:bottom w:val="nil"/>
              <w:right w:val="nil"/>
            </w:tcBorders>
            <w:shd w:val="clear" w:color="auto" w:fill="auto"/>
            <w:noWrap/>
            <w:vAlign w:val="bottom"/>
          </w:tcPr>
          <w:p w:rsidR="0002541E" w:rsidRPr="0002541E" w:rsidRDefault="0002541E"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1048"/>
              </w:tabs>
              <w:spacing w:after="0"/>
              <w:rPr>
                <w:sz w:val="22"/>
                <w:szCs w:val="22"/>
              </w:rPr>
            </w:pPr>
          </w:p>
        </w:tc>
      </w:tr>
      <w:tr w:rsidR="0002541E" w:rsidRPr="000D1638" w:rsidTr="0084661D">
        <w:trPr>
          <w:trHeight w:val="300"/>
          <w:jc w:val="center"/>
        </w:trPr>
        <w:tc>
          <w:tcPr>
            <w:tcW w:w="1360" w:type="dxa"/>
            <w:tcBorders>
              <w:top w:val="nil"/>
              <w:left w:val="nil"/>
              <w:bottom w:val="nil"/>
              <w:right w:val="nil"/>
            </w:tcBorders>
            <w:shd w:val="clear" w:color="auto" w:fill="auto"/>
            <w:noWrap/>
            <w:vAlign w:val="bottom"/>
          </w:tcPr>
          <w:p w:rsidR="0002541E"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w:t>
            </w:r>
            <w:r w:rsidR="0002541E">
              <w:rPr>
                <w:rFonts w:eastAsia="Times New Roman"/>
                <w:color w:val="000000" w:themeColor="text1"/>
                <w:sz w:val="22"/>
                <w:szCs w:val="22"/>
              </w:rPr>
              <w:t>/2026</w:t>
            </w:r>
          </w:p>
        </w:tc>
        <w:tc>
          <w:tcPr>
            <w:tcW w:w="1729" w:type="dxa"/>
            <w:tcBorders>
              <w:top w:val="nil"/>
              <w:left w:val="nil"/>
              <w:bottom w:val="nil"/>
              <w:right w:val="nil"/>
            </w:tcBorders>
            <w:shd w:val="clear" w:color="auto" w:fill="auto"/>
            <w:noWrap/>
            <w:vAlign w:val="bottom"/>
          </w:tcPr>
          <w:p w:rsidR="0002541E" w:rsidRPr="0002541E" w:rsidRDefault="0002541E"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1048"/>
              </w:tabs>
              <w:spacing w:after="0"/>
              <w:rPr>
                <w:sz w:val="22"/>
                <w:szCs w:val="22"/>
              </w:rPr>
            </w:pPr>
          </w:p>
        </w:tc>
      </w:tr>
      <w:tr w:rsidR="0002541E" w:rsidRPr="000D1638" w:rsidTr="0084661D">
        <w:trPr>
          <w:trHeight w:val="300"/>
          <w:jc w:val="center"/>
        </w:trPr>
        <w:tc>
          <w:tcPr>
            <w:tcW w:w="1360" w:type="dxa"/>
            <w:tcBorders>
              <w:top w:val="nil"/>
              <w:left w:val="nil"/>
              <w:bottom w:val="nil"/>
              <w:right w:val="nil"/>
            </w:tcBorders>
            <w:shd w:val="clear" w:color="auto" w:fill="auto"/>
            <w:noWrap/>
            <w:vAlign w:val="bottom"/>
          </w:tcPr>
          <w:p w:rsidR="0002541E"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w:t>
            </w:r>
            <w:r w:rsidR="0002541E">
              <w:rPr>
                <w:rFonts w:eastAsia="Times New Roman"/>
                <w:color w:val="000000" w:themeColor="text1"/>
                <w:sz w:val="22"/>
                <w:szCs w:val="22"/>
              </w:rPr>
              <w:t>/2027</w:t>
            </w:r>
          </w:p>
        </w:tc>
        <w:tc>
          <w:tcPr>
            <w:tcW w:w="1729" w:type="dxa"/>
            <w:tcBorders>
              <w:top w:val="nil"/>
              <w:left w:val="nil"/>
              <w:bottom w:val="nil"/>
              <w:right w:val="nil"/>
            </w:tcBorders>
            <w:shd w:val="clear" w:color="auto" w:fill="auto"/>
            <w:noWrap/>
            <w:vAlign w:val="bottom"/>
          </w:tcPr>
          <w:p w:rsidR="0002541E" w:rsidRPr="0002541E" w:rsidRDefault="0002541E"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1048"/>
              </w:tabs>
              <w:spacing w:after="0"/>
              <w:rPr>
                <w:sz w:val="22"/>
                <w:szCs w:val="22"/>
              </w:rPr>
            </w:pPr>
          </w:p>
        </w:tc>
      </w:tr>
      <w:tr w:rsidR="0002541E" w:rsidRPr="000D1638" w:rsidTr="0084661D">
        <w:trPr>
          <w:trHeight w:val="300"/>
          <w:jc w:val="center"/>
        </w:trPr>
        <w:tc>
          <w:tcPr>
            <w:tcW w:w="1360" w:type="dxa"/>
            <w:tcBorders>
              <w:top w:val="nil"/>
              <w:left w:val="nil"/>
              <w:bottom w:val="nil"/>
              <w:right w:val="nil"/>
            </w:tcBorders>
            <w:shd w:val="clear" w:color="auto" w:fill="auto"/>
            <w:noWrap/>
            <w:vAlign w:val="bottom"/>
          </w:tcPr>
          <w:p w:rsidR="0002541E"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w:t>
            </w:r>
            <w:r w:rsidR="0002541E">
              <w:rPr>
                <w:rFonts w:eastAsia="Times New Roman"/>
                <w:color w:val="000000" w:themeColor="text1"/>
                <w:sz w:val="22"/>
                <w:szCs w:val="22"/>
              </w:rPr>
              <w:t>/2028</w:t>
            </w:r>
          </w:p>
        </w:tc>
        <w:tc>
          <w:tcPr>
            <w:tcW w:w="1729" w:type="dxa"/>
            <w:tcBorders>
              <w:top w:val="nil"/>
              <w:left w:val="nil"/>
              <w:bottom w:val="nil"/>
              <w:right w:val="nil"/>
            </w:tcBorders>
            <w:shd w:val="clear" w:color="auto" w:fill="auto"/>
            <w:noWrap/>
            <w:vAlign w:val="bottom"/>
          </w:tcPr>
          <w:p w:rsidR="0002541E" w:rsidRPr="0002541E" w:rsidRDefault="0002541E"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1048"/>
              </w:tabs>
              <w:spacing w:after="0"/>
              <w:rPr>
                <w:sz w:val="22"/>
                <w:szCs w:val="22"/>
              </w:rPr>
            </w:pPr>
          </w:p>
        </w:tc>
      </w:tr>
      <w:tr w:rsidR="0002541E" w:rsidRPr="000D1638" w:rsidTr="0084661D">
        <w:trPr>
          <w:trHeight w:val="300"/>
          <w:jc w:val="center"/>
        </w:trPr>
        <w:tc>
          <w:tcPr>
            <w:tcW w:w="1360" w:type="dxa"/>
            <w:tcBorders>
              <w:top w:val="nil"/>
              <w:left w:val="nil"/>
              <w:bottom w:val="nil"/>
              <w:right w:val="nil"/>
            </w:tcBorders>
            <w:shd w:val="clear" w:color="auto" w:fill="auto"/>
            <w:noWrap/>
            <w:vAlign w:val="bottom"/>
          </w:tcPr>
          <w:p w:rsidR="0002541E"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w:t>
            </w:r>
            <w:r w:rsidR="0002541E">
              <w:rPr>
                <w:rFonts w:eastAsia="Times New Roman"/>
                <w:color w:val="000000" w:themeColor="text1"/>
                <w:sz w:val="22"/>
                <w:szCs w:val="22"/>
              </w:rPr>
              <w:t>/2029</w:t>
            </w:r>
          </w:p>
        </w:tc>
        <w:tc>
          <w:tcPr>
            <w:tcW w:w="1729" w:type="dxa"/>
            <w:tcBorders>
              <w:top w:val="nil"/>
              <w:left w:val="nil"/>
              <w:bottom w:val="nil"/>
              <w:right w:val="nil"/>
            </w:tcBorders>
            <w:shd w:val="clear" w:color="auto" w:fill="auto"/>
            <w:noWrap/>
            <w:vAlign w:val="bottom"/>
          </w:tcPr>
          <w:p w:rsidR="0002541E" w:rsidRPr="0002541E" w:rsidRDefault="0002541E"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1048"/>
              </w:tabs>
              <w:spacing w:after="0"/>
              <w:rPr>
                <w:sz w:val="22"/>
                <w:szCs w:val="22"/>
              </w:rPr>
            </w:pPr>
          </w:p>
        </w:tc>
      </w:tr>
      <w:tr w:rsidR="0002541E" w:rsidRPr="000D1638" w:rsidTr="0084661D">
        <w:trPr>
          <w:trHeight w:val="300"/>
          <w:jc w:val="center"/>
        </w:trPr>
        <w:tc>
          <w:tcPr>
            <w:tcW w:w="1360" w:type="dxa"/>
            <w:tcBorders>
              <w:top w:val="nil"/>
              <w:left w:val="nil"/>
              <w:bottom w:val="nil"/>
              <w:right w:val="nil"/>
            </w:tcBorders>
            <w:shd w:val="clear" w:color="auto" w:fill="auto"/>
            <w:noWrap/>
            <w:vAlign w:val="bottom"/>
          </w:tcPr>
          <w:p w:rsidR="0002541E"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w:t>
            </w:r>
            <w:r w:rsidR="0002541E">
              <w:rPr>
                <w:rFonts w:eastAsia="Times New Roman"/>
                <w:color w:val="000000" w:themeColor="text1"/>
                <w:sz w:val="22"/>
                <w:szCs w:val="22"/>
              </w:rPr>
              <w:t>/2030</w:t>
            </w:r>
          </w:p>
        </w:tc>
        <w:tc>
          <w:tcPr>
            <w:tcW w:w="1729" w:type="dxa"/>
            <w:tcBorders>
              <w:top w:val="nil"/>
              <w:left w:val="nil"/>
              <w:bottom w:val="nil"/>
              <w:right w:val="nil"/>
            </w:tcBorders>
            <w:shd w:val="clear" w:color="auto" w:fill="auto"/>
            <w:noWrap/>
            <w:vAlign w:val="bottom"/>
          </w:tcPr>
          <w:p w:rsidR="0002541E" w:rsidRPr="0002541E" w:rsidRDefault="0002541E"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1048"/>
              </w:tabs>
              <w:spacing w:after="0"/>
              <w:rPr>
                <w:sz w:val="22"/>
                <w:szCs w:val="22"/>
              </w:rPr>
            </w:pPr>
          </w:p>
        </w:tc>
      </w:tr>
      <w:tr w:rsidR="0002541E" w:rsidRPr="000D1638" w:rsidTr="0084661D">
        <w:trPr>
          <w:trHeight w:val="300"/>
          <w:jc w:val="center"/>
        </w:trPr>
        <w:tc>
          <w:tcPr>
            <w:tcW w:w="1360" w:type="dxa"/>
            <w:tcBorders>
              <w:top w:val="nil"/>
              <w:left w:val="nil"/>
              <w:bottom w:val="nil"/>
              <w:right w:val="nil"/>
            </w:tcBorders>
            <w:shd w:val="clear" w:color="auto" w:fill="auto"/>
            <w:noWrap/>
            <w:vAlign w:val="bottom"/>
          </w:tcPr>
          <w:p w:rsidR="0002541E"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w:t>
            </w:r>
            <w:r w:rsidR="0002541E">
              <w:rPr>
                <w:rFonts w:eastAsia="Times New Roman"/>
                <w:color w:val="000000" w:themeColor="text1"/>
                <w:sz w:val="22"/>
                <w:szCs w:val="22"/>
              </w:rPr>
              <w:t>/2031</w:t>
            </w:r>
          </w:p>
        </w:tc>
        <w:tc>
          <w:tcPr>
            <w:tcW w:w="1729" w:type="dxa"/>
            <w:tcBorders>
              <w:top w:val="nil"/>
              <w:left w:val="nil"/>
              <w:bottom w:val="nil"/>
              <w:right w:val="nil"/>
            </w:tcBorders>
            <w:shd w:val="clear" w:color="auto" w:fill="auto"/>
            <w:noWrap/>
            <w:vAlign w:val="bottom"/>
          </w:tcPr>
          <w:p w:rsidR="0002541E" w:rsidRPr="0002541E" w:rsidRDefault="0002541E"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02541E" w:rsidRPr="0002541E" w:rsidRDefault="0002541E" w:rsidP="0084661D">
            <w:pPr>
              <w:tabs>
                <w:tab w:val="decimal" w:pos="1048"/>
              </w:tabs>
              <w:spacing w:after="0"/>
              <w:rPr>
                <w:sz w:val="22"/>
                <w:szCs w:val="22"/>
              </w:rPr>
            </w:pPr>
          </w:p>
        </w:tc>
      </w:tr>
      <w:tr w:rsidR="00B90844" w:rsidRPr="000D1638" w:rsidTr="0084661D">
        <w:trPr>
          <w:trHeight w:val="300"/>
          <w:jc w:val="center"/>
        </w:trPr>
        <w:tc>
          <w:tcPr>
            <w:tcW w:w="1360" w:type="dxa"/>
            <w:tcBorders>
              <w:top w:val="nil"/>
              <w:left w:val="nil"/>
              <w:bottom w:val="nil"/>
              <w:right w:val="nil"/>
            </w:tcBorders>
            <w:shd w:val="clear" w:color="auto" w:fill="auto"/>
            <w:noWrap/>
            <w:vAlign w:val="bottom"/>
          </w:tcPr>
          <w:p w:rsidR="00B90844"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8/1/2032</w:t>
            </w:r>
          </w:p>
        </w:tc>
        <w:tc>
          <w:tcPr>
            <w:tcW w:w="1729" w:type="dxa"/>
            <w:tcBorders>
              <w:top w:val="nil"/>
              <w:left w:val="nil"/>
              <w:bottom w:val="nil"/>
              <w:right w:val="nil"/>
            </w:tcBorders>
            <w:shd w:val="clear" w:color="auto" w:fill="auto"/>
            <w:noWrap/>
            <w:vAlign w:val="bottom"/>
          </w:tcPr>
          <w:p w:rsidR="00B90844" w:rsidRPr="0002541E" w:rsidRDefault="00B90844"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B90844" w:rsidRPr="0002541E" w:rsidRDefault="00B90844"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B90844" w:rsidRPr="0002541E" w:rsidRDefault="00B90844" w:rsidP="0084661D">
            <w:pPr>
              <w:tabs>
                <w:tab w:val="decimal" w:pos="1048"/>
              </w:tabs>
              <w:spacing w:after="0"/>
              <w:rPr>
                <w:sz w:val="22"/>
                <w:szCs w:val="22"/>
              </w:rPr>
            </w:pPr>
          </w:p>
        </w:tc>
      </w:tr>
      <w:tr w:rsidR="00B90844" w:rsidRPr="000D1638" w:rsidTr="0084661D">
        <w:trPr>
          <w:trHeight w:val="300"/>
          <w:jc w:val="center"/>
        </w:trPr>
        <w:tc>
          <w:tcPr>
            <w:tcW w:w="1360" w:type="dxa"/>
            <w:tcBorders>
              <w:top w:val="nil"/>
              <w:left w:val="nil"/>
              <w:bottom w:val="nil"/>
              <w:right w:val="nil"/>
            </w:tcBorders>
            <w:shd w:val="clear" w:color="auto" w:fill="auto"/>
            <w:noWrap/>
            <w:vAlign w:val="bottom"/>
          </w:tcPr>
          <w:p w:rsidR="00B90844"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8/1/2033</w:t>
            </w:r>
          </w:p>
        </w:tc>
        <w:tc>
          <w:tcPr>
            <w:tcW w:w="1729" w:type="dxa"/>
            <w:tcBorders>
              <w:top w:val="nil"/>
              <w:left w:val="nil"/>
              <w:bottom w:val="nil"/>
              <w:right w:val="nil"/>
            </w:tcBorders>
            <w:shd w:val="clear" w:color="auto" w:fill="auto"/>
            <w:noWrap/>
            <w:vAlign w:val="bottom"/>
          </w:tcPr>
          <w:p w:rsidR="00B90844" w:rsidRPr="0002541E" w:rsidRDefault="00B90844"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B90844" w:rsidRPr="0002541E" w:rsidRDefault="00B90844"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B90844" w:rsidRPr="0002541E" w:rsidRDefault="00B90844" w:rsidP="0084661D">
            <w:pPr>
              <w:tabs>
                <w:tab w:val="decimal" w:pos="1048"/>
              </w:tabs>
              <w:spacing w:after="0"/>
              <w:rPr>
                <w:sz w:val="22"/>
                <w:szCs w:val="22"/>
              </w:rPr>
            </w:pPr>
          </w:p>
        </w:tc>
      </w:tr>
      <w:tr w:rsidR="00B90844" w:rsidRPr="000D1638" w:rsidTr="0084661D">
        <w:trPr>
          <w:trHeight w:val="300"/>
          <w:jc w:val="center"/>
        </w:trPr>
        <w:tc>
          <w:tcPr>
            <w:tcW w:w="1360" w:type="dxa"/>
            <w:tcBorders>
              <w:top w:val="nil"/>
              <w:left w:val="nil"/>
              <w:bottom w:val="nil"/>
              <w:right w:val="nil"/>
            </w:tcBorders>
            <w:shd w:val="clear" w:color="auto" w:fill="auto"/>
            <w:noWrap/>
            <w:vAlign w:val="bottom"/>
          </w:tcPr>
          <w:p w:rsidR="00B90844"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8/1/2034</w:t>
            </w:r>
          </w:p>
        </w:tc>
        <w:tc>
          <w:tcPr>
            <w:tcW w:w="1729" w:type="dxa"/>
            <w:tcBorders>
              <w:top w:val="nil"/>
              <w:left w:val="nil"/>
              <w:bottom w:val="nil"/>
              <w:right w:val="nil"/>
            </w:tcBorders>
            <w:shd w:val="clear" w:color="auto" w:fill="auto"/>
            <w:noWrap/>
            <w:vAlign w:val="bottom"/>
          </w:tcPr>
          <w:p w:rsidR="00B90844" w:rsidRPr="0002541E" w:rsidRDefault="00B90844"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B90844" w:rsidRPr="0002541E" w:rsidRDefault="00B90844"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B90844" w:rsidRPr="0002541E" w:rsidRDefault="00B90844" w:rsidP="0084661D">
            <w:pPr>
              <w:tabs>
                <w:tab w:val="decimal" w:pos="1048"/>
              </w:tabs>
              <w:spacing w:after="0"/>
              <w:rPr>
                <w:sz w:val="22"/>
                <w:szCs w:val="22"/>
              </w:rPr>
            </w:pPr>
          </w:p>
        </w:tc>
      </w:tr>
      <w:tr w:rsidR="00B90844" w:rsidRPr="000D1638" w:rsidTr="0084661D">
        <w:trPr>
          <w:trHeight w:val="300"/>
          <w:jc w:val="center"/>
        </w:trPr>
        <w:tc>
          <w:tcPr>
            <w:tcW w:w="1360" w:type="dxa"/>
            <w:tcBorders>
              <w:top w:val="nil"/>
              <w:left w:val="nil"/>
              <w:bottom w:val="nil"/>
              <w:right w:val="nil"/>
            </w:tcBorders>
            <w:shd w:val="clear" w:color="auto" w:fill="auto"/>
            <w:noWrap/>
            <w:vAlign w:val="bottom"/>
          </w:tcPr>
          <w:p w:rsidR="00B90844"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8/1/2035</w:t>
            </w:r>
          </w:p>
        </w:tc>
        <w:tc>
          <w:tcPr>
            <w:tcW w:w="1729" w:type="dxa"/>
            <w:tcBorders>
              <w:top w:val="nil"/>
              <w:left w:val="nil"/>
              <w:bottom w:val="nil"/>
              <w:right w:val="nil"/>
            </w:tcBorders>
            <w:shd w:val="clear" w:color="auto" w:fill="auto"/>
            <w:noWrap/>
            <w:vAlign w:val="bottom"/>
          </w:tcPr>
          <w:p w:rsidR="00B90844" w:rsidRPr="0002541E" w:rsidRDefault="00B90844"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B90844" w:rsidRPr="0002541E" w:rsidRDefault="00B90844"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B90844" w:rsidRPr="0002541E" w:rsidRDefault="00B90844" w:rsidP="0084661D">
            <w:pPr>
              <w:tabs>
                <w:tab w:val="decimal" w:pos="1048"/>
              </w:tabs>
              <w:spacing w:after="0"/>
              <w:rPr>
                <w:sz w:val="22"/>
                <w:szCs w:val="22"/>
              </w:rPr>
            </w:pPr>
          </w:p>
        </w:tc>
      </w:tr>
      <w:tr w:rsidR="00B90844" w:rsidRPr="000D1638" w:rsidTr="0084661D">
        <w:trPr>
          <w:trHeight w:val="300"/>
          <w:jc w:val="center"/>
        </w:trPr>
        <w:tc>
          <w:tcPr>
            <w:tcW w:w="1360" w:type="dxa"/>
            <w:tcBorders>
              <w:top w:val="nil"/>
              <w:left w:val="nil"/>
              <w:bottom w:val="nil"/>
              <w:right w:val="nil"/>
            </w:tcBorders>
            <w:shd w:val="clear" w:color="auto" w:fill="auto"/>
            <w:noWrap/>
            <w:vAlign w:val="bottom"/>
          </w:tcPr>
          <w:p w:rsidR="00B90844"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8/1/2036</w:t>
            </w:r>
          </w:p>
        </w:tc>
        <w:tc>
          <w:tcPr>
            <w:tcW w:w="1729" w:type="dxa"/>
            <w:tcBorders>
              <w:top w:val="nil"/>
              <w:left w:val="nil"/>
              <w:bottom w:val="nil"/>
              <w:right w:val="nil"/>
            </w:tcBorders>
            <w:shd w:val="clear" w:color="auto" w:fill="auto"/>
            <w:noWrap/>
            <w:vAlign w:val="bottom"/>
          </w:tcPr>
          <w:p w:rsidR="00B90844" w:rsidRPr="0002541E" w:rsidRDefault="00B90844"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B90844" w:rsidRPr="0002541E" w:rsidRDefault="00B90844"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B90844" w:rsidRPr="0002541E" w:rsidRDefault="00B90844" w:rsidP="0084661D">
            <w:pPr>
              <w:tabs>
                <w:tab w:val="decimal" w:pos="1048"/>
              </w:tabs>
              <w:spacing w:after="0"/>
              <w:rPr>
                <w:sz w:val="22"/>
                <w:szCs w:val="22"/>
              </w:rPr>
            </w:pPr>
          </w:p>
        </w:tc>
      </w:tr>
      <w:tr w:rsidR="00B90844" w:rsidRPr="000D1638" w:rsidTr="0084661D">
        <w:trPr>
          <w:trHeight w:val="300"/>
          <w:jc w:val="center"/>
        </w:trPr>
        <w:tc>
          <w:tcPr>
            <w:tcW w:w="1360" w:type="dxa"/>
            <w:tcBorders>
              <w:top w:val="nil"/>
              <w:left w:val="nil"/>
              <w:bottom w:val="nil"/>
              <w:right w:val="nil"/>
            </w:tcBorders>
            <w:shd w:val="clear" w:color="auto" w:fill="auto"/>
            <w:noWrap/>
            <w:vAlign w:val="bottom"/>
          </w:tcPr>
          <w:p w:rsidR="00B90844"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8/1/2037</w:t>
            </w:r>
          </w:p>
        </w:tc>
        <w:tc>
          <w:tcPr>
            <w:tcW w:w="1729" w:type="dxa"/>
            <w:tcBorders>
              <w:top w:val="nil"/>
              <w:left w:val="nil"/>
              <w:bottom w:val="nil"/>
              <w:right w:val="nil"/>
            </w:tcBorders>
            <w:shd w:val="clear" w:color="auto" w:fill="auto"/>
            <w:noWrap/>
            <w:vAlign w:val="bottom"/>
          </w:tcPr>
          <w:p w:rsidR="00B90844" w:rsidRPr="0002541E" w:rsidRDefault="00B90844"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B90844" w:rsidRPr="0002541E" w:rsidRDefault="00B90844"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B90844" w:rsidRPr="0002541E" w:rsidRDefault="00B90844" w:rsidP="0084661D">
            <w:pPr>
              <w:tabs>
                <w:tab w:val="decimal" w:pos="1048"/>
              </w:tabs>
              <w:spacing w:after="0"/>
              <w:rPr>
                <w:sz w:val="22"/>
                <w:szCs w:val="22"/>
              </w:rPr>
            </w:pPr>
          </w:p>
        </w:tc>
      </w:tr>
      <w:tr w:rsidR="00B90844" w:rsidRPr="000D1638" w:rsidTr="0084661D">
        <w:trPr>
          <w:trHeight w:val="300"/>
          <w:jc w:val="center"/>
        </w:trPr>
        <w:tc>
          <w:tcPr>
            <w:tcW w:w="1360" w:type="dxa"/>
            <w:tcBorders>
              <w:top w:val="nil"/>
              <w:left w:val="nil"/>
              <w:bottom w:val="nil"/>
              <w:right w:val="nil"/>
            </w:tcBorders>
            <w:shd w:val="clear" w:color="auto" w:fill="auto"/>
            <w:noWrap/>
            <w:vAlign w:val="bottom"/>
          </w:tcPr>
          <w:p w:rsidR="00B90844" w:rsidRDefault="00B90844" w:rsidP="0002541E">
            <w:pPr>
              <w:spacing w:after="0"/>
              <w:jc w:val="center"/>
              <w:rPr>
                <w:rFonts w:eastAsia="Times New Roman"/>
                <w:color w:val="000000" w:themeColor="text1"/>
                <w:sz w:val="22"/>
                <w:szCs w:val="22"/>
              </w:rPr>
            </w:pPr>
            <w:r>
              <w:rPr>
                <w:rFonts w:eastAsia="Times New Roman"/>
                <w:color w:val="000000" w:themeColor="text1"/>
                <w:sz w:val="22"/>
                <w:szCs w:val="22"/>
              </w:rPr>
              <w:t>8/1/2038</w:t>
            </w:r>
          </w:p>
        </w:tc>
        <w:tc>
          <w:tcPr>
            <w:tcW w:w="1729" w:type="dxa"/>
            <w:tcBorders>
              <w:top w:val="nil"/>
              <w:left w:val="nil"/>
              <w:bottom w:val="nil"/>
              <w:right w:val="nil"/>
            </w:tcBorders>
            <w:shd w:val="clear" w:color="auto" w:fill="auto"/>
            <w:noWrap/>
            <w:vAlign w:val="bottom"/>
          </w:tcPr>
          <w:p w:rsidR="00B90844" w:rsidRPr="0002541E" w:rsidRDefault="00B90844" w:rsidP="0084661D">
            <w:pPr>
              <w:tabs>
                <w:tab w:val="decimal" w:pos="1267"/>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B90844" w:rsidRPr="0002541E" w:rsidRDefault="00B90844" w:rsidP="0084661D">
            <w:pPr>
              <w:tabs>
                <w:tab w:val="decimal" w:pos="978"/>
              </w:tabs>
              <w:spacing w:after="0"/>
              <w:rPr>
                <w:rFonts w:eastAsia="Times New Roman"/>
                <w:color w:val="000000" w:themeColor="text1"/>
                <w:sz w:val="22"/>
                <w:szCs w:val="22"/>
              </w:rPr>
            </w:pPr>
          </w:p>
        </w:tc>
        <w:tc>
          <w:tcPr>
            <w:tcW w:w="1730" w:type="dxa"/>
            <w:tcBorders>
              <w:top w:val="nil"/>
              <w:left w:val="nil"/>
              <w:bottom w:val="nil"/>
              <w:right w:val="nil"/>
            </w:tcBorders>
            <w:shd w:val="clear" w:color="auto" w:fill="auto"/>
            <w:noWrap/>
            <w:vAlign w:val="bottom"/>
          </w:tcPr>
          <w:p w:rsidR="00B90844" w:rsidRPr="0002541E" w:rsidRDefault="00B90844" w:rsidP="0084661D">
            <w:pPr>
              <w:tabs>
                <w:tab w:val="decimal" w:pos="1048"/>
              </w:tabs>
              <w:spacing w:after="0"/>
              <w:rPr>
                <w:sz w:val="22"/>
                <w:szCs w:val="22"/>
              </w:rPr>
            </w:pPr>
          </w:p>
        </w:tc>
      </w:tr>
    </w:tbl>
    <w:p w:rsidR="00FA5C58" w:rsidRPr="000D1638" w:rsidRDefault="00FA5C58">
      <w:pPr>
        <w:rPr>
          <w:b/>
          <w:color w:val="000000" w:themeColor="text1"/>
          <w:u w:val="single"/>
        </w:rPr>
      </w:pPr>
    </w:p>
    <w:p w:rsidR="00FA5C58" w:rsidRPr="000D1638" w:rsidRDefault="0065668C" w:rsidP="000341CA">
      <w:pPr>
        <w:keepNext/>
        <w:rPr>
          <w:b/>
          <w:color w:val="000000" w:themeColor="text1"/>
          <w:u w:val="single"/>
        </w:rPr>
      </w:pPr>
      <w:r w:rsidRPr="000D1638">
        <w:rPr>
          <w:b/>
          <w:color w:val="000000" w:themeColor="text1"/>
          <w:u w:val="single"/>
        </w:rPr>
        <w:t>Semi-Annual Interest and Principal Payments:</w:t>
      </w:r>
    </w:p>
    <w:tbl>
      <w:tblPr>
        <w:tblW w:w="8028" w:type="dxa"/>
        <w:jc w:val="center"/>
        <w:tblLayout w:type="fixed"/>
        <w:tblLook w:val="04A0" w:firstRow="1" w:lastRow="0" w:firstColumn="1" w:lastColumn="0" w:noHBand="0" w:noVBand="1"/>
      </w:tblPr>
      <w:tblGrid>
        <w:gridCol w:w="1321"/>
        <w:gridCol w:w="1676"/>
        <w:gridCol w:w="1677"/>
        <w:gridCol w:w="1677"/>
        <w:gridCol w:w="1677"/>
      </w:tblGrid>
      <w:tr w:rsidR="00FA5C58" w:rsidRPr="000D1638" w:rsidTr="0084661D">
        <w:trPr>
          <w:trHeight w:val="465"/>
          <w:jc w:val="center"/>
        </w:trPr>
        <w:tc>
          <w:tcPr>
            <w:tcW w:w="1321" w:type="dxa"/>
            <w:tcBorders>
              <w:top w:val="nil"/>
              <w:left w:val="nil"/>
              <w:right w:val="nil"/>
            </w:tcBorders>
            <w:shd w:val="clear" w:color="auto" w:fill="auto"/>
            <w:vAlign w:val="bottom"/>
            <w:hideMark/>
          </w:tcPr>
          <w:p w:rsidR="00FA5C58" w:rsidRPr="0084661D" w:rsidRDefault="0065668C" w:rsidP="000341CA">
            <w:pPr>
              <w:keepNext/>
              <w:pBdr>
                <w:bottom w:val="single" w:sz="4" w:space="1" w:color="auto"/>
              </w:pBdr>
              <w:spacing w:after="60"/>
              <w:jc w:val="center"/>
              <w:rPr>
                <w:rFonts w:eastAsia="Times New Roman"/>
                <w:b/>
                <w:color w:val="000000" w:themeColor="text1"/>
                <w:sz w:val="22"/>
                <w:szCs w:val="22"/>
              </w:rPr>
            </w:pPr>
            <w:r w:rsidRPr="0084661D">
              <w:rPr>
                <w:rFonts w:eastAsia="Times New Roman"/>
                <w:b/>
                <w:color w:val="000000" w:themeColor="text1"/>
                <w:sz w:val="22"/>
                <w:szCs w:val="22"/>
              </w:rPr>
              <w:t>Period Ending</w:t>
            </w:r>
          </w:p>
        </w:tc>
        <w:tc>
          <w:tcPr>
            <w:tcW w:w="1676" w:type="dxa"/>
            <w:tcBorders>
              <w:top w:val="nil"/>
              <w:left w:val="nil"/>
              <w:right w:val="nil"/>
            </w:tcBorders>
            <w:shd w:val="clear" w:color="auto" w:fill="auto"/>
            <w:vAlign w:val="bottom"/>
            <w:hideMark/>
          </w:tcPr>
          <w:p w:rsidR="00FA5C58" w:rsidRPr="0084661D" w:rsidRDefault="0065668C" w:rsidP="000341CA">
            <w:pPr>
              <w:keepNext/>
              <w:pBdr>
                <w:bottom w:val="single" w:sz="4" w:space="1" w:color="auto"/>
              </w:pBdr>
              <w:spacing w:after="60"/>
              <w:jc w:val="center"/>
              <w:rPr>
                <w:rFonts w:eastAsia="Times New Roman"/>
                <w:b/>
                <w:color w:val="000000" w:themeColor="text1"/>
                <w:sz w:val="22"/>
                <w:szCs w:val="22"/>
              </w:rPr>
            </w:pPr>
            <w:r w:rsidRPr="0084661D">
              <w:rPr>
                <w:rFonts w:eastAsia="Times New Roman"/>
                <w:b/>
                <w:color w:val="000000" w:themeColor="text1"/>
                <w:sz w:val="22"/>
                <w:szCs w:val="22"/>
              </w:rPr>
              <w:t>Principal</w:t>
            </w:r>
          </w:p>
        </w:tc>
        <w:tc>
          <w:tcPr>
            <w:tcW w:w="1677" w:type="dxa"/>
            <w:tcBorders>
              <w:top w:val="nil"/>
              <w:left w:val="nil"/>
              <w:right w:val="nil"/>
            </w:tcBorders>
            <w:shd w:val="clear" w:color="auto" w:fill="auto"/>
            <w:vAlign w:val="bottom"/>
            <w:hideMark/>
          </w:tcPr>
          <w:p w:rsidR="00FA5C58" w:rsidRPr="0084661D" w:rsidRDefault="0065668C" w:rsidP="000341CA">
            <w:pPr>
              <w:keepNext/>
              <w:pBdr>
                <w:bottom w:val="single" w:sz="4" w:space="1" w:color="auto"/>
              </w:pBdr>
              <w:spacing w:after="60"/>
              <w:jc w:val="center"/>
              <w:rPr>
                <w:rFonts w:eastAsia="Times New Roman"/>
                <w:b/>
                <w:color w:val="000000" w:themeColor="text1"/>
                <w:sz w:val="22"/>
                <w:szCs w:val="22"/>
              </w:rPr>
            </w:pPr>
            <w:r w:rsidRPr="0084661D">
              <w:rPr>
                <w:rFonts w:eastAsia="Times New Roman"/>
                <w:b/>
                <w:color w:val="000000" w:themeColor="text1"/>
                <w:sz w:val="22"/>
                <w:szCs w:val="22"/>
              </w:rPr>
              <w:t>Interest</w:t>
            </w:r>
          </w:p>
        </w:tc>
        <w:tc>
          <w:tcPr>
            <w:tcW w:w="1677" w:type="dxa"/>
            <w:tcBorders>
              <w:top w:val="nil"/>
              <w:left w:val="nil"/>
              <w:right w:val="nil"/>
            </w:tcBorders>
            <w:shd w:val="clear" w:color="auto" w:fill="auto"/>
            <w:vAlign w:val="bottom"/>
            <w:hideMark/>
          </w:tcPr>
          <w:p w:rsidR="00FA5C58" w:rsidRPr="0084661D" w:rsidRDefault="0065668C" w:rsidP="000341CA">
            <w:pPr>
              <w:keepNext/>
              <w:pBdr>
                <w:bottom w:val="single" w:sz="4" w:space="1" w:color="auto"/>
              </w:pBdr>
              <w:spacing w:after="60"/>
              <w:jc w:val="center"/>
              <w:rPr>
                <w:rFonts w:eastAsia="Times New Roman"/>
                <w:b/>
                <w:color w:val="000000" w:themeColor="text1"/>
                <w:sz w:val="22"/>
                <w:szCs w:val="22"/>
              </w:rPr>
            </w:pPr>
            <w:r w:rsidRPr="0084661D">
              <w:rPr>
                <w:rFonts w:eastAsia="Times New Roman"/>
                <w:b/>
                <w:color w:val="000000" w:themeColor="text1"/>
                <w:sz w:val="22"/>
                <w:szCs w:val="22"/>
              </w:rPr>
              <w:t>Debt Service</w:t>
            </w:r>
          </w:p>
        </w:tc>
        <w:tc>
          <w:tcPr>
            <w:tcW w:w="1677" w:type="dxa"/>
            <w:tcBorders>
              <w:top w:val="nil"/>
              <w:left w:val="nil"/>
              <w:right w:val="nil"/>
            </w:tcBorders>
            <w:shd w:val="clear" w:color="auto" w:fill="auto"/>
            <w:vAlign w:val="bottom"/>
            <w:hideMark/>
          </w:tcPr>
          <w:p w:rsidR="00FA5C58" w:rsidRPr="0084661D" w:rsidRDefault="0065668C" w:rsidP="000341CA">
            <w:pPr>
              <w:keepNext/>
              <w:pBdr>
                <w:bottom w:val="single" w:sz="4" w:space="1" w:color="auto"/>
              </w:pBdr>
              <w:spacing w:after="60"/>
              <w:jc w:val="center"/>
              <w:rPr>
                <w:rFonts w:eastAsia="Times New Roman"/>
                <w:b/>
                <w:color w:val="000000" w:themeColor="text1"/>
                <w:sz w:val="22"/>
                <w:szCs w:val="22"/>
              </w:rPr>
            </w:pPr>
            <w:r w:rsidRPr="0084661D">
              <w:rPr>
                <w:rFonts w:eastAsia="Times New Roman"/>
                <w:b/>
                <w:color w:val="000000" w:themeColor="text1"/>
                <w:sz w:val="22"/>
                <w:szCs w:val="22"/>
              </w:rPr>
              <w:t>Annual Debt Service</w:t>
            </w:r>
          </w:p>
        </w:tc>
      </w:tr>
      <w:tr w:rsidR="00FA5C58" w:rsidRPr="000D1638" w:rsidTr="00B76790">
        <w:trPr>
          <w:trHeight w:val="300"/>
          <w:jc w:val="center"/>
        </w:trPr>
        <w:tc>
          <w:tcPr>
            <w:tcW w:w="1321" w:type="dxa"/>
            <w:tcBorders>
              <w:top w:val="nil"/>
              <w:left w:val="nil"/>
              <w:bottom w:val="nil"/>
              <w:right w:val="nil"/>
            </w:tcBorders>
            <w:shd w:val="clear" w:color="auto" w:fill="auto"/>
            <w:noWrap/>
            <w:vAlign w:val="bottom"/>
            <w:hideMark/>
          </w:tcPr>
          <w:p w:rsidR="00FA5C58" w:rsidRPr="0084661D" w:rsidRDefault="007C376B" w:rsidP="000341CA">
            <w:pPr>
              <w:keepNext/>
              <w:spacing w:after="0"/>
              <w:jc w:val="center"/>
              <w:rPr>
                <w:rFonts w:eastAsia="Times New Roman"/>
                <w:color w:val="000000" w:themeColor="text1"/>
                <w:sz w:val="22"/>
                <w:szCs w:val="22"/>
              </w:rPr>
            </w:pPr>
            <w:r>
              <w:rPr>
                <w:rFonts w:eastAsia="Times New Roman"/>
                <w:color w:val="000000" w:themeColor="text1"/>
                <w:sz w:val="22"/>
                <w:szCs w:val="22"/>
              </w:rPr>
              <w:t>2/1</w:t>
            </w:r>
            <w:r w:rsidR="0084661D">
              <w:rPr>
                <w:rFonts w:eastAsia="Times New Roman"/>
                <w:color w:val="000000" w:themeColor="text1"/>
                <w:sz w:val="22"/>
                <w:szCs w:val="22"/>
              </w:rPr>
              <w:t>/2018</w:t>
            </w:r>
          </w:p>
        </w:tc>
        <w:tc>
          <w:tcPr>
            <w:tcW w:w="1676" w:type="dxa"/>
            <w:tcBorders>
              <w:top w:val="nil"/>
              <w:left w:val="nil"/>
              <w:bottom w:val="nil"/>
              <w:right w:val="nil"/>
            </w:tcBorders>
            <w:shd w:val="clear" w:color="auto" w:fill="auto"/>
            <w:noWrap/>
            <w:vAlign w:val="bottom"/>
            <w:hideMark/>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1091"/>
              </w:tabs>
              <w:spacing w:after="0"/>
              <w:rPr>
                <w:color w:val="000000" w:themeColor="text1"/>
                <w:sz w:val="22"/>
                <w:szCs w:val="22"/>
              </w:rPr>
            </w:pPr>
          </w:p>
        </w:tc>
      </w:tr>
      <w:tr w:rsidR="00FA5C58" w:rsidRPr="000D1638" w:rsidTr="00B76790">
        <w:trPr>
          <w:trHeight w:val="300"/>
          <w:jc w:val="center"/>
        </w:trPr>
        <w:tc>
          <w:tcPr>
            <w:tcW w:w="1321" w:type="dxa"/>
            <w:tcBorders>
              <w:top w:val="nil"/>
              <w:left w:val="nil"/>
              <w:bottom w:val="nil"/>
              <w:right w:val="nil"/>
            </w:tcBorders>
            <w:shd w:val="clear" w:color="auto" w:fill="auto"/>
            <w:noWrap/>
            <w:vAlign w:val="bottom"/>
            <w:hideMark/>
          </w:tcPr>
          <w:p w:rsidR="00FA5C58" w:rsidRPr="0084661D" w:rsidRDefault="00B90844" w:rsidP="000341CA">
            <w:pPr>
              <w:keepNext/>
              <w:spacing w:after="0"/>
              <w:jc w:val="center"/>
              <w:rPr>
                <w:rFonts w:eastAsia="Times New Roman"/>
                <w:color w:val="000000" w:themeColor="text1"/>
                <w:sz w:val="22"/>
                <w:szCs w:val="22"/>
              </w:rPr>
            </w:pPr>
            <w:r>
              <w:rPr>
                <w:rFonts w:eastAsia="Times New Roman"/>
                <w:color w:val="000000" w:themeColor="text1"/>
                <w:sz w:val="22"/>
                <w:szCs w:val="22"/>
              </w:rPr>
              <w:t>8/1</w:t>
            </w:r>
            <w:r w:rsidR="0084661D">
              <w:rPr>
                <w:rFonts w:eastAsia="Times New Roman"/>
                <w:color w:val="000000" w:themeColor="text1"/>
                <w:sz w:val="22"/>
                <w:szCs w:val="22"/>
              </w:rPr>
              <w:t>/2018</w:t>
            </w:r>
          </w:p>
        </w:tc>
        <w:tc>
          <w:tcPr>
            <w:tcW w:w="1676" w:type="dxa"/>
            <w:tcBorders>
              <w:top w:val="nil"/>
              <w:left w:val="nil"/>
              <w:bottom w:val="nil"/>
              <w:right w:val="nil"/>
            </w:tcBorders>
            <w:shd w:val="clear" w:color="auto" w:fill="auto"/>
            <w:vAlign w:val="bottom"/>
            <w:hideMark/>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vAlign w:val="bottom"/>
          </w:tcPr>
          <w:p w:rsidR="00FA5C58" w:rsidRPr="0084661D" w:rsidRDefault="00FA5C58" w:rsidP="000341CA">
            <w:pPr>
              <w:keepNext/>
              <w:tabs>
                <w:tab w:val="decimal" w:pos="1091"/>
              </w:tabs>
              <w:spacing w:after="0"/>
              <w:rPr>
                <w:color w:val="000000" w:themeColor="text1"/>
                <w:sz w:val="22"/>
                <w:szCs w:val="22"/>
              </w:rPr>
            </w:pPr>
          </w:p>
        </w:tc>
      </w:tr>
      <w:tr w:rsidR="00FA5C58" w:rsidRPr="000D1638" w:rsidTr="00B76790">
        <w:trPr>
          <w:trHeight w:val="300"/>
          <w:jc w:val="center"/>
        </w:trPr>
        <w:tc>
          <w:tcPr>
            <w:tcW w:w="1321" w:type="dxa"/>
            <w:tcBorders>
              <w:top w:val="nil"/>
              <w:left w:val="nil"/>
              <w:bottom w:val="nil"/>
              <w:right w:val="nil"/>
            </w:tcBorders>
            <w:shd w:val="clear" w:color="auto" w:fill="auto"/>
            <w:noWrap/>
            <w:vAlign w:val="bottom"/>
            <w:hideMark/>
          </w:tcPr>
          <w:p w:rsidR="00FA5C58" w:rsidRPr="0084661D" w:rsidRDefault="007C376B" w:rsidP="000341CA">
            <w:pPr>
              <w:keepNext/>
              <w:spacing w:after="0"/>
              <w:jc w:val="center"/>
              <w:rPr>
                <w:rFonts w:eastAsia="Times New Roman"/>
                <w:color w:val="000000" w:themeColor="text1"/>
                <w:sz w:val="22"/>
                <w:szCs w:val="22"/>
              </w:rPr>
            </w:pPr>
            <w:r>
              <w:rPr>
                <w:rFonts w:eastAsia="Times New Roman"/>
                <w:color w:val="000000" w:themeColor="text1"/>
                <w:sz w:val="22"/>
                <w:szCs w:val="22"/>
              </w:rPr>
              <w:t>2/1</w:t>
            </w:r>
            <w:r w:rsidR="0084661D">
              <w:rPr>
                <w:rFonts w:eastAsia="Times New Roman"/>
                <w:color w:val="000000" w:themeColor="text1"/>
                <w:sz w:val="22"/>
                <w:szCs w:val="22"/>
              </w:rPr>
              <w:t>/2019</w:t>
            </w:r>
          </w:p>
        </w:tc>
        <w:tc>
          <w:tcPr>
            <w:tcW w:w="1676" w:type="dxa"/>
            <w:tcBorders>
              <w:top w:val="nil"/>
              <w:left w:val="nil"/>
              <w:bottom w:val="nil"/>
              <w:right w:val="nil"/>
            </w:tcBorders>
            <w:shd w:val="clear" w:color="auto" w:fill="auto"/>
            <w:noWrap/>
            <w:vAlign w:val="bottom"/>
            <w:hideMark/>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1091"/>
              </w:tabs>
              <w:spacing w:after="0"/>
              <w:rPr>
                <w:color w:val="000000" w:themeColor="text1"/>
                <w:sz w:val="22"/>
                <w:szCs w:val="22"/>
              </w:rPr>
            </w:pPr>
          </w:p>
        </w:tc>
      </w:tr>
      <w:tr w:rsidR="00FA5C58" w:rsidRPr="000D1638" w:rsidTr="00B76790">
        <w:trPr>
          <w:trHeight w:val="300"/>
          <w:jc w:val="center"/>
        </w:trPr>
        <w:tc>
          <w:tcPr>
            <w:tcW w:w="1321" w:type="dxa"/>
            <w:tcBorders>
              <w:top w:val="nil"/>
              <w:left w:val="nil"/>
              <w:bottom w:val="nil"/>
              <w:right w:val="nil"/>
            </w:tcBorders>
            <w:shd w:val="clear" w:color="auto" w:fill="auto"/>
            <w:noWrap/>
            <w:vAlign w:val="bottom"/>
            <w:hideMark/>
          </w:tcPr>
          <w:p w:rsidR="00FA5C58" w:rsidRPr="0084661D" w:rsidRDefault="00B90844" w:rsidP="000341CA">
            <w:pPr>
              <w:keepNext/>
              <w:spacing w:after="0"/>
              <w:jc w:val="center"/>
              <w:rPr>
                <w:rFonts w:eastAsia="Times New Roman"/>
                <w:color w:val="000000" w:themeColor="text1"/>
                <w:sz w:val="22"/>
                <w:szCs w:val="22"/>
              </w:rPr>
            </w:pPr>
            <w:r>
              <w:rPr>
                <w:rFonts w:eastAsia="Times New Roman"/>
                <w:color w:val="000000" w:themeColor="text1"/>
                <w:sz w:val="22"/>
                <w:szCs w:val="22"/>
              </w:rPr>
              <w:t>8/1</w:t>
            </w:r>
            <w:r w:rsidR="0084661D">
              <w:rPr>
                <w:rFonts w:eastAsia="Times New Roman"/>
                <w:color w:val="000000" w:themeColor="text1"/>
                <w:sz w:val="22"/>
                <w:szCs w:val="22"/>
              </w:rPr>
              <w:t>/2019</w:t>
            </w:r>
          </w:p>
        </w:tc>
        <w:tc>
          <w:tcPr>
            <w:tcW w:w="1676" w:type="dxa"/>
            <w:tcBorders>
              <w:top w:val="nil"/>
              <w:left w:val="nil"/>
              <w:bottom w:val="nil"/>
              <w:right w:val="nil"/>
            </w:tcBorders>
            <w:shd w:val="clear" w:color="auto" w:fill="auto"/>
            <w:vAlign w:val="bottom"/>
            <w:hideMark/>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vAlign w:val="bottom"/>
          </w:tcPr>
          <w:p w:rsidR="00FA5C58" w:rsidRPr="0084661D" w:rsidRDefault="00FA5C58" w:rsidP="000341CA">
            <w:pPr>
              <w:keepNext/>
              <w:tabs>
                <w:tab w:val="decimal" w:pos="1091"/>
              </w:tabs>
              <w:spacing w:after="0"/>
              <w:rPr>
                <w:color w:val="000000" w:themeColor="text1"/>
                <w:sz w:val="22"/>
                <w:szCs w:val="22"/>
              </w:rPr>
            </w:pPr>
          </w:p>
        </w:tc>
      </w:tr>
      <w:tr w:rsidR="00FA5C58" w:rsidRPr="000D1638" w:rsidTr="00B76790">
        <w:trPr>
          <w:trHeight w:val="300"/>
          <w:jc w:val="center"/>
        </w:trPr>
        <w:tc>
          <w:tcPr>
            <w:tcW w:w="1321" w:type="dxa"/>
            <w:tcBorders>
              <w:top w:val="nil"/>
              <w:left w:val="nil"/>
              <w:bottom w:val="nil"/>
              <w:right w:val="nil"/>
            </w:tcBorders>
            <w:shd w:val="clear" w:color="auto" w:fill="auto"/>
            <w:noWrap/>
            <w:vAlign w:val="bottom"/>
            <w:hideMark/>
          </w:tcPr>
          <w:p w:rsidR="00FA5C58" w:rsidRPr="0084661D" w:rsidRDefault="007C376B" w:rsidP="000341CA">
            <w:pPr>
              <w:keepNext/>
              <w:spacing w:after="0"/>
              <w:jc w:val="center"/>
              <w:rPr>
                <w:rFonts w:eastAsia="Times New Roman"/>
                <w:color w:val="000000" w:themeColor="text1"/>
                <w:sz w:val="22"/>
                <w:szCs w:val="22"/>
              </w:rPr>
            </w:pPr>
            <w:r>
              <w:rPr>
                <w:rFonts w:eastAsia="Times New Roman"/>
                <w:color w:val="000000" w:themeColor="text1"/>
                <w:sz w:val="22"/>
                <w:szCs w:val="22"/>
              </w:rPr>
              <w:t>2/1</w:t>
            </w:r>
            <w:r w:rsidR="0084661D">
              <w:rPr>
                <w:rFonts w:eastAsia="Times New Roman"/>
                <w:color w:val="000000" w:themeColor="text1"/>
                <w:sz w:val="22"/>
                <w:szCs w:val="22"/>
              </w:rPr>
              <w:t>/2020</w:t>
            </w:r>
          </w:p>
        </w:tc>
        <w:tc>
          <w:tcPr>
            <w:tcW w:w="1676" w:type="dxa"/>
            <w:tcBorders>
              <w:top w:val="nil"/>
              <w:left w:val="nil"/>
              <w:bottom w:val="nil"/>
              <w:right w:val="nil"/>
            </w:tcBorders>
            <w:shd w:val="clear" w:color="auto" w:fill="auto"/>
            <w:noWrap/>
            <w:vAlign w:val="bottom"/>
            <w:hideMark/>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1091"/>
              </w:tabs>
              <w:spacing w:after="0"/>
              <w:rPr>
                <w:color w:val="000000" w:themeColor="text1"/>
                <w:sz w:val="22"/>
                <w:szCs w:val="22"/>
              </w:rPr>
            </w:pPr>
          </w:p>
        </w:tc>
      </w:tr>
      <w:tr w:rsidR="00FA5C58" w:rsidRPr="000D1638" w:rsidTr="00B76790">
        <w:trPr>
          <w:trHeight w:val="300"/>
          <w:jc w:val="center"/>
        </w:trPr>
        <w:tc>
          <w:tcPr>
            <w:tcW w:w="1321" w:type="dxa"/>
            <w:tcBorders>
              <w:top w:val="nil"/>
              <w:left w:val="nil"/>
              <w:bottom w:val="nil"/>
              <w:right w:val="nil"/>
            </w:tcBorders>
            <w:shd w:val="clear" w:color="auto" w:fill="auto"/>
            <w:noWrap/>
            <w:vAlign w:val="bottom"/>
            <w:hideMark/>
          </w:tcPr>
          <w:p w:rsidR="00FA5C58" w:rsidRPr="0084661D" w:rsidRDefault="00B90844" w:rsidP="000341CA">
            <w:pPr>
              <w:keepNext/>
              <w:spacing w:after="0"/>
              <w:jc w:val="center"/>
              <w:rPr>
                <w:rFonts w:eastAsia="Times New Roman"/>
                <w:color w:val="000000" w:themeColor="text1"/>
                <w:sz w:val="22"/>
                <w:szCs w:val="22"/>
              </w:rPr>
            </w:pPr>
            <w:r>
              <w:rPr>
                <w:rFonts w:eastAsia="Times New Roman"/>
                <w:color w:val="000000" w:themeColor="text1"/>
                <w:sz w:val="22"/>
                <w:szCs w:val="22"/>
              </w:rPr>
              <w:t>8/1</w:t>
            </w:r>
            <w:r w:rsidR="0084661D">
              <w:rPr>
                <w:rFonts w:eastAsia="Times New Roman"/>
                <w:color w:val="000000" w:themeColor="text1"/>
                <w:sz w:val="22"/>
                <w:szCs w:val="22"/>
              </w:rPr>
              <w:t>/2020</w:t>
            </w:r>
          </w:p>
        </w:tc>
        <w:tc>
          <w:tcPr>
            <w:tcW w:w="1676" w:type="dxa"/>
            <w:tcBorders>
              <w:top w:val="nil"/>
              <w:left w:val="nil"/>
              <w:bottom w:val="nil"/>
              <w:right w:val="nil"/>
            </w:tcBorders>
            <w:shd w:val="clear" w:color="auto" w:fill="auto"/>
            <w:vAlign w:val="bottom"/>
            <w:hideMark/>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vAlign w:val="bottom"/>
          </w:tcPr>
          <w:p w:rsidR="00FA5C58" w:rsidRPr="0084661D" w:rsidRDefault="00FA5C58" w:rsidP="000341CA">
            <w:pPr>
              <w:keepNext/>
              <w:tabs>
                <w:tab w:val="decimal" w:pos="1091"/>
              </w:tabs>
              <w:spacing w:after="0"/>
              <w:rPr>
                <w:color w:val="000000" w:themeColor="text1"/>
                <w:sz w:val="22"/>
                <w:szCs w:val="22"/>
              </w:rPr>
            </w:pPr>
          </w:p>
        </w:tc>
      </w:tr>
      <w:tr w:rsidR="00FA5C58" w:rsidRPr="000D1638" w:rsidTr="00B76790">
        <w:trPr>
          <w:trHeight w:val="300"/>
          <w:jc w:val="center"/>
        </w:trPr>
        <w:tc>
          <w:tcPr>
            <w:tcW w:w="1321" w:type="dxa"/>
            <w:tcBorders>
              <w:top w:val="nil"/>
              <w:left w:val="nil"/>
              <w:bottom w:val="nil"/>
              <w:right w:val="nil"/>
            </w:tcBorders>
            <w:shd w:val="clear" w:color="auto" w:fill="auto"/>
            <w:noWrap/>
            <w:vAlign w:val="bottom"/>
            <w:hideMark/>
          </w:tcPr>
          <w:p w:rsidR="00FA5C58" w:rsidRPr="0084661D" w:rsidRDefault="007C376B" w:rsidP="000341CA">
            <w:pPr>
              <w:keepNext/>
              <w:spacing w:after="0"/>
              <w:jc w:val="center"/>
              <w:rPr>
                <w:rFonts w:eastAsia="Times New Roman"/>
                <w:color w:val="000000" w:themeColor="text1"/>
                <w:sz w:val="22"/>
                <w:szCs w:val="22"/>
              </w:rPr>
            </w:pPr>
            <w:r>
              <w:rPr>
                <w:rFonts w:eastAsia="Times New Roman"/>
                <w:color w:val="000000" w:themeColor="text1"/>
                <w:sz w:val="22"/>
                <w:szCs w:val="22"/>
              </w:rPr>
              <w:t>2/1</w:t>
            </w:r>
            <w:r w:rsidR="0084661D">
              <w:rPr>
                <w:rFonts w:eastAsia="Times New Roman"/>
                <w:color w:val="000000" w:themeColor="text1"/>
                <w:sz w:val="22"/>
                <w:szCs w:val="22"/>
              </w:rPr>
              <w:t>/2021</w:t>
            </w:r>
          </w:p>
        </w:tc>
        <w:tc>
          <w:tcPr>
            <w:tcW w:w="1676" w:type="dxa"/>
            <w:tcBorders>
              <w:top w:val="nil"/>
              <w:left w:val="nil"/>
              <w:bottom w:val="nil"/>
              <w:right w:val="nil"/>
            </w:tcBorders>
            <w:shd w:val="clear" w:color="auto" w:fill="auto"/>
            <w:noWrap/>
            <w:vAlign w:val="bottom"/>
            <w:hideMark/>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1091"/>
              </w:tabs>
              <w:spacing w:after="0"/>
              <w:rPr>
                <w:color w:val="000000" w:themeColor="text1"/>
                <w:sz w:val="22"/>
                <w:szCs w:val="22"/>
              </w:rPr>
            </w:pPr>
          </w:p>
        </w:tc>
      </w:tr>
      <w:tr w:rsidR="00FA5C58" w:rsidRPr="000D1638" w:rsidTr="00B76790">
        <w:trPr>
          <w:trHeight w:val="300"/>
          <w:jc w:val="center"/>
        </w:trPr>
        <w:tc>
          <w:tcPr>
            <w:tcW w:w="1321" w:type="dxa"/>
            <w:tcBorders>
              <w:top w:val="nil"/>
              <w:left w:val="nil"/>
              <w:bottom w:val="nil"/>
              <w:right w:val="nil"/>
            </w:tcBorders>
            <w:shd w:val="clear" w:color="auto" w:fill="auto"/>
            <w:noWrap/>
            <w:vAlign w:val="bottom"/>
            <w:hideMark/>
          </w:tcPr>
          <w:p w:rsidR="00FA5C58" w:rsidRPr="0084661D" w:rsidRDefault="00B90844" w:rsidP="000341CA">
            <w:pPr>
              <w:keepNext/>
              <w:spacing w:after="0"/>
              <w:jc w:val="center"/>
              <w:rPr>
                <w:rFonts w:eastAsia="Times New Roman"/>
                <w:color w:val="000000" w:themeColor="text1"/>
                <w:sz w:val="22"/>
                <w:szCs w:val="22"/>
              </w:rPr>
            </w:pPr>
            <w:r>
              <w:rPr>
                <w:rFonts w:eastAsia="Times New Roman"/>
                <w:color w:val="000000" w:themeColor="text1"/>
                <w:sz w:val="22"/>
                <w:szCs w:val="22"/>
              </w:rPr>
              <w:t>8/1</w:t>
            </w:r>
            <w:r w:rsidR="0084661D">
              <w:rPr>
                <w:rFonts w:eastAsia="Times New Roman"/>
                <w:color w:val="000000" w:themeColor="text1"/>
                <w:sz w:val="22"/>
                <w:szCs w:val="22"/>
              </w:rPr>
              <w:t>/2021</w:t>
            </w:r>
          </w:p>
        </w:tc>
        <w:tc>
          <w:tcPr>
            <w:tcW w:w="1676" w:type="dxa"/>
            <w:tcBorders>
              <w:top w:val="nil"/>
              <w:left w:val="nil"/>
              <w:bottom w:val="nil"/>
              <w:right w:val="nil"/>
            </w:tcBorders>
            <w:shd w:val="clear" w:color="auto" w:fill="auto"/>
            <w:vAlign w:val="bottom"/>
            <w:hideMark/>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vAlign w:val="bottom"/>
          </w:tcPr>
          <w:p w:rsidR="00FA5C58" w:rsidRPr="0084661D" w:rsidRDefault="00FA5C58" w:rsidP="000341CA">
            <w:pPr>
              <w:keepNext/>
              <w:tabs>
                <w:tab w:val="decimal" w:pos="1091"/>
              </w:tabs>
              <w:spacing w:after="0"/>
              <w:rPr>
                <w:color w:val="000000" w:themeColor="text1"/>
                <w:sz w:val="22"/>
                <w:szCs w:val="22"/>
              </w:rPr>
            </w:pPr>
          </w:p>
        </w:tc>
      </w:tr>
      <w:tr w:rsidR="00FA5C58" w:rsidRPr="000D1638" w:rsidTr="00B76790">
        <w:trPr>
          <w:trHeight w:val="300"/>
          <w:jc w:val="center"/>
        </w:trPr>
        <w:tc>
          <w:tcPr>
            <w:tcW w:w="1321" w:type="dxa"/>
            <w:tcBorders>
              <w:top w:val="nil"/>
              <w:left w:val="nil"/>
              <w:bottom w:val="nil"/>
              <w:right w:val="nil"/>
            </w:tcBorders>
            <w:shd w:val="clear" w:color="auto" w:fill="auto"/>
            <w:noWrap/>
            <w:vAlign w:val="bottom"/>
            <w:hideMark/>
          </w:tcPr>
          <w:p w:rsidR="00FA5C58" w:rsidRPr="0084661D" w:rsidRDefault="007C376B" w:rsidP="000341CA">
            <w:pPr>
              <w:keepNext/>
              <w:spacing w:after="0"/>
              <w:jc w:val="center"/>
              <w:rPr>
                <w:rFonts w:eastAsia="Times New Roman"/>
                <w:color w:val="000000" w:themeColor="text1"/>
                <w:sz w:val="22"/>
                <w:szCs w:val="22"/>
              </w:rPr>
            </w:pPr>
            <w:r>
              <w:rPr>
                <w:rFonts w:eastAsia="Times New Roman"/>
                <w:color w:val="000000" w:themeColor="text1"/>
                <w:sz w:val="22"/>
                <w:szCs w:val="22"/>
              </w:rPr>
              <w:t>2/1</w:t>
            </w:r>
            <w:r w:rsidR="0084661D">
              <w:rPr>
                <w:rFonts w:eastAsia="Times New Roman"/>
                <w:color w:val="000000" w:themeColor="text1"/>
                <w:sz w:val="22"/>
                <w:szCs w:val="22"/>
              </w:rPr>
              <w:t>/2022</w:t>
            </w:r>
          </w:p>
        </w:tc>
        <w:tc>
          <w:tcPr>
            <w:tcW w:w="1676" w:type="dxa"/>
            <w:tcBorders>
              <w:top w:val="nil"/>
              <w:left w:val="nil"/>
              <w:bottom w:val="nil"/>
              <w:right w:val="nil"/>
            </w:tcBorders>
            <w:shd w:val="clear" w:color="auto" w:fill="auto"/>
            <w:noWrap/>
            <w:vAlign w:val="bottom"/>
            <w:hideMark/>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1091"/>
              </w:tabs>
              <w:spacing w:after="0"/>
              <w:rPr>
                <w:color w:val="000000" w:themeColor="text1"/>
                <w:sz w:val="22"/>
                <w:szCs w:val="22"/>
              </w:rPr>
            </w:pPr>
          </w:p>
        </w:tc>
      </w:tr>
      <w:tr w:rsidR="00FA5C58" w:rsidRPr="000D1638" w:rsidTr="00B76790">
        <w:trPr>
          <w:trHeight w:val="300"/>
          <w:jc w:val="center"/>
        </w:trPr>
        <w:tc>
          <w:tcPr>
            <w:tcW w:w="1321" w:type="dxa"/>
            <w:tcBorders>
              <w:top w:val="nil"/>
              <w:left w:val="nil"/>
              <w:bottom w:val="nil"/>
              <w:right w:val="nil"/>
            </w:tcBorders>
            <w:shd w:val="clear" w:color="auto" w:fill="auto"/>
            <w:noWrap/>
            <w:vAlign w:val="bottom"/>
            <w:hideMark/>
          </w:tcPr>
          <w:p w:rsidR="00FA5C58" w:rsidRPr="0084661D" w:rsidRDefault="00B90844" w:rsidP="000341CA">
            <w:pPr>
              <w:keepNext/>
              <w:spacing w:after="0"/>
              <w:jc w:val="center"/>
              <w:rPr>
                <w:rFonts w:eastAsia="Times New Roman"/>
                <w:color w:val="000000" w:themeColor="text1"/>
                <w:sz w:val="22"/>
                <w:szCs w:val="22"/>
              </w:rPr>
            </w:pPr>
            <w:r>
              <w:rPr>
                <w:rFonts w:eastAsia="Times New Roman"/>
                <w:color w:val="000000" w:themeColor="text1"/>
                <w:sz w:val="22"/>
                <w:szCs w:val="22"/>
              </w:rPr>
              <w:t>8/1</w:t>
            </w:r>
            <w:r w:rsidR="0084661D">
              <w:rPr>
                <w:rFonts w:eastAsia="Times New Roman"/>
                <w:color w:val="000000" w:themeColor="text1"/>
                <w:sz w:val="22"/>
                <w:szCs w:val="22"/>
              </w:rPr>
              <w:t>/2022</w:t>
            </w:r>
          </w:p>
        </w:tc>
        <w:tc>
          <w:tcPr>
            <w:tcW w:w="1676" w:type="dxa"/>
            <w:tcBorders>
              <w:top w:val="nil"/>
              <w:left w:val="nil"/>
              <w:bottom w:val="nil"/>
              <w:right w:val="nil"/>
            </w:tcBorders>
            <w:shd w:val="clear" w:color="auto" w:fill="auto"/>
            <w:vAlign w:val="bottom"/>
            <w:hideMark/>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vAlign w:val="bottom"/>
          </w:tcPr>
          <w:p w:rsidR="00FA5C58" w:rsidRPr="0084661D" w:rsidRDefault="00FA5C58" w:rsidP="000341CA">
            <w:pPr>
              <w:keepNext/>
              <w:tabs>
                <w:tab w:val="decimal" w:pos="1091"/>
              </w:tabs>
              <w:spacing w:after="0"/>
              <w:rPr>
                <w:color w:val="000000" w:themeColor="text1"/>
                <w:sz w:val="22"/>
                <w:szCs w:val="22"/>
              </w:rPr>
            </w:pPr>
          </w:p>
        </w:tc>
      </w:tr>
      <w:tr w:rsidR="00FA5C58" w:rsidRPr="000D1638" w:rsidTr="00B76790">
        <w:trPr>
          <w:trHeight w:val="300"/>
          <w:jc w:val="center"/>
        </w:trPr>
        <w:tc>
          <w:tcPr>
            <w:tcW w:w="1321" w:type="dxa"/>
            <w:tcBorders>
              <w:top w:val="nil"/>
              <w:left w:val="nil"/>
              <w:bottom w:val="nil"/>
              <w:right w:val="nil"/>
            </w:tcBorders>
            <w:shd w:val="clear" w:color="auto" w:fill="auto"/>
            <w:noWrap/>
            <w:vAlign w:val="bottom"/>
            <w:hideMark/>
          </w:tcPr>
          <w:p w:rsidR="00FA5C58" w:rsidRPr="0084661D" w:rsidRDefault="007C376B" w:rsidP="000341CA">
            <w:pPr>
              <w:keepNext/>
              <w:spacing w:after="0"/>
              <w:jc w:val="center"/>
              <w:rPr>
                <w:rFonts w:eastAsia="Times New Roman"/>
                <w:color w:val="000000" w:themeColor="text1"/>
                <w:sz w:val="22"/>
                <w:szCs w:val="22"/>
              </w:rPr>
            </w:pPr>
            <w:r>
              <w:rPr>
                <w:rFonts w:eastAsia="Times New Roman"/>
                <w:color w:val="000000" w:themeColor="text1"/>
                <w:sz w:val="22"/>
                <w:szCs w:val="22"/>
              </w:rPr>
              <w:t>2/1</w:t>
            </w:r>
            <w:r w:rsidR="0084661D">
              <w:rPr>
                <w:rFonts w:eastAsia="Times New Roman"/>
                <w:color w:val="000000" w:themeColor="text1"/>
                <w:sz w:val="22"/>
                <w:szCs w:val="22"/>
              </w:rPr>
              <w:t>/2023</w:t>
            </w:r>
          </w:p>
        </w:tc>
        <w:tc>
          <w:tcPr>
            <w:tcW w:w="1676" w:type="dxa"/>
            <w:tcBorders>
              <w:top w:val="nil"/>
              <w:left w:val="nil"/>
              <w:bottom w:val="nil"/>
              <w:right w:val="nil"/>
            </w:tcBorders>
            <w:shd w:val="clear" w:color="auto" w:fill="auto"/>
            <w:noWrap/>
            <w:vAlign w:val="bottom"/>
            <w:hideMark/>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FA5C58" w:rsidRPr="0084661D" w:rsidRDefault="00FA5C58" w:rsidP="000341CA">
            <w:pPr>
              <w:keepNext/>
              <w:tabs>
                <w:tab w:val="decimal" w:pos="1091"/>
              </w:tabs>
              <w:spacing w:after="0"/>
              <w:rPr>
                <w:color w:val="000000" w:themeColor="text1"/>
                <w:sz w:val="22"/>
                <w:szCs w:val="22"/>
              </w:rPr>
            </w:pPr>
          </w:p>
        </w:tc>
      </w:tr>
      <w:tr w:rsidR="0084661D" w:rsidRPr="000D1638" w:rsidTr="0084661D">
        <w:trPr>
          <w:trHeight w:val="300"/>
          <w:jc w:val="center"/>
        </w:trPr>
        <w:tc>
          <w:tcPr>
            <w:tcW w:w="1321" w:type="dxa"/>
            <w:tcBorders>
              <w:top w:val="nil"/>
              <w:left w:val="nil"/>
              <w:bottom w:val="nil"/>
              <w:right w:val="nil"/>
            </w:tcBorders>
            <w:shd w:val="clear" w:color="auto" w:fill="auto"/>
            <w:noWrap/>
            <w:vAlign w:val="bottom"/>
          </w:tcPr>
          <w:p w:rsidR="0084661D" w:rsidRDefault="00B90844" w:rsidP="000341CA">
            <w:pPr>
              <w:keepNext/>
              <w:spacing w:after="0"/>
              <w:jc w:val="center"/>
              <w:rPr>
                <w:rFonts w:eastAsia="Times New Roman"/>
                <w:color w:val="000000" w:themeColor="text1"/>
                <w:sz w:val="22"/>
                <w:szCs w:val="22"/>
              </w:rPr>
            </w:pPr>
            <w:r>
              <w:rPr>
                <w:rFonts w:eastAsia="Times New Roman"/>
                <w:color w:val="000000" w:themeColor="text1"/>
                <w:sz w:val="22"/>
                <w:szCs w:val="22"/>
              </w:rPr>
              <w:t>8/1</w:t>
            </w:r>
            <w:r w:rsidR="0084661D">
              <w:rPr>
                <w:rFonts w:eastAsia="Times New Roman"/>
                <w:color w:val="000000" w:themeColor="text1"/>
                <w:sz w:val="22"/>
                <w:szCs w:val="22"/>
              </w:rPr>
              <w:t>/2023</w:t>
            </w:r>
          </w:p>
        </w:tc>
        <w:tc>
          <w:tcPr>
            <w:tcW w:w="1676"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r>
      <w:tr w:rsidR="0084661D" w:rsidRPr="000D1638" w:rsidTr="0084661D">
        <w:trPr>
          <w:trHeight w:val="300"/>
          <w:jc w:val="center"/>
        </w:trPr>
        <w:tc>
          <w:tcPr>
            <w:tcW w:w="1321" w:type="dxa"/>
            <w:tcBorders>
              <w:top w:val="nil"/>
              <w:left w:val="nil"/>
              <w:bottom w:val="nil"/>
              <w:right w:val="nil"/>
            </w:tcBorders>
            <w:shd w:val="clear" w:color="auto" w:fill="auto"/>
            <w:noWrap/>
            <w:vAlign w:val="bottom"/>
          </w:tcPr>
          <w:p w:rsidR="0084661D" w:rsidRDefault="007C376B" w:rsidP="000341CA">
            <w:pPr>
              <w:keepNext/>
              <w:spacing w:after="0"/>
              <w:jc w:val="center"/>
              <w:rPr>
                <w:rFonts w:eastAsia="Times New Roman"/>
                <w:color w:val="000000" w:themeColor="text1"/>
                <w:sz w:val="22"/>
                <w:szCs w:val="22"/>
              </w:rPr>
            </w:pPr>
            <w:r>
              <w:rPr>
                <w:rFonts w:eastAsia="Times New Roman"/>
                <w:color w:val="000000" w:themeColor="text1"/>
                <w:sz w:val="22"/>
                <w:szCs w:val="22"/>
              </w:rPr>
              <w:t>2/1</w:t>
            </w:r>
            <w:r w:rsidR="0084661D">
              <w:rPr>
                <w:rFonts w:eastAsia="Times New Roman"/>
                <w:color w:val="000000" w:themeColor="text1"/>
                <w:sz w:val="22"/>
                <w:szCs w:val="22"/>
              </w:rPr>
              <w:t>/2024</w:t>
            </w:r>
          </w:p>
        </w:tc>
        <w:tc>
          <w:tcPr>
            <w:tcW w:w="1676"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r>
      <w:tr w:rsidR="0084661D" w:rsidRPr="000D1638" w:rsidTr="0084661D">
        <w:trPr>
          <w:trHeight w:val="300"/>
          <w:jc w:val="center"/>
        </w:trPr>
        <w:tc>
          <w:tcPr>
            <w:tcW w:w="1321" w:type="dxa"/>
            <w:tcBorders>
              <w:top w:val="nil"/>
              <w:left w:val="nil"/>
              <w:bottom w:val="nil"/>
              <w:right w:val="nil"/>
            </w:tcBorders>
            <w:shd w:val="clear" w:color="auto" w:fill="auto"/>
            <w:noWrap/>
            <w:vAlign w:val="bottom"/>
          </w:tcPr>
          <w:p w:rsidR="0084661D" w:rsidRDefault="00B90844" w:rsidP="000341CA">
            <w:pPr>
              <w:keepNext/>
              <w:spacing w:after="0"/>
              <w:jc w:val="center"/>
              <w:rPr>
                <w:rFonts w:eastAsia="Times New Roman"/>
                <w:color w:val="000000" w:themeColor="text1"/>
                <w:sz w:val="22"/>
                <w:szCs w:val="22"/>
              </w:rPr>
            </w:pPr>
            <w:r>
              <w:rPr>
                <w:rFonts w:eastAsia="Times New Roman"/>
                <w:color w:val="000000" w:themeColor="text1"/>
                <w:sz w:val="22"/>
                <w:szCs w:val="22"/>
              </w:rPr>
              <w:t>8/1</w:t>
            </w:r>
            <w:r w:rsidR="0084661D">
              <w:rPr>
                <w:rFonts w:eastAsia="Times New Roman"/>
                <w:color w:val="000000" w:themeColor="text1"/>
                <w:sz w:val="22"/>
                <w:szCs w:val="22"/>
              </w:rPr>
              <w:t>/2024</w:t>
            </w:r>
          </w:p>
        </w:tc>
        <w:tc>
          <w:tcPr>
            <w:tcW w:w="1676"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r>
      <w:tr w:rsidR="0084661D" w:rsidRPr="000D1638" w:rsidTr="0084661D">
        <w:trPr>
          <w:trHeight w:val="300"/>
          <w:jc w:val="center"/>
        </w:trPr>
        <w:tc>
          <w:tcPr>
            <w:tcW w:w="1321" w:type="dxa"/>
            <w:tcBorders>
              <w:top w:val="nil"/>
              <w:left w:val="nil"/>
              <w:bottom w:val="nil"/>
              <w:right w:val="nil"/>
            </w:tcBorders>
            <w:shd w:val="clear" w:color="auto" w:fill="auto"/>
            <w:noWrap/>
            <w:vAlign w:val="bottom"/>
          </w:tcPr>
          <w:p w:rsidR="0084661D" w:rsidRDefault="007C376B" w:rsidP="000341CA">
            <w:pPr>
              <w:keepNext/>
              <w:spacing w:after="0"/>
              <w:jc w:val="center"/>
              <w:rPr>
                <w:rFonts w:eastAsia="Times New Roman"/>
                <w:color w:val="000000" w:themeColor="text1"/>
                <w:sz w:val="22"/>
                <w:szCs w:val="22"/>
              </w:rPr>
            </w:pPr>
            <w:r>
              <w:rPr>
                <w:rFonts w:eastAsia="Times New Roman"/>
                <w:color w:val="000000" w:themeColor="text1"/>
                <w:sz w:val="22"/>
                <w:szCs w:val="22"/>
              </w:rPr>
              <w:t>2/1</w:t>
            </w:r>
            <w:r w:rsidR="0084661D">
              <w:rPr>
                <w:rFonts w:eastAsia="Times New Roman"/>
                <w:color w:val="000000" w:themeColor="text1"/>
                <w:sz w:val="22"/>
                <w:szCs w:val="22"/>
              </w:rPr>
              <w:t>/2025</w:t>
            </w:r>
          </w:p>
        </w:tc>
        <w:tc>
          <w:tcPr>
            <w:tcW w:w="1676"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r>
      <w:tr w:rsidR="0084661D" w:rsidRPr="000D1638" w:rsidTr="0084661D">
        <w:trPr>
          <w:trHeight w:val="300"/>
          <w:jc w:val="center"/>
        </w:trPr>
        <w:tc>
          <w:tcPr>
            <w:tcW w:w="1321" w:type="dxa"/>
            <w:tcBorders>
              <w:top w:val="nil"/>
              <w:left w:val="nil"/>
              <w:bottom w:val="nil"/>
              <w:right w:val="nil"/>
            </w:tcBorders>
            <w:shd w:val="clear" w:color="auto" w:fill="auto"/>
            <w:noWrap/>
            <w:vAlign w:val="bottom"/>
          </w:tcPr>
          <w:p w:rsidR="0084661D" w:rsidRDefault="00B90844" w:rsidP="000341CA">
            <w:pPr>
              <w:keepNext/>
              <w:spacing w:after="0"/>
              <w:jc w:val="center"/>
              <w:rPr>
                <w:rFonts w:eastAsia="Times New Roman"/>
                <w:color w:val="000000" w:themeColor="text1"/>
                <w:sz w:val="22"/>
                <w:szCs w:val="22"/>
              </w:rPr>
            </w:pPr>
            <w:r>
              <w:rPr>
                <w:rFonts w:eastAsia="Times New Roman"/>
                <w:color w:val="000000" w:themeColor="text1"/>
                <w:sz w:val="22"/>
                <w:szCs w:val="22"/>
              </w:rPr>
              <w:t>8/1</w:t>
            </w:r>
            <w:r w:rsidR="0084661D">
              <w:rPr>
                <w:rFonts w:eastAsia="Times New Roman"/>
                <w:color w:val="000000" w:themeColor="text1"/>
                <w:sz w:val="22"/>
                <w:szCs w:val="22"/>
              </w:rPr>
              <w:t>/2025</w:t>
            </w:r>
          </w:p>
        </w:tc>
        <w:tc>
          <w:tcPr>
            <w:tcW w:w="1676"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r>
      <w:tr w:rsidR="0084661D" w:rsidRPr="000D1638" w:rsidTr="0084661D">
        <w:trPr>
          <w:trHeight w:val="300"/>
          <w:jc w:val="center"/>
        </w:trPr>
        <w:tc>
          <w:tcPr>
            <w:tcW w:w="1321" w:type="dxa"/>
            <w:tcBorders>
              <w:top w:val="nil"/>
              <w:left w:val="nil"/>
              <w:bottom w:val="nil"/>
              <w:right w:val="nil"/>
            </w:tcBorders>
            <w:shd w:val="clear" w:color="auto" w:fill="auto"/>
            <w:noWrap/>
            <w:vAlign w:val="bottom"/>
          </w:tcPr>
          <w:p w:rsidR="0084661D" w:rsidRDefault="007C376B" w:rsidP="000341CA">
            <w:pPr>
              <w:keepNext/>
              <w:spacing w:after="0"/>
              <w:jc w:val="center"/>
              <w:rPr>
                <w:rFonts w:eastAsia="Times New Roman"/>
                <w:color w:val="000000" w:themeColor="text1"/>
                <w:sz w:val="22"/>
                <w:szCs w:val="22"/>
              </w:rPr>
            </w:pPr>
            <w:r>
              <w:rPr>
                <w:rFonts w:eastAsia="Times New Roman"/>
                <w:color w:val="000000" w:themeColor="text1"/>
                <w:sz w:val="22"/>
                <w:szCs w:val="22"/>
              </w:rPr>
              <w:t>2/1</w:t>
            </w:r>
            <w:r w:rsidR="0084661D">
              <w:rPr>
                <w:rFonts w:eastAsia="Times New Roman"/>
                <w:color w:val="000000" w:themeColor="text1"/>
                <w:sz w:val="22"/>
                <w:szCs w:val="22"/>
              </w:rPr>
              <w:t>/2026</w:t>
            </w:r>
          </w:p>
        </w:tc>
        <w:tc>
          <w:tcPr>
            <w:tcW w:w="1676"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r>
      <w:tr w:rsidR="0084661D" w:rsidRPr="000D1638" w:rsidTr="0084661D">
        <w:trPr>
          <w:trHeight w:val="300"/>
          <w:jc w:val="center"/>
        </w:trPr>
        <w:tc>
          <w:tcPr>
            <w:tcW w:w="1321" w:type="dxa"/>
            <w:tcBorders>
              <w:top w:val="nil"/>
              <w:left w:val="nil"/>
              <w:bottom w:val="nil"/>
              <w:right w:val="nil"/>
            </w:tcBorders>
            <w:shd w:val="clear" w:color="auto" w:fill="auto"/>
            <w:noWrap/>
            <w:vAlign w:val="bottom"/>
          </w:tcPr>
          <w:p w:rsidR="0084661D" w:rsidRDefault="00B90844" w:rsidP="000341CA">
            <w:pPr>
              <w:keepNext/>
              <w:spacing w:after="0"/>
              <w:jc w:val="center"/>
              <w:rPr>
                <w:rFonts w:eastAsia="Times New Roman"/>
                <w:color w:val="000000" w:themeColor="text1"/>
                <w:sz w:val="22"/>
                <w:szCs w:val="22"/>
              </w:rPr>
            </w:pPr>
            <w:r>
              <w:rPr>
                <w:rFonts w:eastAsia="Times New Roman"/>
                <w:color w:val="000000" w:themeColor="text1"/>
                <w:sz w:val="22"/>
                <w:szCs w:val="22"/>
              </w:rPr>
              <w:t>8/1</w:t>
            </w:r>
            <w:r w:rsidR="0084661D">
              <w:rPr>
                <w:rFonts w:eastAsia="Times New Roman"/>
                <w:color w:val="000000" w:themeColor="text1"/>
                <w:sz w:val="22"/>
                <w:szCs w:val="22"/>
              </w:rPr>
              <w:t>/2026</w:t>
            </w:r>
          </w:p>
        </w:tc>
        <w:tc>
          <w:tcPr>
            <w:tcW w:w="1676"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r>
      <w:tr w:rsidR="0084661D" w:rsidRPr="000D1638" w:rsidTr="0084661D">
        <w:trPr>
          <w:trHeight w:val="300"/>
          <w:jc w:val="center"/>
        </w:trPr>
        <w:tc>
          <w:tcPr>
            <w:tcW w:w="1321" w:type="dxa"/>
            <w:tcBorders>
              <w:top w:val="nil"/>
              <w:left w:val="nil"/>
              <w:bottom w:val="nil"/>
              <w:right w:val="nil"/>
            </w:tcBorders>
            <w:shd w:val="clear" w:color="auto" w:fill="auto"/>
            <w:noWrap/>
            <w:vAlign w:val="bottom"/>
          </w:tcPr>
          <w:p w:rsidR="0084661D" w:rsidRDefault="007C376B" w:rsidP="000341CA">
            <w:pPr>
              <w:keepNext/>
              <w:spacing w:after="0"/>
              <w:jc w:val="center"/>
              <w:rPr>
                <w:rFonts w:eastAsia="Times New Roman"/>
                <w:color w:val="000000" w:themeColor="text1"/>
                <w:sz w:val="22"/>
                <w:szCs w:val="22"/>
              </w:rPr>
            </w:pPr>
            <w:r>
              <w:rPr>
                <w:rFonts w:eastAsia="Times New Roman"/>
                <w:color w:val="000000" w:themeColor="text1"/>
                <w:sz w:val="22"/>
                <w:szCs w:val="22"/>
              </w:rPr>
              <w:t>2/1</w:t>
            </w:r>
            <w:r w:rsidR="0084661D">
              <w:rPr>
                <w:rFonts w:eastAsia="Times New Roman"/>
                <w:color w:val="000000" w:themeColor="text1"/>
                <w:sz w:val="22"/>
                <w:szCs w:val="22"/>
              </w:rPr>
              <w:t>/2027</w:t>
            </w:r>
          </w:p>
        </w:tc>
        <w:tc>
          <w:tcPr>
            <w:tcW w:w="1676"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r>
      <w:tr w:rsidR="0084661D" w:rsidRPr="000D1638" w:rsidTr="0084661D">
        <w:trPr>
          <w:trHeight w:val="300"/>
          <w:jc w:val="center"/>
        </w:trPr>
        <w:tc>
          <w:tcPr>
            <w:tcW w:w="1321" w:type="dxa"/>
            <w:tcBorders>
              <w:top w:val="nil"/>
              <w:left w:val="nil"/>
              <w:bottom w:val="nil"/>
              <w:right w:val="nil"/>
            </w:tcBorders>
            <w:shd w:val="clear" w:color="auto" w:fill="auto"/>
            <w:noWrap/>
            <w:vAlign w:val="bottom"/>
          </w:tcPr>
          <w:p w:rsidR="0084661D" w:rsidRDefault="00B90844" w:rsidP="000341CA">
            <w:pPr>
              <w:keepNext/>
              <w:spacing w:after="0"/>
              <w:jc w:val="center"/>
              <w:rPr>
                <w:rFonts w:eastAsia="Times New Roman"/>
                <w:color w:val="000000" w:themeColor="text1"/>
                <w:sz w:val="22"/>
                <w:szCs w:val="22"/>
              </w:rPr>
            </w:pPr>
            <w:r>
              <w:rPr>
                <w:rFonts w:eastAsia="Times New Roman"/>
                <w:color w:val="000000" w:themeColor="text1"/>
                <w:sz w:val="22"/>
                <w:szCs w:val="22"/>
              </w:rPr>
              <w:t>8/1</w:t>
            </w:r>
            <w:r w:rsidR="0084661D">
              <w:rPr>
                <w:rFonts w:eastAsia="Times New Roman"/>
                <w:color w:val="000000" w:themeColor="text1"/>
                <w:sz w:val="22"/>
                <w:szCs w:val="22"/>
              </w:rPr>
              <w:t>/2027</w:t>
            </w:r>
          </w:p>
        </w:tc>
        <w:tc>
          <w:tcPr>
            <w:tcW w:w="1676"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r>
      <w:tr w:rsidR="0084661D" w:rsidRPr="000D1638" w:rsidTr="0084661D">
        <w:trPr>
          <w:trHeight w:val="300"/>
          <w:jc w:val="center"/>
        </w:trPr>
        <w:tc>
          <w:tcPr>
            <w:tcW w:w="1321" w:type="dxa"/>
            <w:tcBorders>
              <w:top w:val="nil"/>
              <w:left w:val="nil"/>
              <w:bottom w:val="nil"/>
              <w:right w:val="nil"/>
            </w:tcBorders>
            <w:shd w:val="clear" w:color="auto" w:fill="auto"/>
            <w:noWrap/>
            <w:vAlign w:val="bottom"/>
          </w:tcPr>
          <w:p w:rsidR="0084661D" w:rsidRDefault="007C376B" w:rsidP="000341CA">
            <w:pPr>
              <w:keepNext/>
              <w:spacing w:after="0"/>
              <w:jc w:val="center"/>
              <w:rPr>
                <w:rFonts w:eastAsia="Times New Roman"/>
                <w:color w:val="000000" w:themeColor="text1"/>
                <w:sz w:val="22"/>
                <w:szCs w:val="22"/>
              </w:rPr>
            </w:pPr>
            <w:r>
              <w:rPr>
                <w:rFonts w:eastAsia="Times New Roman"/>
                <w:color w:val="000000" w:themeColor="text1"/>
                <w:sz w:val="22"/>
                <w:szCs w:val="22"/>
              </w:rPr>
              <w:t>2/1</w:t>
            </w:r>
            <w:r w:rsidR="0084661D">
              <w:rPr>
                <w:rFonts w:eastAsia="Times New Roman"/>
                <w:color w:val="000000" w:themeColor="text1"/>
                <w:sz w:val="22"/>
                <w:szCs w:val="22"/>
              </w:rPr>
              <w:t>/2028</w:t>
            </w:r>
          </w:p>
        </w:tc>
        <w:tc>
          <w:tcPr>
            <w:tcW w:w="1676"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r>
      <w:tr w:rsidR="0084661D" w:rsidRPr="000D1638" w:rsidTr="0084661D">
        <w:trPr>
          <w:trHeight w:val="300"/>
          <w:jc w:val="center"/>
        </w:trPr>
        <w:tc>
          <w:tcPr>
            <w:tcW w:w="1321" w:type="dxa"/>
            <w:tcBorders>
              <w:top w:val="nil"/>
              <w:left w:val="nil"/>
              <w:bottom w:val="nil"/>
              <w:right w:val="nil"/>
            </w:tcBorders>
            <w:shd w:val="clear" w:color="auto" w:fill="auto"/>
            <w:noWrap/>
            <w:vAlign w:val="bottom"/>
          </w:tcPr>
          <w:p w:rsidR="0084661D" w:rsidRDefault="00B90844" w:rsidP="000341CA">
            <w:pPr>
              <w:keepNext/>
              <w:spacing w:after="0"/>
              <w:jc w:val="center"/>
              <w:rPr>
                <w:rFonts w:eastAsia="Times New Roman"/>
                <w:color w:val="000000" w:themeColor="text1"/>
                <w:sz w:val="22"/>
                <w:szCs w:val="22"/>
              </w:rPr>
            </w:pPr>
            <w:r>
              <w:rPr>
                <w:rFonts w:eastAsia="Times New Roman"/>
                <w:color w:val="000000" w:themeColor="text1"/>
                <w:sz w:val="22"/>
                <w:szCs w:val="22"/>
              </w:rPr>
              <w:t>8/1</w:t>
            </w:r>
            <w:r w:rsidR="0084661D">
              <w:rPr>
                <w:rFonts w:eastAsia="Times New Roman"/>
                <w:color w:val="000000" w:themeColor="text1"/>
                <w:sz w:val="22"/>
                <w:szCs w:val="22"/>
              </w:rPr>
              <w:t>/2028</w:t>
            </w:r>
          </w:p>
        </w:tc>
        <w:tc>
          <w:tcPr>
            <w:tcW w:w="1676"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r>
      <w:tr w:rsidR="0084661D" w:rsidRPr="000D1638" w:rsidTr="0084661D">
        <w:trPr>
          <w:trHeight w:val="300"/>
          <w:jc w:val="center"/>
        </w:trPr>
        <w:tc>
          <w:tcPr>
            <w:tcW w:w="1321" w:type="dxa"/>
            <w:tcBorders>
              <w:top w:val="nil"/>
              <w:left w:val="nil"/>
              <w:bottom w:val="nil"/>
              <w:right w:val="nil"/>
            </w:tcBorders>
            <w:shd w:val="clear" w:color="auto" w:fill="auto"/>
            <w:noWrap/>
            <w:vAlign w:val="bottom"/>
          </w:tcPr>
          <w:p w:rsidR="0084661D" w:rsidRDefault="007C376B" w:rsidP="000341CA">
            <w:pPr>
              <w:keepNext/>
              <w:spacing w:after="0"/>
              <w:jc w:val="center"/>
              <w:rPr>
                <w:rFonts w:eastAsia="Times New Roman"/>
                <w:color w:val="000000" w:themeColor="text1"/>
                <w:sz w:val="22"/>
                <w:szCs w:val="22"/>
              </w:rPr>
            </w:pPr>
            <w:r>
              <w:rPr>
                <w:rFonts w:eastAsia="Times New Roman"/>
                <w:color w:val="000000" w:themeColor="text1"/>
                <w:sz w:val="22"/>
                <w:szCs w:val="22"/>
              </w:rPr>
              <w:t>2/1</w:t>
            </w:r>
            <w:r w:rsidR="0084661D">
              <w:rPr>
                <w:rFonts w:eastAsia="Times New Roman"/>
                <w:color w:val="000000" w:themeColor="text1"/>
                <w:sz w:val="22"/>
                <w:szCs w:val="22"/>
              </w:rPr>
              <w:t>/2029</w:t>
            </w:r>
          </w:p>
        </w:tc>
        <w:tc>
          <w:tcPr>
            <w:tcW w:w="1676"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r>
      <w:tr w:rsidR="0084661D" w:rsidRPr="000D1638" w:rsidTr="0084661D">
        <w:trPr>
          <w:trHeight w:val="300"/>
          <w:jc w:val="center"/>
        </w:trPr>
        <w:tc>
          <w:tcPr>
            <w:tcW w:w="1321" w:type="dxa"/>
            <w:tcBorders>
              <w:top w:val="nil"/>
              <w:left w:val="nil"/>
              <w:bottom w:val="nil"/>
              <w:right w:val="nil"/>
            </w:tcBorders>
            <w:shd w:val="clear" w:color="auto" w:fill="auto"/>
            <w:noWrap/>
            <w:vAlign w:val="bottom"/>
          </w:tcPr>
          <w:p w:rsidR="0084661D" w:rsidRDefault="00B90844" w:rsidP="000341CA">
            <w:pPr>
              <w:keepNext/>
              <w:spacing w:after="0"/>
              <w:jc w:val="center"/>
              <w:rPr>
                <w:rFonts w:eastAsia="Times New Roman"/>
                <w:color w:val="000000" w:themeColor="text1"/>
                <w:sz w:val="22"/>
                <w:szCs w:val="22"/>
              </w:rPr>
            </w:pPr>
            <w:r>
              <w:rPr>
                <w:rFonts w:eastAsia="Times New Roman"/>
                <w:color w:val="000000" w:themeColor="text1"/>
                <w:sz w:val="22"/>
                <w:szCs w:val="22"/>
              </w:rPr>
              <w:t>8/1</w:t>
            </w:r>
            <w:r w:rsidR="0084661D">
              <w:rPr>
                <w:rFonts w:eastAsia="Times New Roman"/>
                <w:color w:val="000000" w:themeColor="text1"/>
                <w:sz w:val="22"/>
                <w:szCs w:val="22"/>
              </w:rPr>
              <w:t>/2029</w:t>
            </w:r>
          </w:p>
        </w:tc>
        <w:tc>
          <w:tcPr>
            <w:tcW w:w="1676"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r>
      <w:tr w:rsidR="0084661D" w:rsidRPr="000D1638" w:rsidTr="0084661D">
        <w:trPr>
          <w:trHeight w:val="300"/>
          <w:jc w:val="center"/>
        </w:trPr>
        <w:tc>
          <w:tcPr>
            <w:tcW w:w="1321" w:type="dxa"/>
            <w:tcBorders>
              <w:top w:val="nil"/>
              <w:left w:val="nil"/>
              <w:bottom w:val="nil"/>
              <w:right w:val="nil"/>
            </w:tcBorders>
            <w:shd w:val="clear" w:color="auto" w:fill="auto"/>
            <w:noWrap/>
            <w:vAlign w:val="bottom"/>
          </w:tcPr>
          <w:p w:rsidR="0084661D" w:rsidRDefault="007C376B" w:rsidP="000341CA">
            <w:pPr>
              <w:keepNext/>
              <w:spacing w:after="0"/>
              <w:jc w:val="center"/>
              <w:rPr>
                <w:rFonts w:eastAsia="Times New Roman"/>
                <w:color w:val="000000" w:themeColor="text1"/>
                <w:sz w:val="22"/>
                <w:szCs w:val="22"/>
              </w:rPr>
            </w:pPr>
            <w:r>
              <w:rPr>
                <w:rFonts w:eastAsia="Times New Roman"/>
                <w:color w:val="000000" w:themeColor="text1"/>
                <w:sz w:val="22"/>
                <w:szCs w:val="22"/>
              </w:rPr>
              <w:t>2/1</w:t>
            </w:r>
            <w:r w:rsidR="0084661D">
              <w:rPr>
                <w:rFonts w:eastAsia="Times New Roman"/>
                <w:color w:val="000000" w:themeColor="text1"/>
                <w:sz w:val="22"/>
                <w:szCs w:val="22"/>
              </w:rPr>
              <w:t>/2030</w:t>
            </w:r>
          </w:p>
        </w:tc>
        <w:tc>
          <w:tcPr>
            <w:tcW w:w="1676"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r>
      <w:tr w:rsidR="0084661D" w:rsidRPr="000D1638" w:rsidTr="0084661D">
        <w:trPr>
          <w:trHeight w:val="300"/>
          <w:jc w:val="center"/>
        </w:trPr>
        <w:tc>
          <w:tcPr>
            <w:tcW w:w="1321" w:type="dxa"/>
            <w:tcBorders>
              <w:top w:val="nil"/>
              <w:left w:val="nil"/>
              <w:bottom w:val="nil"/>
              <w:right w:val="nil"/>
            </w:tcBorders>
            <w:shd w:val="clear" w:color="auto" w:fill="auto"/>
            <w:noWrap/>
            <w:vAlign w:val="bottom"/>
          </w:tcPr>
          <w:p w:rsidR="0084661D" w:rsidRDefault="00B90844" w:rsidP="000341CA">
            <w:pPr>
              <w:keepNext/>
              <w:spacing w:after="0"/>
              <w:jc w:val="center"/>
              <w:rPr>
                <w:rFonts w:eastAsia="Times New Roman"/>
                <w:color w:val="000000" w:themeColor="text1"/>
                <w:sz w:val="22"/>
                <w:szCs w:val="22"/>
              </w:rPr>
            </w:pPr>
            <w:r>
              <w:rPr>
                <w:rFonts w:eastAsia="Times New Roman"/>
                <w:color w:val="000000" w:themeColor="text1"/>
                <w:sz w:val="22"/>
                <w:szCs w:val="22"/>
              </w:rPr>
              <w:t>8/1</w:t>
            </w:r>
            <w:r w:rsidR="0084661D">
              <w:rPr>
                <w:rFonts w:eastAsia="Times New Roman"/>
                <w:color w:val="000000" w:themeColor="text1"/>
                <w:sz w:val="22"/>
                <w:szCs w:val="22"/>
              </w:rPr>
              <w:t>/2030</w:t>
            </w:r>
          </w:p>
        </w:tc>
        <w:tc>
          <w:tcPr>
            <w:tcW w:w="1676"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r>
      <w:tr w:rsidR="0084661D" w:rsidRPr="000D1638" w:rsidTr="0084661D">
        <w:trPr>
          <w:trHeight w:val="300"/>
          <w:jc w:val="center"/>
        </w:trPr>
        <w:tc>
          <w:tcPr>
            <w:tcW w:w="1321" w:type="dxa"/>
            <w:tcBorders>
              <w:top w:val="nil"/>
              <w:left w:val="nil"/>
              <w:bottom w:val="nil"/>
              <w:right w:val="nil"/>
            </w:tcBorders>
            <w:shd w:val="clear" w:color="auto" w:fill="auto"/>
            <w:noWrap/>
            <w:vAlign w:val="bottom"/>
          </w:tcPr>
          <w:p w:rsidR="0084661D" w:rsidRDefault="007C376B" w:rsidP="000341CA">
            <w:pPr>
              <w:keepNext/>
              <w:spacing w:after="0"/>
              <w:jc w:val="center"/>
              <w:rPr>
                <w:rFonts w:eastAsia="Times New Roman"/>
                <w:color w:val="000000" w:themeColor="text1"/>
                <w:sz w:val="22"/>
                <w:szCs w:val="22"/>
              </w:rPr>
            </w:pPr>
            <w:r>
              <w:rPr>
                <w:rFonts w:eastAsia="Times New Roman"/>
                <w:color w:val="000000" w:themeColor="text1"/>
                <w:sz w:val="22"/>
                <w:szCs w:val="22"/>
              </w:rPr>
              <w:t>2/1</w:t>
            </w:r>
            <w:r w:rsidR="0084661D">
              <w:rPr>
                <w:rFonts w:eastAsia="Times New Roman"/>
                <w:color w:val="000000" w:themeColor="text1"/>
                <w:sz w:val="22"/>
                <w:szCs w:val="22"/>
              </w:rPr>
              <w:t>/2031</w:t>
            </w:r>
          </w:p>
        </w:tc>
        <w:tc>
          <w:tcPr>
            <w:tcW w:w="1676"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r>
      <w:tr w:rsidR="0084661D" w:rsidRPr="000D1638" w:rsidTr="0084661D">
        <w:trPr>
          <w:trHeight w:val="300"/>
          <w:jc w:val="center"/>
        </w:trPr>
        <w:tc>
          <w:tcPr>
            <w:tcW w:w="1321" w:type="dxa"/>
            <w:tcBorders>
              <w:top w:val="nil"/>
              <w:left w:val="nil"/>
              <w:bottom w:val="nil"/>
              <w:right w:val="nil"/>
            </w:tcBorders>
            <w:shd w:val="clear" w:color="auto" w:fill="auto"/>
            <w:noWrap/>
            <w:vAlign w:val="bottom"/>
          </w:tcPr>
          <w:p w:rsidR="0084661D" w:rsidRDefault="00B90844" w:rsidP="000341CA">
            <w:pPr>
              <w:keepNext/>
              <w:spacing w:after="0"/>
              <w:jc w:val="center"/>
              <w:rPr>
                <w:rFonts w:eastAsia="Times New Roman"/>
                <w:color w:val="000000" w:themeColor="text1"/>
                <w:sz w:val="22"/>
                <w:szCs w:val="22"/>
              </w:rPr>
            </w:pPr>
            <w:r>
              <w:rPr>
                <w:rFonts w:eastAsia="Times New Roman"/>
                <w:color w:val="000000" w:themeColor="text1"/>
                <w:sz w:val="22"/>
                <w:szCs w:val="22"/>
              </w:rPr>
              <w:t>8/1</w:t>
            </w:r>
            <w:r w:rsidR="0084661D">
              <w:rPr>
                <w:rFonts w:eastAsia="Times New Roman"/>
                <w:color w:val="000000" w:themeColor="text1"/>
                <w:sz w:val="22"/>
                <w:szCs w:val="22"/>
              </w:rPr>
              <w:t>/2031</w:t>
            </w:r>
          </w:p>
        </w:tc>
        <w:tc>
          <w:tcPr>
            <w:tcW w:w="1676"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999"/>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c>
          <w:tcPr>
            <w:tcW w:w="1677" w:type="dxa"/>
            <w:tcBorders>
              <w:top w:val="nil"/>
              <w:left w:val="nil"/>
              <w:bottom w:val="nil"/>
              <w:right w:val="nil"/>
            </w:tcBorders>
            <w:shd w:val="clear" w:color="auto" w:fill="auto"/>
            <w:noWrap/>
            <w:vAlign w:val="bottom"/>
          </w:tcPr>
          <w:p w:rsidR="0084661D" w:rsidRPr="0084661D" w:rsidRDefault="0084661D" w:rsidP="000341CA">
            <w:pPr>
              <w:keepNext/>
              <w:tabs>
                <w:tab w:val="decimal" w:pos="1091"/>
              </w:tabs>
              <w:spacing w:after="0"/>
              <w:rPr>
                <w:color w:val="000000" w:themeColor="text1"/>
                <w:sz w:val="22"/>
                <w:szCs w:val="22"/>
              </w:rPr>
            </w:pPr>
          </w:p>
        </w:tc>
      </w:tr>
    </w:tbl>
    <w:p w:rsidR="003059F3" w:rsidRDefault="003059F3">
      <w:pPr>
        <w:jc w:val="center"/>
        <w:rPr>
          <w:b/>
          <w:color w:val="000000" w:themeColor="text1"/>
          <w:u w:val="single"/>
        </w:rPr>
      </w:pPr>
    </w:p>
    <w:p w:rsidR="003059F3" w:rsidRDefault="003059F3">
      <w:pPr>
        <w:rPr>
          <w:b/>
          <w:color w:val="000000" w:themeColor="text1"/>
          <w:u w:val="single"/>
        </w:rPr>
      </w:pPr>
    </w:p>
    <w:sectPr w:rsidR="003059F3" w:rsidSect="004E0C14">
      <w:footerReference w:type="default" r:id="rId25"/>
      <w:headerReference w:type="first" r:id="rId26"/>
      <w:footerReference w:type="first" r:id="rId2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BA7" w:rsidRDefault="00DD7BA7">
      <w:pPr>
        <w:spacing w:after="0"/>
      </w:pPr>
      <w:r>
        <w:separator/>
      </w:r>
    </w:p>
  </w:endnote>
  <w:endnote w:type="continuationSeparator" w:id="0">
    <w:p w:rsidR="00DD7BA7" w:rsidRDefault="00DD7B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400" w:rsidRDefault="0030540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A7" w:rsidRDefault="00DD7BA7">
    <w:pPr>
      <w:pStyle w:val="Footer"/>
      <w:rPr>
        <w:noProof/>
      </w:rPr>
    </w:pPr>
    <w:r>
      <w:tab/>
      <w:t>A-</w:t>
    </w:r>
    <w:r>
      <w:fldChar w:fldCharType="begin"/>
    </w:r>
    <w:r>
      <w:instrText xml:space="preserve"> PAGE   \* MERGEFORMAT </w:instrText>
    </w:r>
    <w:r>
      <w:fldChar w:fldCharType="separate"/>
    </w:r>
    <w:r w:rsidR="00305400">
      <w:rPr>
        <w:noProof/>
      </w:rPr>
      <w:t>1</w:t>
    </w:r>
    <w:r>
      <w:rPr>
        <w:noProof/>
      </w:rPr>
      <w:fldChar w:fldCharType="end"/>
    </w:r>
  </w:p>
  <w:p w:rsidR="00305400" w:rsidRDefault="00305400" w:rsidP="008F4944">
    <w:pPr>
      <w:pStyle w:val="Footer"/>
    </w:pPr>
    <w:r>
      <w:rPr>
        <w:noProof/>
      </w:rPr>
      <w:pict>
        <v:shapetype id="_x0000_t202" coordsize="21600,21600" o:spt="202" path="m,l,21600r21600,l21600,xe">
          <v:stroke joinstyle="miter"/>
          <v:path gradientshapeok="t" o:connecttype="rect"/>
        </v:shapetype>
        <v:shape id="zzmpTrailer_1078_5B" o:spid="_x0000_s54610" type="#_x0000_t202" style="position:absolute;margin-left:0;margin-top:0;width:201.6pt;height:20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vnxorwIAALAFAAAOAAAAZHJzL2Uyb0RvYy54bWysVF1vmzAUfZ+0/2D5nWIoSQMqqdoQpknd h9TuBzhggjWwme0Eumr/fdcmJGmnSdM2HpA/ro/vuef4Xt8MbYP2TGkuRYqDC4IRE4Usudim+Mtj 7i0w0oaKkjZSsBQ/MY1vlm/fXPddwkJZy6ZkCgGI0Enfpbg2pkt8Xxc1a6m+kB0TsFlJ1VIDU7X1 S0V7QG8bPyRk7vdSlZ2SBdMaVrNxEy8dflWxwnyqKs0MalIMuRn3V+6/sX9/eU2TraJdzYtDGvQv smgpF3DpESqjhqKd4r9AtbxQUsvKXBSy9WVV8YI5DsAmIK/YPNS0Y44LFEd3xzLp/wdbfNx/VoiX oB1GgrYg0SMbDLqTAwpsdfpOJxD00EGYGWDZRlqmuruXxVeNhFzVVGzZrVKyrxktITt30j87OuJo C7LpP8gSrqE7Ix3QUKnWAkIxEKCDSk9HZWwqBSyGszm5DGGrgL1wFhHipPNpMp3ulDbvmGyRHaRY gfIOne7vtQEeEDqF2MuEzHnTOPUb8WIBAscVuBuO2j2bhRPzOSbxerFeRF4UztdeRLLMu81XkTfP g6tZdpmtVlnww94bREnNy5IJe81krCD6M+EOFh8tcbSWlg0vLZxNSavtZtUotKdg7Nx9Vi1I/izM f5mG2wYurygFYUTuwtjL54srL8qjmRdfkYVHgvgunpMojrL8JaV7Lti/U0J9iuNZOBvN9FtuoPRJ 7DNuNGm5gdbR8DbFi2MQTawF16J00hrKm3F8Vgqb/qkUULFJaGdY69HRrWbYDIeXAWDWzBtZPoGD lQSDgReh7cGgluo7Rj20kBTrbzuqGEbNewGvwPabaaCmwWYaUFHA0RQbjMbhyox9adcpvq0BeXpn t/BScu5MfMoCGNgJtAXH5dDCbN85n7uoU6Nd/gQAAP//AwBQSwMEFAAGAAgAAAAhAFxBZsDZAAAA BAEAAA8AAABkcnMvZG93bnJldi54bWxMjzFPwzAQhXek/gfrKrEgaiegCkKcqqpgYaNlYbvGRxJh n6PYTUJ/PS4LLKd3eqf3vis3s7NipCF0njVkKwWCuPam40bD++Hl9gFEiMgGrWfS8E0BNtXiqsTC +InfaNzHRqQQDgVqaGPsCylD3ZLDsPI9cfI+/eAwpnVopBlwSuHOylyptXTYcWposaddS/XX/uQ0 rOfn/ub1kfLpXNuRP85ZFinT+no5b59ARJrj3zFc8BM6VInp6E9sgrAa0iPxdybvXt3lII4XoUBW pfwPX/0AAAD//wMAUEsBAi0AFAAGAAgAAAAhALaDOJL+AAAA4QEAABMAAAAAAAAAAAAAAAAAAAAA AFtDb250ZW50X1R5cGVzXS54bWxQSwECLQAUAAYACAAAACEAOP0h/9YAAACUAQAACwAAAAAAAAAA AAAAAAAvAQAAX3JlbHMvLnJlbHNQSwECLQAUAAYACAAAACEAiL58aK8CAACwBQAADgAAAAAAAAAA AAAAAAAuAgAAZHJzL2Uyb0RvYy54bWxQSwECLQAUAAYACAAAACEAXEFmwNkAAAAEAQAADwAAAAAA AAAAAAAAAAAJBQAAZHJzL2Rvd25yZXYueG1sUEsFBgAAAAAEAAQA8wAAAA8GAAAAAA== " filled="f" stroked="f">
          <v:textbox style="mso-fit-shape-to-text:t" inset="0,0,0,0">
            <w:txbxContent>
              <w:p w:rsidR="00305400" w:rsidRDefault="00305400" w:rsidP="008F4944">
                <w:pPr>
                  <w:pStyle w:val="MacPacTrailer"/>
                </w:pPr>
                <w:r>
                  <w:t>OHSUSA:766723853.4</w:t>
                </w:r>
                <w:r>
                  <w:br/>
                  <w:t>43767-7 WWB</w:t>
                </w:r>
              </w:p>
              <w:p w:rsidR="00305400" w:rsidRDefault="00305400" w:rsidP="008F4944">
                <w:pPr>
                  <w:pStyle w:val="MacPacTrailer"/>
                </w:pP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A7" w:rsidRDefault="00DD7BA7">
    <w:pPr>
      <w:pStyle w:val="Footer"/>
      <w:rPr>
        <w:noProof/>
      </w:rPr>
    </w:pPr>
    <w:r>
      <w:tab/>
      <w:t>B-</w:t>
    </w:r>
    <w:r>
      <w:fldChar w:fldCharType="begin"/>
    </w:r>
    <w:r>
      <w:instrText xml:space="preserve"> PAGE   \* MERGEFORMAT </w:instrText>
    </w:r>
    <w:r>
      <w:fldChar w:fldCharType="separate"/>
    </w:r>
    <w:r w:rsidR="00305400">
      <w:rPr>
        <w:noProof/>
      </w:rPr>
      <w:t>2</w:t>
    </w:r>
    <w:r>
      <w:rPr>
        <w:noProof/>
      </w:rPr>
      <w:fldChar w:fldCharType="end"/>
    </w:r>
  </w:p>
  <w:p w:rsidR="00305400" w:rsidRDefault="00305400" w:rsidP="006061E8">
    <w:pPr>
      <w:pStyle w:val="Footer"/>
    </w:pPr>
    <w:r>
      <w:rPr>
        <w:noProof/>
      </w:rPr>
      <w:pict>
        <v:shapetype id="_x0000_t202" coordsize="21600,21600" o:spt="202" path="m,l,21600r21600,l21600,xe">
          <v:stroke joinstyle="miter"/>
          <v:path gradientshapeok="t" o:connecttype="rect"/>
        </v:shapetype>
        <v:shape id="zzmpTrailer_1078_69" o:spid="_x0000_s54611" type="#_x0000_t202" style="position:absolute;margin-left:0;margin-top:0;width:201.6pt;height:2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6kPwrgIAAKkFAAAOAAAAZHJzL2Uyb0RvYy54bWysVFtvmzAUfp+0/2D5nXIpSQMqqdoQpknd RWr3AxwwwZqxme0Eumn/fccm5NK9TNt4sA728Xcu3+dzeze0HO2p0kyKDIdXAUZUlLJiYpvhL8+F t8BIGyIqwqWgGX6hGt8t37657buURrKRvKIKAYjQad9luDGmS31flw1tib6SHRVwWEvVEgO/autX ivSA3nI/CoK530tVdUqWVGvYzcdDvHT4dU1L86muNTWIZxhyM25Vbt3Y1V/eknSrSNew8pAG+Yss WsIEBD1C5cQQtFPsN6iWlUpqWZurUra+rGtWUlcDVBMGr6p5akhHXS3QHN0d26T/H2z5cf9ZIVZl OMJIkBYoeqaDQQ9yQJHtTt/pFJyeOnAzA2wDy65S3T3K8qtGQq4aIrb0XinZN5RUkF1ob/pnV0cc bUE2/QdZQRiyM9IBDbVqbeugGQjQgaWXIzM2lRI2o9k8uI7gqISzaBYHgaPOJ+l0u1PavKOyRdbI sALmHTrZP2pjsyHp5GKDCVkwzh37XFxsgOO4A7Hhqj2zWTgyfyRBsl6sF7EXR/O1Fwd57t0Xq9ib F+HNLL/OV6s8/GnjhnHasKqiwoaZhBXGf0bcQeKjJI7S0pKzysLZlLTablZcoT0BYRfucz2Hk5Ob f5mGawLU8qqkMIqDhyjxivnixouLeOYlN8HCC8LkIZkHcRLnxWVJj0zQfy8J9RlOZtFsFNMp6Ve1 AdMnss9qI2nLDIwOztoML45OJLUSXIvKUWsI46N91gqb/qkVQPdEtBOs1eioVjNsBkCxKt7I6gWk qyQoC0QI8w6MRqrvGPUwOzKsv+2Iohjx9wLkbwfNZKjJ2EwGESVczbDBaDRXZhxIu06xbQPI0wO7 hydSMKfeUxaHhwXzwBVxmF124Jz/O6/ThF3+AgAA//8DAFBLAwQUAAYACAAAACEAXEFmwNkAAAAE AQAADwAAAGRycy9kb3ducmV2LnhtbEyPMU/DMBCFd6T+B+sqsSBqJ6AKQpyqqmBho2Vhu8ZHEmGf o9hNQn89Lgssp3d6p/e+Kzezs2KkIXSeNWQrBYK49qbjRsP74eX2AUSIyAatZ9LwTQE21eKqxML4 id9o3MdGpBAOBWpoY+wLKUPdksOw8j1x8j794DCmdWikGXBK4c7KXKm1dNhxamixp11L9df+5DSs 5+f+5vWR8ulc25E/zlkWKdP6ejlvn0BEmuPfMVzwEzpUienoT2yCsBrSI/F3Ju9e3eUgjhehQFal /A9f/QAAAP//AwBQSwECLQAUAAYACAAAACEAtoM4kv4AAADhAQAAEwAAAAAAAAAAAAAAAAAAAAAA W0NvbnRlbnRfVHlwZXNdLnhtbFBLAQItABQABgAIAAAAIQA4/SH/1gAAAJQBAAALAAAAAAAAAAAA AAAAAC8BAABfcmVscy8ucmVsc1BLAQItABQABgAIAAAAIQCs6kPwrgIAAKkFAAAOAAAAAAAAAAAA AAAAAC4CAABkcnMvZTJvRG9jLnhtbFBLAQItABQABgAIAAAAIQBcQWbA2QAAAAQBAAAPAAAAAAAA AAAAAAAAAAgFAABkcnMvZG93bnJldi54bWxQSwUGAAAAAAQABADzAAAADgYAAAAA " filled="f" stroked="f">
          <v:textbox style="mso-fit-shape-to-text:t" inset="0,0,0,0">
            <w:txbxContent>
              <w:p w:rsidR="00305400" w:rsidRDefault="00305400" w:rsidP="006061E8">
                <w:pPr>
                  <w:pStyle w:val="MacPacTrailer"/>
                </w:pPr>
                <w:r>
                  <w:t>OHSUSA:766723853.4</w:t>
                </w:r>
                <w:r>
                  <w:br/>
                  <w:t>43767-7 WWB</w:t>
                </w:r>
              </w:p>
              <w:p w:rsidR="00305400" w:rsidRDefault="00305400" w:rsidP="006061E8">
                <w:pPr>
                  <w:pStyle w:val="MacPacTrailer"/>
                </w:pP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A7" w:rsidRDefault="00DD7BA7">
    <w:pPr>
      <w:pStyle w:val="Footer"/>
      <w:rPr>
        <w:noProof/>
      </w:rPr>
    </w:pPr>
    <w:r>
      <w:tab/>
      <w:t>B-</w:t>
    </w:r>
    <w:r>
      <w:fldChar w:fldCharType="begin"/>
    </w:r>
    <w:r>
      <w:instrText xml:space="preserve"> PAGE   \* MERGEFORMAT </w:instrText>
    </w:r>
    <w:r>
      <w:fldChar w:fldCharType="separate"/>
    </w:r>
    <w:r w:rsidR="00305400">
      <w:rPr>
        <w:noProof/>
      </w:rPr>
      <w:t>1</w:t>
    </w:r>
    <w:r>
      <w:rPr>
        <w:noProof/>
      </w:rPr>
      <w:fldChar w:fldCharType="end"/>
    </w:r>
  </w:p>
  <w:p w:rsidR="00305400" w:rsidRDefault="00305400" w:rsidP="008F4944">
    <w:pPr>
      <w:pStyle w:val="Footer"/>
    </w:pPr>
    <w:r>
      <w:rPr>
        <w:noProof/>
      </w:rPr>
      <w:pict>
        <v:shapetype id="_x0000_t202" coordsize="21600,21600" o:spt="202" path="m,l,21600r21600,l21600,xe">
          <v:stroke joinstyle="miter"/>
          <v:path gradientshapeok="t" o:connecttype="rect"/>
        </v:shapetype>
        <v:shape id="zzmpTrailer_1078_6B" o:spid="_x0000_s54612" type="#_x0000_t202" style="position:absolute;margin-left:0;margin-top:0;width:201.6pt;height:20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vnxorwIAALAFAAAOAAAAZHJzL2Uyb0RvYy54bWysVF1vmzAUfZ+0/2D5nWIoSQMqqdoQpknd h9TuBzhggjWwme0Eumr/fdcmJGmnSdM2HpA/ro/vuef4Xt8MbYP2TGkuRYqDC4IRE4Usudim+Mtj 7i0w0oaKkjZSsBQ/MY1vlm/fXPddwkJZy6ZkCgGI0Enfpbg2pkt8Xxc1a6m+kB0TsFlJ1VIDU7X1 S0V7QG8bPyRk7vdSlZ2SBdMaVrNxEy8dflWxwnyqKs0MalIMuRn3V+6/sX9/eU2TraJdzYtDGvQv smgpF3DpESqjhqKd4r9AtbxQUsvKXBSy9WVV8YI5DsAmIK/YPNS0Y44LFEd3xzLp/wdbfNx/VoiX oB1GgrYg0SMbDLqTAwpsdfpOJxD00EGYGWDZRlqmuruXxVeNhFzVVGzZrVKyrxktITt30j87OuJo C7LpP8gSrqE7Ix3QUKnWAkIxEKCDSk9HZWwqBSyGszm5DGGrgL1wFhHipPNpMp3ulDbvmGyRHaRY gfIOne7vtQEeEDqF2MuEzHnTOPUb8WIBAscVuBuO2j2bhRPzOSbxerFeRF4UztdeRLLMu81XkTfP g6tZdpmtVlnww94bREnNy5IJe81krCD6M+EOFh8tcbSWlg0vLZxNSavtZtUotKdg7Nx9Vi1I/izM f5mG2wYurygFYUTuwtjL54srL8qjmRdfkYVHgvgunpMojrL8JaV7Lti/U0J9iuNZOBvN9FtuoPRJ 7DNuNGm5gdbR8DbFi2MQTawF16J00hrKm3F8Vgqb/qkUULFJaGdY69HRrWbYDIeXAWDWzBtZPoGD lQSDgReh7cGgluo7Rj20kBTrbzuqGEbNewGvwPabaaCmwWYaUFHA0RQbjMbhyox9adcpvq0BeXpn t/BScu5MfMoCGNgJtAXH5dDCbN85n7uoU6Nd/gQAAP//AwBQSwMEFAAGAAgAAAAhAFxBZsDZAAAA BAEAAA8AAABkcnMvZG93bnJldi54bWxMjzFPwzAQhXek/gfrKrEgaiegCkKcqqpgYaNlYbvGRxJh n6PYTUJ/PS4LLKd3eqf3vis3s7NipCF0njVkKwWCuPam40bD++Hl9gFEiMgGrWfS8E0BNtXiqsTC +InfaNzHRqQQDgVqaGPsCylD3ZLDsPI9cfI+/eAwpnVopBlwSuHOylyptXTYcWposaddS/XX/uQ0 rOfn/ub1kfLpXNuRP85ZFinT+no5b59ARJrj3zFc8BM6VInp6E9sgrAa0iPxdybvXt3lII4XoUBW pfwPX/0AAAD//wMAUEsBAi0AFAAGAAgAAAAhALaDOJL+AAAA4QEAABMAAAAAAAAAAAAAAAAAAAAA AFtDb250ZW50X1R5cGVzXS54bWxQSwECLQAUAAYACAAAACEAOP0h/9YAAACUAQAACwAAAAAAAAAA AAAAAAAvAQAAX3JlbHMvLnJlbHNQSwECLQAUAAYACAAAACEAiL58aK8CAACwBQAADgAAAAAAAAAA AAAAAAAuAgAAZHJzL2Uyb0RvYy54bWxQSwECLQAUAAYACAAAACEAXEFmwNkAAAAEAQAADwAAAAAA AAAAAAAAAAAJBQAAZHJzL2Rvd25yZXYueG1sUEsFBgAAAAAEAAQA8wAAAA8GAAAAAA== " filled="f" stroked="f">
          <v:textbox style="mso-fit-shape-to-text:t" inset="0,0,0,0">
            <w:txbxContent>
              <w:p w:rsidR="00305400" w:rsidRDefault="00305400" w:rsidP="008F4944">
                <w:pPr>
                  <w:pStyle w:val="MacPacTrailer"/>
                </w:pPr>
                <w:r>
                  <w:t>OHSUSA:766723853.4</w:t>
                </w:r>
                <w:r>
                  <w:br/>
                  <w:t>43767-7 WWB</w:t>
                </w:r>
              </w:p>
              <w:p w:rsidR="00305400" w:rsidRDefault="00305400" w:rsidP="008F4944">
                <w:pPr>
                  <w:pStyle w:val="MacPacTrailer"/>
                </w:pP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A7" w:rsidRPr="00305400" w:rsidRDefault="00305400" w:rsidP="00305400">
    <w:pPr>
      <w:pStyle w:val="Footer"/>
    </w:pPr>
    <w:r>
      <w:rPr>
        <w:noProof/>
      </w:rPr>
      <w:pict>
        <v:shapetype id="_x0000_t202" coordsize="21600,21600" o:spt="202" path="m,l,21600r21600,l21600,xe">
          <v:stroke joinstyle="miter"/>
          <v:path gradientshapeok="t" o:connecttype="rect"/>
        </v:shapetype>
        <v:shape id="zzmpTrailer_1078_19" o:spid="_x0000_s54602" type="#_x0000_t202" style="position:absolute;margin-left:0;margin-top:0;width:201.6pt;height: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6kPwrgIAAKkFAAAOAAAAZHJzL2Uyb0RvYy54bWysVFtvmzAUfp+0/2D5nXIpSQMqqdoQpknd RWr3AxwwwZqxme0Eumn/fccm5NK9TNt4sA728Xcu3+dzeze0HO2p0kyKDIdXAUZUlLJiYpvhL8+F t8BIGyIqwqWgGX6hGt8t37657buURrKRvKIKAYjQad9luDGmS31flw1tib6SHRVwWEvVEgO/autX ivSA3nI/CoK530tVdUqWVGvYzcdDvHT4dU1L86muNTWIZxhyM25Vbt3Y1V/eknSrSNew8pAG+Yss WsIEBD1C5cQQtFPsN6iWlUpqWZurUra+rGtWUlcDVBMGr6p5akhHXS3QHN0d26T/H2z5cf9ZIVZl OMJIkBYoeqaDQQ9yQJHtTt/pFJyeOnAzA2wDy65S3T3K8qtGQq4aIrb0XinZN5RUkF1ob/pnV0cc bUE2/QdZQRiyM9IBDbVqbeugGQjQgaWXIzM2lRI2o9k8uI7gqISzaBYHgaPOJ+l0u1PavKOyRdbI sALmHTrZP2pjsyHp5GKDCVkwzh37XFxsgOO4A7Hhqj2zWTgyfyRBsl6sF7EXR/O1Fwd57t0Xq9ib F+HNLL/OV6s8/GnjhnHasKqiwoaZhBXGf0bcQeKjJI7S0pKzysLZlLTablZcoT0BYRfucz2Hk5Ob f5mGawLU8qqkMIqDhyjxivnixouLeOYlN8HCC8LkIZkHcRLnxWVJj0zQfy8J9RlOZtFsFNMp6Ve1 AdMnss9qI2nLDIwOztoML45OJLUSXIvKUWsI46N91gqb/qkVQPdEtBOs1eioVjNsBkCxKt7I6gWk qyQoC0QI8w6MRqrvGPUwOzKsv+2Iohjx9wLkbwfNZKjJ2EwGESVczbDBaDRXZhxIu06xbQPI0wO7 hydSMKfeUxaHhwXzwBVxmF124Jz/O6/ThF3+AgAA//8DAFBLAwQUAAYACAAAACEAXEFmwNkAAAAE AQAADwAAAGRycy9kb3ducmV2LnhtbEyPMU/DMBCFd6T+B+sqsSBqJ6AKQpyqqmBho2Vhu8ZHEmGf o9hNQn89Lgssp3d6p/e+Kzezs2KkIXSeNWQrBYK49qbjRsP74eX2AUSIyAatZ9LwTQE21eKqxML4 id9o3MdGpBAOBWpoY+wLKUPdksOw8j1x8j794DCmdWikGXBK4c7KXKm1dNhxamixp11L9df+5DSs 5+f+5vWR8ulc25E/zlkWKdP6ejlvn0BEmuPfMVzwEzpUienoT2yCsBrSI/F3Ju9e3eUgjhehQFal /A9f/QAAAP//AwBQSwECLQAUAAYACAAAACEAtoM4kv4AAADhAQAAEwAAAAAAAAAAAAAAAAAAAAAA W0NvbnRlbnRfVHlwZXNdLnhtbFBLAQItABQABgAIAAAAIQA4/SH/1gAAAJQBAAALAAAAAAAAAAAA AAAAAC8BAABfcmVscy8ucmVsc1BLAQItABQABgAIAAAAIQCs6kPwrgIAAKkFAAAOAAAAAAAAAAAA AAAAAC4CAABkcnMvZTJvRG9jLnhtbFBLAQItABQABgAIAAAAIQBcQWbA2QAAAAQBAAAPAAAAAAAA AAAAAAAAAAgFAABkcnMvZG93bnJldi54bWxQSwUGAAAAAAQABADzAAAADgYAAAAA " filled="f" stroked="f">
          <v:textbox style="mso-fit-shape-to-text:t" inset="0,0,0,0">
            <w:txbxContent>
              <w:p w:rsidR="00305400" w:rsidRDefault="00305400">
                <w:pPr>
                  <w:pStyle w:val="MacPacTrailer"/>
                </w:pPr>
                <w:r>
                  <w:t>OHSUSA:766723853.4</w:t>
                </w:r>
                <w:r>
                  <w:br/>
                  <w:t>43767-7 WWB</w:t>
                </w:r>
              </w:p>
              <w:p w:rsidR="00305400" w:rsidRDefault="00305400">
                <w:pPr>
                  <w:pStyle w:val="MacPacTrailer"/>
                </w:pP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A7" w:rsidRPr="00305400" w:rsidRDefault="00305400" w:rsidP="00305400">
    <w:pPr>
      <w:pStyle w:val="Footer"/>
    </w:pPr>
    <w:r>
      <w:rPr>
        <w:noProof/>
      </w:rPr>
      <w:pict>
        <v:shapetype id="_x0000_t202" coordsize="21600,21600" o:spt="202" path="m,l,21600r21600,l21600,xe">
          <v:stroke joinstyle="miter"/>
          <v:path gradientshapeok="t" o:connecttype="rect"/>
        </v:shapetype>
        <v:shape id="zzmpTrailer_1078_1B" o:spid="_x0000_s54603" type="#_x0000_t202" style="position:absolute;margin-left:0;margin-top:0;width:201.6pt;height:2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vnxorwIAALAFAAAOAAAAZHJzL2Uyb0RvYy54bWysVF1vmzAUfZ+0/2D5nWIoSQMqqdoQpknd h9TuBzhggjWwme0Eumr/fdcmJGmnSdM2HpA/ro/vuef4Xt8MbYP2TGkuRYqDC4IRE4Usudim+Mtj 7i0w0oaKkjZSsBQ/MY1vlm/fXPddwkJZy6ZkCgGI0Enfpbg2pkt8Xxc1a6m+kB0TsFlJ1VIDU7X1 S0V7QG8bPyRk7vdSlZ2SBdMaVrNxEy8dflWxwnyqKs0MalIMuRn3V+6/sX9/eU2TraJdzYtDGvQv smgpF3DpESqjhqKd4r9AtbxQUsvKXBSy9WVV8YI5DsAmIK/YPNS0Y44LFEd3xzLp/wdbfNx/VoiX oB1GgrYg0SMbDLqTAwpsdfpOJxD00EGYGWDZRlqmuruXxVeNhFzVVGzZrVKyrxktITt30j87OuJo C7LpP8gSrqE7Ix3QUKnWAkIxEKCDSk9HZWwqBSyGszm5DGGrgL1wFhHipPNpMp3ulDbvmGyRHaRY gfIOne7vtQEeEDqF2MuEzHnTOPUb8WIBAscVuBuO2j2bhRPzOSbxerFeRF4UztdeRLLMu81XkTfP g6tZdpmtVlnww94bREnNy5IJe81krCD6M+EOFh8tcbSWlg0vLZxNSavtZtUotKdg7Nx9Vi1I/izM f5mG2wYurygFYUTuwtjL54srL8qjmRdfkYVHgvgunpMojrL8JaV7Lti/U0J9iuNZOBvN9FtuoPRJ 7DNuNGm5gdbR8DbFi2MQTawF16J00hrKm3F8Vgqb/qkUULFJaGdY69HRrWbYDIeXAWDWzBtZPoGD lQSDgReh7cGgluo7Rj20kBTrbzuqGEbNewGvwPabaaCmwWYaUFHA0RQbjMbhyox9adcpvq0BeXpn t/BScu5MfMoCGNgJtAXH5dDCbN85n7uoU6Nd/gQAAP//AwBQSwMEFAAGAAgAAAAhAFxBZsDZAAAA BAEAAA8AAABkcnMvZG93bnJldi54bWxMjzFPwzAQhXek/gfrKrEgaiegCkKcqqpgYaNlYbvGRxJh n6PYTUJ/PS4LLKd3eqf3vis3s7NipCF0njVkKwWCuPam40bD++Hl9gFEiMgGrWfS8E0BNtXiqsTC +InfaNzHRqQQDgVqaGPsCylD3ZLDsPI9cfI+/eAwpnVopBlwSuHOylyptXTYcWposaddS/XX/uQ0 rOfn/ub1kfLpXNuRP85ZFinT+no5b59ARJrj3zFc8BM6VInp6E9sgrAa0iPxdybvXt3lII4XoUBW pfwPX/0AAAD//wMAUEsBAi0AFAAGAAgAAAAhALaDOJL+AAAA4QEAABMAAAAAAAAAAAAAAAAAAAAA AFtDb250ZW50X1R5cGVzXS54bWxQSwECLQAUAAYACAAAACEAOP0h/9YAAACUAQAACwAAAAAAAAAA AAAAAAAvAQAAX3JlbHMvLnJlbHNQSwECLQAUAAYACAAAACEAiL58aK8CAACwBQAADgAAAAAAAAAA AAAAAAAuAgAAZHJzL2Uyb0RvYy54bWxQSwECLQAUAAYACAAAACEAXEFmwNkAAAAEAQAADwAAAAAA AAAAAAAAAAAJBQAAZHJzL2Rvd25yZXYueG1sUEsFBgAAAAAEAAQA8wAAAA8GAAAAAA== " filled="f" stroked="f">
          <v:textbox style="mso-fit-shape-to-text:t" inset="0,0,0,0">
            <w:txbxContent>
              <w:p w:rsidR="00305400" w:rsidRDefault="00305400">
                <w:pPr>
                  <w:pStyle w:val="MacPacTrailer"/>
                </w:pPr>
                <w:r>
                  <w:t>OHSUSA:766723853.4</w:t>
                </w:r>
                <w:r>
                  <w:br/>
                  <w:t>43767-7 WWB</w:t>
                </w:r>
              </w:p>
              <w:p w:rsidR="00305400" w:rsidRDefault="00305400">
                <w:pPr>
                  <w:pStyle w:val="MacPacTrailer"/>
                </w:pP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A7" w:rsidRDefault="00DD7BA7">
    <w:pPr>
      <w:pStyle w:val="Footer"/>
      <w:rPr>
        <w:noProof/>
      </w:rPr>
    </w:pPr>
    <w:r>
      <w:tab/>
    </w:r>
    <w:r>
      <w:fldChar w:fldCharType="begin"/>
    </w:r>
    <w:r>
      <w:instrText xml:space="preserve"> PAGE   \* MERGEFORMAT </w:instrText>
    </w:r>
    <w:r>
      <w:fldChar w:fldCharType="separate"/>
    </w:r>
    <w:r w:rsidR="00305400">
      <w:rPr>
        <w:noProof/>
      </w:rPr>
      <w:t>iii</w:t>
    </w:r>
    <w:r>
      <w:rPr>
        <w:noProof/>
      </w:rPr>
      <w:fldChar w:fldCharType="end"/>
    </w:r>
  </w:p>
  <w:p w:rsidR="00305400" w:rsidRDefault="00305400" w:rsidP="006061E8">
    <w:pPr>
      <w:pStyle w:val="Footer"/>
    </w:pPr>
    <w:r>
      <w:rPr>
        <w:noProof/>
      </w:rPr>
      <w:pict>
        <v:shapetype id="_x0000_t202" coordsize="21600,21600" o:spt="202" path="m,l,21600r21600,l21600,xe">
          <v:stroke joinstyle="miter"/>
          <v:path gradientshapeok="t" o:connecttype="rect"/>
        </v:shapetype>
        <v:shape id="zzmpTrailer_1078_29" o:spid="_x0000_s54604" type="#_x0000_t202" style="position:absolute;margin-left:0;margin-top:0;width:201.6pt;height:2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6kPwrgIAAKkFAAAOAAAAZHJzL2Uyb0RvYy54bWysVFtvmzAUfp+0/2D5nXIpSQMqqdoQpknd RWr3AxwwwZqxme0Eumn/fccm5NK9TNt4sA728Xcu3+dzeze0HO2p0kyKDIdXAUZUlLJiYpvhL8+F t8BIGyIqwqWgGX6hGt8t37657buURrKRvKIKAYjQad9luDGmS31flw1tib6SHRVwWEvVEgO/autX ivSA3nI/CoK530tVdUqWVGvYzcdDvHT4dU1L86muNTWIZxhyM25Vbt3Y1V/eknSrSNew8pAG+Yss WsIEBD1C5cQQtFPsN6iWlUpqWZurUra+rGtWUlcDVBMGr6p5akhHXS3QHN0d26T/H2z5cf9ZIVZl OMJIkBYoeqaDQQ9yQJHtTt/pFJyeOnAzA2wDy65S3T3K8qtGQq4aIrb0XinZN5RUkF1ob/pnV0cc bUE2/QdZQRiyM9IBDbVqbeugGQjQgaWXIzM2lRI2o9k8uI7gqISzaBYHgaPOJ+l0u1PavKOyRdbI sALmHTrZP2pjsyHp5GKDCVkwzh37XFxsgOO4A7Hhqj2zWTgyfyRBsl6sF7EXR/O1Fwd57t0Xq9ib F+HNLL/OV6s8/GnjhnHasKqiwoaZhBXGf0bcQeKjJI7S0pKzysLZlLTablZcoT0BYRfucz2Hk5Ob f5mGawLU8qqkMIqDhyjxivnixouLeOYlN8HCC8LkIZkHcRLnxWVJj0zQfy8J9RlOZtFsFNMp6Ve1 AdMnss9qI2nLDIwOztoML45OJLUSXIvKUWsI46N91gqb/qkVQPdEtBOs1eioVjNsBkCxKt7I6gWk qyQoC0QI8w6MRqrvGPUwOzKsv+2Iohjx9wLkbwfNZKjJ2EwGESVczbDBaDRXZhxIu06xbQPI0wO7 hydSMKfeUxaHhwXzwBVxmF124Jz/O6/ThF3+AgAA//8DAFBLAwQUAAYACAAAACEAXEFmwNkAAAAE AQAADwAAAGRycy9kb3ducmV2LnhtbEyPMU/DMBCFd6T+B+sqsSBqJ6AKQpyqqmBho2Vhu8ZHEmGf o9hNQn89Lgssp3d6p/e+Kzezs2KkIXSeNWQrBYK49qbjRsP74eX2AUSIyAatZ9LwTQE21eKqxML4 id9o3MdGpBAOBWpoY+wLKUPdksOw8j1x8j794DCmdWikGXBK4c7KXKm1dNhxamixp11L9df+5DSs 5+f+5vWR8ulc25E/zlkWKdP6ejlvn0BEmuPfMVzwEzpUienoT2yCsBrSI/F3Ju9e3eUgjhehQFal /A9f/QAAAP//AwBQSwECLQAUAAYACAAAACEAtoM4kv4AAADhAQAAEwAAAAAAAAAAAAAAAAAAAAAA W0NvbnRlbnRfVHlwZXNdLnhtbFBLAQItABQABgAIAAAAIQA4/SH/1gAAAJQBAAALAAAAAAAAAAAA AAAAAC8BAABfcmVscy8ucmVsc1BLAQItABQABgAIAAAAIQCs6kPwrgIAAKkFAAAOAAAAAAAAAAAA AAAAAC4CAABkcnMvZTJvRG9jLnhtbFBLAQItABQABgAIAAAAIQBcQWbA2QAAAAQBAAAPAAAAAAAA AAAAAAAAAAgFAABkcnMvZG93bnJldi54bWxQSwUGAAAAAAQABADzAAAADgYAAAAA " filled="f" stroked="f">
          <v:textbox style="mso-fit-shape-to-text:t" inset="0,0,0,0">
            <w:txbxContent>
              <w:p w:rsidR="00305400" w:rsidRDefault="00305400" w:rsidP="006061E8">
                <w:pPr>
                  <w:pStyle w:val="MacPacTrailer"/>
                </w:pPr>
                <w:r>
                  <w:t>OHSUSA:766723853.4</w:t>
                </w:r>
                <w:r>
                  <w:br/>
                  <w:t>43767-7 WWB</w:t>
                </w:r>
              </w:p>
              <w:p w:rsidR="00305400" w:rsidRDefault="00305400" w:rsidP="006061E8">
                <w:pPr>
                  <w:pStyle w:val="MacPacTrailer"/>
                </w:pP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A7" w:rsidRDefault="00DD7BA7">
    <w:pPr>
      <w:pStyle w:val="Footer"/>
      <w:rPr>
        <w:noProof/>
      </w:rPr>
    </w:pPr>
    <w:r>
      <w:tab/>
    </w:r>
    <w:r>
      <w:fldChar w:fldCharType="begin"/>
    </w:r>
    <w:r>
      <w:instrText xml:space="preserve"> PAGE   \* MERGEFORMAT </w:instrText>
    </w:r>
    <w:r>
      <w:fldChar w:fldCharType="separate"/>
    </w:r>
    <w:r w:rsidR="00305400">
      <w:rPr>
        <w:noProof/>
      </w:rPr>
      <w:t>i</w:t>
    </w:r>
    <w:r>
      <w:rPr>
        <w:noProof/>
      </w:rPr>
      <w:fldChar w:fldCharType="end"/>
    </w:r>
  </w:p>
  <w:p w:rsidR="00305400" w:rsidRDefault="00305400" w:rsidP="008F4944">
    <w:pPr>
      <w:pStyle w:val="Footer"/>
    </w:pPr>
    <w:r>
      <w:rPr>
        <w:noProof/>
      </w:rPr>
      <w:pict>
        <v:shapetype id="_x0000_t202" coordsize="21600,21600" o:spt="202" path="m,l,21600r21600,l21600,xe">
          <v:stroke joinstyle="miter"/>
          <v:path gradientshapeok="t" o:connecttype="rect"/>
        </v:shapetype>
        <v:shape id="zzmpTrailer_1078_2B" o:spid="_x0000_s54605" type="#_x0000_t202" style="position:absolute;margin-left:0;margin-top:0;width:201.6pt;height:2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vnxorwIAALAFAAAOAAAAZHJzL2Uyb0RvYy54bWysVF1vmzAUfZ+0/2D5nWIoSQMqqdoQpknd h9TuBzhggjWwme0Eumr/fdcmJGmnSdM2HpA/ro/vuef4Xt8MbYP2TGkuRYqDC4IRE4Usudim+Mtj 7i0w0oaKkjZSsBQ/MY1vlm/fXPddwkJZy6ZkCgGI0Enfpbg2pkt8Xxc1a6m+kB0TsFlJ1VIDU7X1 S0V7QG8bPyRk7vdSlZ2SBdMaVrNxEy8dflWxwnyqKs0MalIMuRn3V+6/sX9/eU2TraJdzYtDGvQv smgpF3DpESqjhqKd4r9AtbxQUsvKXBSy9WVV8YI5DsAmIK/YPNS0Y44LFEd3xzLp/wdbfNx/VoiX oB1GgrYg0SMbDLqTAwpsdfpOJxD00EGYGWDZRlqmuruXxVeNhFzVVGzZrVKyrxktITt30j87OuJo C7LpP8gSrqE7Ix3QUKnWAkIxEKCDSk9HZWwqBSyGszm5DGGrgL1wFhHipPNpMp3ulDbvmGyRHaRY gfIOne7vtQEeEDqF2MuEzHnTOPUb8WIBAscVuBuO2j2bhRPzOSbxerFeRF4UztdeRLLMu81XkTfP g6tZdpmtVlnww94bREnNy5IJe81krCD6M+EOFh8tcbSWlg0vLZxNSavtZtUotKdg7Nx9Vi1I/izM f5mG2wYurygFYUTuwtjL54srL8qjmRdfkYVHgvgunpMojrL8JaV7Lti/U0J9iuNZOBvN9FtuoPRJ 7DNuNGm5gdbR8DbFi2MQTawF16J00hrKm3F8Vgqb/qkUULFJaGdY69HRrWbYDIeXAWDWzBtZPoGD lQSDgReh7cGgluo7Rj20kBTrbzuqGEbNewGvwPabaaCmwWYaUFHA0RQbjMbhyox9adcpvq0BeXpn t/BScu5MfMoCGNgJtAXH5dDCbN85n7uoU6Nd/gQAAP//AwBQSwMEFAAGAAgAAAAhAFxBZsDZAAAA BAEAAA8AAABkcnMvZG93bnJldi54bWxMjzFPwzAQhXek/gfrKrEgaiegCkKcqqpgYaNlYbvGRxJh n6PYTUJ/PS4LLKd3eqf3vis3s7NipCF0njVkKwWCuPam40bD++Hl9gFEiMgGrWfS8E0BNtXiqsTC +InfaNzHRqQQDgVqaGPsCylD3ZLDsPI9cfI+/eAwpnVopBlwSuHOylyptXTYcWposaddS/XX/uQ0 rOfn/ub1kfLpXNuRP85ZFinT+no5b59ARJrj3zFc8BM6VInp6E9sgrAa0iPxdybvXt3lII4XoUBW pfwPX/0AAAD//wMAUEsBAi0AFAAGAAgAAAAhALaDOJL+AAAA4QEAABMAAAAAAAAAAAAAAAAAAAAA AFtDb250ZW50X1R5cGVzXS54bWxQSwECLQAUAAYACAAAACEAOP0h/9YAAACUAQAACwAAAAAAAAAA AAAAAAAvAQAAX3JlbHMvLnJlbHNQSwECLQAUAAYACAAAACEAiL58aK8CAACwBQAADgAAAAAAAAAA AAAAAAAuAgAAZHJzL2Uyb0RvYy54bWxQSwECLQAUAAYACAAAACEAXEFmwNkAAAAEAQAADwAAAAAA AAAAAAAAAAAJBQAAZHJzL2Rvd25yZXYueG1sUEsFBgAAAAAEAAQA8wAAAA8GAAAAAA== " filled="f" stroked="f">
          <v:textbox style="mso-fit-shape-to-text:t" inset="0,0,0,0">
            <w:txbxContent>
              <w:p w:rsidR="00305400" w:rsidRDefault="00305400" w:rsidP="008F4944">
                <w:pPr>
                  <w:pStyle w:val="MacPacTrailer"/>
                </w:pPr>
                <w:r>
                  <w:t>OHSUSA:766723853.4</w:t>
                </w:r>
                <w:r>
                  <w:br/>
                  <w:t>43767-7 WWB</w:t>
                </w:r>
              </w:p>
              <w:p w:rsidR="00305400" w:rsidRDefault="00305400" w:rsidP="008F4944">
                <w:pPr>
                  <w:pStyle w:val="MacPacTrailer"/>
                </w:pP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A7" w:rsidRDefault="00DD7BA7">
    <w:pPr>
      <w:pStyle w:val="Footer"/>
      <w:rPr>
        <w:noProof/>
      </w:rPr>
    </w:pPr>
    <w:r>
      <w:tab/>
    </w:r>
    <w:r>
      <w:fldChar w:fldCharType="begin"/>
    </w:r>
    <w:r>
      <w:instrText xml:space="preserve"> PAGE   \* MERGEFORMAT </w:instrText>
    </w:r>
    <w:r>
      <w:fldChar w:fldCharType="separate"/>
    </w:r>
    <w:r w:rsidR="00305400">
      <w:rPr>
        <w:noProof/>
      </w:rPr>
      <w:t>26</w:t>
    </w:r>
    <w:r>
      <w:rPr>
        <w:noProof/>
      </w:rPr>
      <w:fldChar w:fldCharType="end"/>
    </w:r>
  </w:p>
  <w:p w:rsidR="00305400" w:rsidRDefault="00305400" w:rsidP="006061E8">
    <w:pPr>
      <w:pStyle w:val="Footer"/>
    </w:pPr>
    <w:r>
      <w:rPr>
        <w:noProof/>
      </w:rPr>
      <w:pict>
        <v:shapetype id="_x0000_t202" coordsize="21600,21600" o:spt="202" path="m,l,21600r21600,l21600,xe">
          <v:stroke joinstyle="miter"/>
          <v:path gradientshapeok="t" o:connecttype="rect"/>
        </v:shapetype>
        <v:shape id="zzmpTrailer_1078_39" o:spid="_x0000_s54606" type="#_x0000_t202" style="position:absolute;margin-left:0;margin-top:0;width:201.6pt;height:2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6kPwrgIAAKkFAAAOAAAAZHJzL2Uyb0RvYy54bWysVFtvmzAUfp+0/2D5nXIpSQMqqdoQpknd RWr3AxwwwZqxme0Eumn/fccm5NK9TNt4sA728Xcu3+dzeze0HO2p0kyKDIdXAUZUlLJiYpvhL8+F t8BIGyIqwqWgGX6hGt8t37657buURrKRvKIKAYjQad9luDGmS31flw1tib6SHRVwWEvVEgO/autX ivSA3nI/CoK530tVdUqWVGvYzcdDvHT4dU1L86muNTWIZxhyM25Vbt3Y1V/eknSrSNew8pAG+Yss WsIEBD1C5cQQtFPsN6iWlUpqWZurUra+rGtWUlcDVBMGr6p5akhHXS3QHN0d26T/H2z5cf9ZIVZl OMJIkBYoeqaDQQ9yQJHtTt/pFJyeOnAzA2wDy65S3T3K8qtGQq4aIrb0XinZN5RUkF1ob/pnV0cc bUE2/QdZQRiyM9IBDbVqbeugGQjQgaWXIzM2lRI2o9k8uI7gqISzaBYHgaPOJ+l0u1PavKOyRdbI sALmHTrZP2pjsyHp5GKDCVkwzh37XFxsgOO4A7Hhqj2zWTgyfyRBsl6sF7EXR/O1Fwd57t0Xq9ib F+HNLL/OV6s8/GnjhnHasKqiwoaZhBXGf0bcQeKjJI7S0pKzysLZlLTablZcoT0BYRfucz2Hk5Ob f5mGawLU8qqkMIqDhyjxivnixouLeOYlN8HCC8LkIZkHcRLnxWVJj0zQfy8J9RlOZtFsFNMp6Ve1 AdMnss9qI2nLDIwOztoML45OJLUSXIvKUWsI46N91gqb/qkVQPdEtBOs1eioVjNsBkCxKt7I6gWk qyQoC0QI8w6MRqrvGPUwOzKsv+2Iohjx9wLkbwfNZKjJ2EwGESVczbDBaDRXZhxIu06xbQPI0wO7 hydSMKfeUxaHhwXzwBVxmF124Jz/O6/ThF3+AgAA//8DAFBLAwQUAAYACAAAACEAXEFmwNkAAAAE AQAADwAAAGRycy9kb3ducmV2LnhtbEyPMU/DMBCFd6T+B+sqsSBqJ6AKQpyqqmBho2Vhu8ZHEmGf o9hNQn89Lgssp3d6p/e+Kzezs2KkIXSeNWQrBYK49qbjRsP74eX2AUSIyAatZ9LwTQE21eKqxML4 id9o3MdGpBAOBWpoY+wLKUPdksOw8j1x8j794DCmdWikGXBK4c7KXKm1dNhxamixp11L9df+5DSs 5+f+5vWR8ulc25E/zlkWKdP6ejlvn0BEmuPfMVzwEzpUienoT2yCsBrSI/F3Ju9e3eUgjhehQFal /A9f/QAAAP//AwBQSwECLQAUAAYACAAAACEAtoM4kv4AAADhAQAAEwAAAAAAAAAAAAAAAAAAAAAA W0NvbnRlbnRfVHlwZXNdLnhtbFBLAQItABQABgAIAAAAIQA4/SH/1gAAAJQBAAALAAAAAAAAAAAA AAAAAC8BAABfcmVscy8ucmVsc1BLAQItABQABgAIAAAAIQCs6kPwrgIAAKkFAAAOAAAAAAAAAAAA AAAAAC4CAABkcnMvZTJvRG9jLnhtbFBLAQItABQABgAIAAAAIQBcQWbA2QAAAAQBAAAPAAAAAAAA AAAAAAAAAAgFAABkcnMvZG93bnJldi54bWxQSwUGAAAAAAQABADzAAAADgYAAAAA " filled="f" stroked="f">
          <v:textbox style="mso-fit-shape-to-text:t" inset="0,0,0,0">
            <w:txbxContent>
              <w:p w:rsidR="00305400" w:rsidRDefault="00305400" w:rsidP="006061E8">
                <w:pPr>
                  <w:pStyle w:val="MacPacTrailer"/>
                </w:pPr>
                <w:r>
                  <w:t>OHSUSA:766723853.4</w:t>
                </w:r>
                <w:r>
                  <w:br/>
                  <w:t>43767-7 WWB</w:t>
                </w:r>
              </w:p>
              <w:p w:rsidR="00305400" w:rsidRDefault="00305400" w:rsidP="006061E8">
                <w:pPr>
                  <w:pStyle w:val="MacPacTrailer"/>
                </w:pP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400" w:rsidRDefault="00305400" w:rsidP="008F4944">
    <w:pPr>
      <w:pStyle w:val="Footer"/>
    </w:pPr>
    <w:r>
      <w:rPr>
        <w:noProof/>
      </w:rPr>
      <w:pict>
        <v:shapetype id="_x0000_t202" coordsize="21600,21600" o:spt="202" path="m,l,21600r21600,l21600,xe">
          <v:stroke joinstyle="miter"/>
          <v:path gradientshapeok="t" o:connecttype="rect"/>
        </v:shapetype>
        <v:shape id="zzmpTrailer_1078_3B" o:spid="_x0000_s54607" type="#_x0000_t202" style="position:absolute;margin-left:0;margin-top:0;width:201.6pt;height:2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vnxorwIAALAFAAAOAAAAZHJzL2Uyb0RvYy54bWysVF1vmzAUfZ+0/2D5nWIoSQMqqdoQpknd h9TuBzhggjWwme0Eumr/fdcmJGmnSdM2HpA/ro/vuef4Xt8MbYP2TGkuRYqDC4IRE4Usudim+Mtj 7i0w0oaKkjZSsBQ/MY1vlm/fXPddwkJZy6ZkCgGI0Enfpbg2pkt8Xxc1a6m+kB0TsFlJ1VIDU7X1 S0V7QG8bPyRk7vdSlZ2SBdMaVrNxEy8dflWxwnyqKs0MalIMuRn3V+6/sX9/eU2TraJdzYtDGvQv smgpF3DpESqjhqKd4r9AtbxQUsvKXBSy9WVV8YI5DsAmIK/YPNS0Y44LFEd3xzLp/wdbfNx/VoiX oB1GgrYg0SMbDLqTAwpsdfpOJxD00EGYGWDZRlqmuruXxVeNhFzVVGzZrVKyrxktITt30j87OuJo C7LpP8gSrqE7Ix3QUKnWAkIxEKCDSk9HZWwqBSyGszm5DGGrgL1wFhHipPNpMp3ulDbvmGyRHaRY gfIOne7vtQEeEDqF2MuEzHnTOPUb8WIBAscVuBuO2j2bhRPzOSbxerFeRF4UztdeRLLMu81XkTfP g6tZdpmtVlnww94bREnNy5IJe81krCD6M+EOFh8tcbSWlg0vLZxNSavtZtUotKdg7Nx9Vi1I/izM f5mG2wYurygFYUTuwtjL54srL8qjmRdfkYVHgvgunpMojrL8JaV7Lti/U0J9iuNZOBvN9FtuoPRJ 7DNuNGm5gdbR8DbFi2MQTawF16J00hrKm3F8Vgqb/qkUULFJaGdY69HRrWbYDIeXAWDWzBtZPoGD lQSDgReh7cGgluo7Rj20kBTrbzuqGEbNewGvwPabaaCmwWYaUFHA0RQbjMbhyox9adcpvq0BeXpn t/BScu5MfMoCGNgJtAXH5dDCbN85n7uoU6Nd/gQAAP//AwBQSwMEFAAGAAgAAAAhAFxBZsDZAAAA BAEAAA8AAABkcnMvZG93bnJldi54bWxMjzFPwzAQhXek/gfrKrEgaiegCkKcqqpgYaNlYbvGRxJh n6PYTUJ/PS4LLKd3eqf3vis3s7NipCF0njVkKwWCuPam40bD++Hl9gFEiMgGrWfS8E0BNtXiqsTC +InfaNzHRqQQDgVqaGPsCylD3ZLDsPI9cfI+/eAwpnVopBlwSuHOylyptXTYcWposaddS/XX/uQ0 rOfn/ub1kfLpXNuRP85ZFinT+no5b59ARJrj3zFc8BM6VInp6E9sgrAa0iPxdybvXt3lII4XoUBW pfwPX/0AAAD//wMAUEsBAi0AFAAGAAgAAAAhALaDOJL+AAAA4QEAABMAAAAAAAAAAAAAAAAAAAAA AFtDb250ZW50X1R5cGVzXS54bWxQSwECLQAUAAYACAAAACEAOP0h/9YAAACUAQAACwAAAAAAAAAA AAAAAAAvAQAAX3JlbHMvLnJlbHNQSwECLQAUAAYACAAAACEAiL58aK8CAACwBQAADgAAAAAAAAAA AAAAAAAuAgAAZHJzL2Uyb0RvYy54bWxQSwECLQAUAAYACAAAACEAXEFmwNkAAAAEAQAADwAAAAAA AAAAAAAAAAAJBQAAZHJzL2Rvd25yZXYueG1sUEsFBgAAAAAEAAQA8wAAAA8GAAAAAA== " filled="f" stroked="f">
          <v:textbox style="mso-fit-shape-to-text:t" inset="0,0,0,0">
            <w:txbxContent>
              <w:p w:rsidR="00305400" w:rsidRDefault="00305400" w:rsidP="008F4944">
                <w:pPr>
                  <w:pStyle w:val="MacPacTrailer"/>
                </w:pPr>
                <w:r>
                  <w:t>OHSUSA:766723853.4</w:t>
                </w:r>
                <w:r>
                  <w:br/>
                  <w:t>43767-7 WWB</w:t>
                </w:r>
              </w:p>
              <w:p w:rsidR="00305400" w:rsidRDefault="00305400" w:rsidP="008F4944">
                <w:pPr>
                  <w:pStyle w:val="MacPacTrailer"/>
                </w:pP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A7" w:rsidRDefault="00DD7BA7" w:rsidP="00491E17">
    <w:pPr>
      <w:pStyle w:val="Footer"/>
      <w:jc w:val="center"/>
    </w:pPr>
    <w:r w:rsidRPr="00AF01E1">
      <w:t>[Signature</w:t>
    </w:r>
    <w:r>
      <w:t xml:space="preserve"> page to Indenture</w:t>
    </w:r>
    <w:r w:rsidRPr="002628A6">
      <w:t>]</w:t>
    </w:r>
  </w:p>
  <w:p w:rsidR="00305400" w:rsidRDefault="00305400" w:rsidP="008F4944">
    <w:pPr>
      <w:pStyle w:val="Footer"/>
    </w:pPr>
    <w:r>
      <w:rPr>
        <w:noProof/>
      </w:rPr>
      <w:pict>
        <v:shapetype id="_x0000_t202" coordsize="21600,21600" o:spt="202" path="m,l,21600r21600,l21600,xe">
          <v:stroke joinstyle="miter"/>
          <v:path gradientshapeok="t" o:connecttype="rect"/>
        </v:shapetype>
        <v:shape id="zzmpTrailer_1078_4B" o:spid="_x0000_s54608" type="#_x0000_t202" style="position:absolute;margin-left:0;margin-top:0;width:201.6pt;height:2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vnxorwIAALAFAAAOAAAAZHJzL2Uyb0RvYy54bWysVF1vmzAUfZ+0/2D5nWIoSQMqqdoQpknd h9TuBzhggjWwme0Eumr/fdcmJGmnSdM2HpA/ro/vuef4Xt8MbYP2TGkuRYqDC4IRE4Usudim+Mtj 7i0w0oaKkjZSsBQ/MY1vlm/fXPddwkJZy6ZkCgGI0Enfpbg2pkt8Xxc1a6m+kB0TsFlJ1VIDU7X1 S0V7QG8bPyRk7vdSlZ2SBdMaVrNxEy8dflWxwnyqKs0MalIMuRn3V+6/sX9/eU2TraJdzYtDGvQv smgpF3DpESqjhqKd4r9AtbxQUsvKXBSy9WVV8YI5DsAmIK/YPNS0Y44LFEd3xzLp/wdbfNx/VoiX oB1GgrYg0SMbDLqTAwpsdfpOJxD00EGYGWDZRlqmuruXxVeNhFzVVGzZrVKyrxktITt30j87OuJo C7LpP8gSrqE7Ix3QUKnWAkIxEKCDSk9HZWwqBSyGszm5DGGrgL1wFhHipPNpMp3ulDbvmGyRHaRY gfIOne7vtQEeEDqF2MuEzHnTOPUb8WIBAscVuBuO2j2bhRPzOSbxerFeRF4UztdeRLLMu81XkTfP g6tZdpmtVlnww94bREnNy5IJe81krCD6M+EOFh8tcbSWlg0vLZxNSavtZtUotKdg7Nx9Vi1I/izM f5mG2wYurygFYUTuwtjL54srL8qjmRdfkYVHgvgunpMojrL8JaV7Lti/U0J9iuNZOBvN9FtuoPRJ 7DNuNGm5gdbR8DbFi2MQTawF16J00hrKm3F8Vgqb/qkUULFJaGdY69HRrWbYDIeXAWDWzBtZPoGD lQSDgReh7cGgluo7Rj20kBTrbzuqGEbNewGvwPabaaCmwWYaUFHA0RQbjMbhyox9adcpvq0BeXpn t/BScu5MfMoCGNgJtAXH5dDCbN85n7uoU6Nd/gQAAP//AwBQSwMEFAAGAAgAAAAhAFxBZsDZAAAA BAEAAA8AAABkcnMvZG93bnJldi54bWxMjzFPwzAQhXek/gfrKrEgaiegCkKcqqpgYaNlYbvGRxJh n6PYTUJ/PS4LLKd3eqf3vis3s7NipCF0njVkKwWCuPam40bD++Hl9gFEiMgGrWfS8E0BNtXiqsTC +InfaNzHRqQQDgVqaGPsCylD3ZLDsPI9cfI+/eAwpnVopBlwSuHOylyptXTYcWposaddS/XX/uQ0 rOfn/ub1kfLpXNuRP85ZFinT+no5b59ARJrj3zFc8BM6VInp6E9sgrAa0iPxdybvXt3lII4XoUBW pfwPX/0AAAD//wMAUEsBAi0AFAAGAAgAAAAhALaDOJL+AAAA4QEAABMAAAAAAAAAAAAAAAAAAAAA AFtDb250ZW50X1R5cGVzXS54bWxQSwECLQAUAAYACAAAACEAOP0h/9YAAACUAQAACwAAAAAAAAAA AAAAAAAvAQAAX3JlbHMvLnJlbHNQSwECLQAUAAYACAAAACEAiL58aK8CAACwBQAADgAAAAAAAAAA AAAAAAAuAgAAZHJzL2Uyb0RvYy54bWxQSwECLQAUAAYACAAAACEAXEFmwNkAAAAEAQAADwAAAAAA AAAAAAAAAAAJBQAAZHJzL2Rvd25yZXYueG1sUEsFBgAAAAAEAAQA8wAAAA8GAAAAAA== " filled="f" stroked="f">
          <v:textbox style="mso-fit-shape-to-text:t" inset="0,0,0,0">
            <w:txbxContent>
              <w:p w:rsidR="00305400" w:rsidRDefault="00305400" w:rsidP="008F4944">
                <w:pPr>
                  <w:pStyle w:val="MacPacTrailer"/>
                </w:pPr>
                <w:r>
                  <w:t>OHSUSA:766723853.4</w:t>
                </w:r>
                <w:r>
                  <w:br/>
                  <w:t>43767-7 WWB</w:t>
                </w:r>
              </w:p>
              <w:p w:rsidR="00305400" w:rsidRDefault="00305400" w:rsidP="008F4944">
                <w:pPr>
                  <w:pStyle w:val="MacPacTrailer"/>
                </w:pP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A7" w:rsidRDefault="00DD7BA7">
    <w:pPr>
      <w:pStyle w:val="Footer"/>
      <w:rPr>
        <w:noProof/>
      </w:rPr>
    </w:pPr>
    <w:r>
      <w:tab/>
      <w:t>A-</w:t>
    </w:r>
    <w:r>
      <w:fldChar w:fldCharType="begin"/>
    </w:r>
    <w:r>
      <w:instrText xml:space="preserve"> PAGE   \* MERGEFORMAT </w:instrText>
    </w:r>
    <w:r>
      <w:fldChar w:fldCharType="separate"/>
    </w:r>
    <w:r w:rsidR="00305400">
      <w:rPr>
        <w:noProof/>
      </w:rPr>
      <w:t>4</w:t>
    </w:r>
    <w:r>
      <w:rPr>
        <w:noProof/>
      </w:rPr>
      <w:fldChar w:fldCharType="end"/>
    </w:r>
  </w:p>
  <w:p w:rsidR="00305400" w:rsidRDefault="00305400" w:rsidP="006061E8">
    <w:pPr>
      <w:pStyle w:val="Footer"/>
    </w:pPr>
    <w:r>
      <w:rPr>
        <w:noProof/>
      </w:rPr>
      <w:pict>
        <v:shapetype id="_x0000_t202" coordsize="21600,21600" o:spt="202" path="m,l,21600r21600,l21600,xe">
          <v:stroke joinstyle="miter"/>
          <v:path gradientshapeok="t" o:connecttype="rect"/>
        </v:shapetype>
        <v:shape id="zzmpTrailer_1078_59" o:spid="_x0000_s54609" type="#_x0000_t202" style="position:absolute;margin-left:0;margin-top:0;width:201.6pt;height:20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6kPwrgIAAKkFAAAOAAAAZHJzL2Uyb0RvYy54bWysVFtvmzAUfp+0/2D5nXIpSQMqqdoQpknd RWr3AxwwwZqxme0Eumn/fccm5NK9TNt4sA728Xcu3+dzeze0HO2p0kyKDIdXAUZUlLJiYpvhL8+F t8BIGyIqwqWgGX6hGt8t37657buURrKRvKIKAYjQad9luDGmS31flw1tib6SHRVwWEvVEgO/autX ivSA3nI/CoK530tVdUqWVGvYzcdDvHT4dU1L86muNTWIZxhyM25Vbt3Y1V/eknSrSNew8pAG+Yss WsIEBD1C5cQQtFPsN6iWlUpqWZurUra+rGtWUlcDVBMGr6p5akhHXS3QHN0d26T/H2z5cf9ZIVZl OMJIkBYoeqaDQQ9yQJHtTt/pFJyeOnAzA2wDy65S3T3K8qtGQq4aIrb0XinZN5RUkF1ob/pnV0cc bUE2/QdZQRiyM9IBDbVqbeugGQjQgaWXIzM2lRI2o9k8uI7gqISzaBYHgaPOJ+l0u1PavKOyRdbI sALmHTrZP2pjsyHp5GKDCVkwzh37XFxsgOO4A7Hhqj2zWTgyfyRBsl6sF7EXR/O1Fwd57t0Xq9ib F+HNLL/OV6s8/GnjhnHasKqiwoaZhBXGf0bcQeKjJI7S0pKzysLZlLTablZcoT0BYRfucz2Hk5Ob f5mGawLU8qqkMIqDhyjxivnixouLeOYlN8HCC8LkIZkHcRLnxWVJj0zQfy8J9RlOZtFsFNMp6Ve1 AdMnss9qI2nLDIwOztoML45OJLUSXIvKUWsI46N91gqb/qkVQPdEtBOs1eioVjNsBkCxKt7I6gWk qyQoC0QI8w6MRqrvGPUwOzKsv+2Iohjx9wLkbwfNZKjJ2EwGESVczbDBaDRXZhxIu06xbQPI0wO7 hydSMKfeUxaHhwXzwBVxmF124Jz/O6/ThF3+AgAA//8DAFBLAwQUAAYACAAAACEAXEFmwNkAAAAE AQAADwAAAGRycy9kb3ducmV2LnhtbEyPMU/DMBCFd6T+B+sqsSBqJ6AKQpyqqmBho2Vhu8ZHEmGf o9hNQn89Lgssp3d6p/e+Kzezs2KkIXSeNWQrBYK49qbjRsP74eX2AUSIyAatZ9LwTQE21eKqxML4 id9o3MdGpBAOBWpoY+wLKUPdksOw8j1x8j794DCmdWikGXBK4c7KXKm1dNhxamixp11L9df+5DSs 5+f+5vWR8ulc25E/zlkWKdP6ejlvn0BEmuPfMVzwEzpUienoT2yCsBrSI/F3Ju9e3eUgjhehQFal /A9f/QAAAP//AwBQSwECLQAUAAYACAAAACEAtoM4kv4AAADhAQAAEwAAAAAAAAAAAAAAAAAAAAAA W0NvbnRlbnRfVHlwZXNdLnhtbFBLAQItABQABgAIAAAAIQA4/SH/1gAAAJQBAAALAAAAAAAAAAAA AAAAAC8BAABfcmVscy8ucmVsc1BLAQItABQABgAIAAAAIQCs6kPwrgIAAKkFAAAOAAAAAAAAAAAA AAAAAC4CAABkcnMvZTJvRG9jLnhtbFBLAQItABQABgAIAAAAIQBcQWbA2QAAAAQBAAAPAAAAAAAA AAAAAAAAAAgFAABkcnMvZG93bnJldi54bWxQSwUGAAAAAAQABADzAAAADgYAAAAA " filled="f" stroked="f">
          <v:textbox style="mso-fit-shape-to-text:t" inset="0,0,0,0">
            <w:txbxContent>
              <w:p w:rsidR="00305400" w:rsidRDefault="00305400" w:rsidP="006061E8">
                <w:pPr>
                  <w:pStyle w:val="MacPacTrailer"/>
                </w:pPr>
                <w:r>
                  <w:t>OHSUSA:766723853.4</w:t>
                </w:r>
                <w:r>
                  <w:br/>
                  <w:t>43767-7 WWB</w:t>
                </w:r>
              </w:p>
              <w:p w:rsidR="00305400" w:rsidRDefault="00305400" w:rsidP="006061E8">
                <w:pPr>
                  <w:pStyle w:val="MacPacTraile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BA7" w:rsidRDefault="00DD7BA7">
      <w:pPr>
        <w:spacing w:after="0"/>
      </w:pPr>
      <w:r>
        <w:separator/>
      </w:r>
    </w:p>
  </w:footnote>
  <w:footnote w:type="continuationSeparator" w:id="0">
    <w:p w:rsidR="00DD7BA7" w:rsidRDefault="00DD7BA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400" w:rsidRDefault="003054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400" w:rsidRDefault="003054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400" w:rsidRDefault="003054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A7" w:rsidRDefault="00DD7BA7">
    <w:pPr>
      <w:pStyle w:val="TOCHeader"/>
      <w:tabs>
        <w:tab w:val="center" w:pos="4680"/>
        <w:tab w:val="right" w:pos="9360"/>
      </w:tabs>
      <w:rPr>
        <w:u w:val="single"/>
      </w:rPr>
    </w:pPr>
    <w:r>
      <w:rPr>
        <w:b/>
        <w:caps/>
      </w:rPr>
      <w:t>Table of Contents</w:t>
    </w:r>
  </w:p>
  <w:p w:rsidR="00DD7BA7" w:rsidRDefault="00DD7BA7">
    <w:pPr>
      <w:pStyle w:val="TOCHeader"/>
      <w:tabs>
        <w:tab w:val="center" w:pos="4680"/>
        <w:tab w:val="right" w:pos="9360"/>
      </w:tabs>
    </w:pPr>
    <w:r>
      <w:t>(continued)</w:t>
    </w:r>
  </w:p>
  <w:p w:rsidR="00DD7BA7" w:rsidRDefault="00DD7BA7">
    <w:pPr>
      <w:pStyle w:val="TOCHeader"/>
      <w:tabs>
        <w:tab w:val="center" w:pos="4680"/>
        <w:tab w:val="right" w:pos="9360"/>
      </w:tabs>
      <w:spacing w:after="200"/>
      <w:jc w:val="right"/>
      <w:rPr>
        <w:u w:val="single"/>
      </w:rPr>
    </w:pPr>
    <w:r>
      <w:rPr>
        <w:b/>
      </w:rPr>
      <w:t>Page</w:t>
    </w:r>
  </w:p>
  <w:p w:rsidR="00DD7BA7" w:rsidRDefault="00DD7B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A7" w:rsidRDefault="00DD7BA7">
    <w:pPr>
      <w:pStyle w:val="TOCHeader"/>
      <w:tabs>
        <w:tab w:val="center" w:pos="4680"/>
        <w:tab w:val="right" w:pos="9360"/>
      </w:tabs>
      <w:rPr>
        <w:u w:val="single"/>
      </w:rPr>
    </w:pPr>
    <w:r>
      <w:rPr>
        <w:b/>
        <w:caps/>
      </w:rPr>
      <w:t>Table of Contents</w:t>
    </w:r>
  </w:p>
  <w:p w:rsidR="00DD7BA7" w:rsidRDefault="00DD7BA7">
    <w:pPr>
      <w:pStyle w:val="TOCHeader"/>
      <w:tabs>
        <w:tab w:val="center" w:pos="4680"/>
        <w:tab w:val="right" w:pos="9360"/>
      </w:tabs>
    </w:pPr>
  </w:p>
  <w:p w:rsidR="00DD7BA7" w:rsidRDefault="00DD7BA7">
    <w:pPr>
      <w:pStyle w:val="TOCHeader"/>
      <w:tabs>
        <w:tab w:val="center" w:pos="4680"/>
        <w:tab w:val="right" w:pos="9360"/>
      </w:tabs>
      <w:spacing w:after="200"/>
      <w:jc w:val="right"/>
      <w:rPr>
        <w:u w:val="single"/>
      </w:rPr>
    </w:pPr>
    <w:r>
      <w:rPr>
        <w:b/>
      </w:rPr>
      <w:t>Page</w:t>
    </w:r>
  </w:p>
  <w:p w:rsidR="00DD7BA7" w:rsidRDefault="00DD7B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A7" w:rsidRPr="005B5154" w:rsidRDefault="00DD7BA7" w:rsidP="005B515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A7" w:rsidRDefault="00DD7BA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A7" w:rsidRDefault="00DD7BA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A7" w:rsidRDefault="00DD7B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749E5"/>
    <w:multiLevelType w:val="hybridMultilevel"/>
    <w:tmpl w:val="5024F5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2"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E36857"/>
    <w:multiLevelType w:val="hybridMultilevel"/>
    <w:tmpl w:val="B614974E"/>
    <w:lvl w:ilvl="0" w:tplc="836AEF58">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101CCC"/>
    <w:multiLevelType w:val="multilevel"/>
    <w:tmpl w:val="653E9CAA"/>
    <w:name w:val="zzmpTabbed||Tabbed|2|1|1|1|2|1||1|0|0||1|0|0||1|0|0||1|0|0||1|0|0||1|0|0||1|0|0||1|0|0||"/>
    <w:lvl w:ilvl="0">
      <w:start w:val="1"/>
      <w:numFmt w:val="decimal"/>
      <w:pStyle w:val="TabbedL1"/>
      <w:lvlText w:val="Section %1."/>
      <w:lvlJc w:val="left"/>
      <w:pPr>
        <w:tabs>
          <w:tab w:val="num" w:pos="1440"/>
        </w:tabs>
        <w:ind w:left="0" w:firstLine="720"/>
      </w:pPr>
      <w:rPr>
        <w:b/>
        <w:i w:val="0"/>
        <w:caps w:val="0"/>
        <w:smallCaps w:val="0"/>
        <w:strike w:val="0"/>
        <w:dstrike w:val="0"/>
        <w:outline w:val="0"/>
        <w:shadow w:val="0"/>
        <w:emboss w:val="0"/>
        <w:imprint w:val="0"/>
        <w:vanish w:val="0"/>
        <w:color w:val="auto"/>
        <w:u w:val="none"/>
        <w:effect w:val="none"/>
        <w:vertAlign w:val="baseline"/>
      </w:rPr>
    </w:lvl>
    <w:lvl w:ilvl="1">
      <w:start w:val="1"/>
      <w:numFmt w:val="lowerLetter"/>
      <w:pStyle w:val="TabbedL2"/>
      <w:lvlText w:val="(%2)"/>
      <w:lvlJc w:val="left"/>
      <w:pPr>
        <w:tabs>
          <w:tab w:val="num" w:pos="2160"/>
        </w:tabs>
        <w:ind w:left="0" w:firstLine="1440"/>
      </w:pPr>
      <w:rPr>
        <w:b w:val="0"/>
        <w:i w:val="0"/>
        <w:caps w:val="0"/>
        <w:smallCaps w:val="0"/>
        <w:strike w:val="0"/>
        <w:dstrike w:val="0"/>
        <w:outline w:val="0"/>
        <w:shadow w:val="0"/>
        <w:emboss w:val="0"/>
        <w:imprint w:val="0"/>
        <w:vanish w:val="0"/>
        <w:color w:val="auto"/>
        <w:u w:val="none"/>
        <w:effect w:val="none"/>
        <w:vertAlign w:val="baseline"/>
      </w:rPr>
    </w:lvl>
    <w:lvl w:ilvl="2">
      <w:start w:val="1"/>
      <w:numFmt w:val="lowerRoman"/>
      <w:pStyle w:val="TabbedL3"/>
      <w:lvlText w:val="(%3)"/>
      <w:lvlJc w:val="left"/>
      <w:pPr>
        <w:tabs>
          <w:tab w:val="num" w:pos="2880"/>
        </w:tabs>
        <w:ind w:left="0" w:firstLine="2160"/>
      </w:pPr>
      <w:rPr>
        <w:b w:val="0"/>
        <w:i w:val="0"/>
        <w:caps w:val="0"/>
        <w:smallCaps w:val="0"/>
        <w:strike w:val="0"/>
        <w:dstrike w:val="0"/>
        <w:outline w:val="0"/>
        <w:shadow w:val="0"/>
        <w:emboss w:val="0"/>
        <w:imprint w:val="0"/>
        <w:vanish w:val="0"/>
        <w:color w:val="auto"/>
        <w:u w:val="none"/>
        <w:effect w:val="none"/>
        <w:vertAlign w:val="baseline"/>
      </w:rPr>
    </w:lvl>
    <w:lvl w:ilvl="3">
      <w:start w:val="1"/>
      <w:numFmt w:val="decimal"/>
      <w:pStyle w:val="TabbedL4"/>
      <w:lvlText w:val="(%4)"/>
      <w:lvlJc w:val="left"/>
      <w:pPr>
        <w:tabs>
          <w:tab w:val="num" w:pos="3600"/>
        </w:tabs>
        <w:ind w:left="0" w:firstLine="2880"/>
      </w:pPr>
      <w:rPr>
        <w:b w:val="0"/>
        <w:i w:val="0"/>
        <w:caps w:val="0"/>
        <w:smallCaps w:val="0"/>
        <w:strike w:val="0"/>
        <w:dstrike w:val="0"/>
        <w:outline w:val="0"/>
        <w:shadow w:val="0"/>
        <w:emboss w:val="0"/>
        <w:imprint w:val="0"/>
        <w:vanish w:val="0"/>
        <w:color w:val="auto"/>
        <w:u w:val="none"/>
        <w:effect w:val="none"/>
        <w:vertAlign w:val="baseline"/>
      </w:rPr>
    </w:lvl>
    <w:lvl w:ilvl="4">
      <w:start w:val="1"/>
      <w:numFmt w:val="lowerLetter"/>
      <w:pStyle w:val="TabbedL5"/>
      <w:lvlText w:val="%5."/>
      <w:lvlJc w:val="left"/>
      <w:pPr>
        <w:tabs>
          <w:tab w:val="num" w:pos="4320"/>
        </w:tabs>
        <w:ind w:left="0" w:firstLine="3600"/>
      </w:pPr>
      <w:rPr>
        <w:b w:val="0"/>
        <w:i w:val="0"/>
        <w:caps w:val="0"/>
        <w:smallCaps w:val="0"/>
        <w:strike w:val="0"/>
        <w:dstrike w:val="0"/>
        <w:outline w:val="0"/>
        <w:shadow w:val="0"/>
        <w:emboss w:val="0"/>
        <w:imprint w:val="0"/>
        <w:vanish w:val="0"/>
        <w:color w:val="auto"/>
        <w:u w:val="none"/>
        <w:effect w:val="none"/>
        <w:vertAlign w:val="baseline"/>
      </w:rPr>
    </w:lvl>
    <w:lvl w:ilvl="5">
      <w:start w:val="1"/>
      <w:numFmt w:val="lowerRoman"/>
      <w:pStyle w:val="TabbedL6"/>
      <w:lvlText w:val="%6."/>
      <w:lvlJc w:val="left"/>
      <w:pPr>
        <w:tabs>
          <w:tab w:val="num" w:pos="5040"/>
        </w:tabs>
        <w:ind w:left="0" w:firstLine="4320"/>
      </w:pPr>
      <w:rPr>
        <w:b w:val="0"/>
        <w:i w:val="0"/>
        <w:caps w:val="0"/>
        <w:smallCaps w:val="0"/>
        <w:strike w:val="0"/>
        <w:dstrike w:val="0"/>
        <w:outline w:val="0"/>
        <w:shadow w:val="0"/>
        <w:emboss w:val="0"/>
        <w:imprint w:val="0"/>
        <w:vanish w:val="0"/>
        <w:color w:val="auto"/>
        <w:u w:val="none"/>
        <w:effect w:val="none"/>
        <w:vertAlign w:val="baseline"/>
      </w:rPr>
    </w:lvl>
    <w:lvl w:ilvl="6">
      <w:start w:val="1"/>
      <w:numFmt w:val="decimal"/>
      <w:pStyle w:val="TabbedL7"/>
      <w:lvlText w:val="%7)"/>
      <w:lvlJc w:val="left"/>
      <w:pPr>
        <w:tabs>
          <w:tab w:val="num" w:pos="5760"/>
        </w:tabs>
        <w:ind w:left="0" w:firstLine="5040"/>
      </w:pPr>
      <w:rPr>
        <w:b w:val="0"/>
        <w:i w:val="0"/>
        <w:caps w:val="0"/>
        <w:smallCaps w:val="0"/>
        <w:strike w:val="0"/>
        <w:dstrike w:val="0"/>
        <w:outline w:val="0"/>
        <w:shadow w:val="0"/>
        <w:emboss w:val="0"/>
        <w:imprint w:val="0"/>
        <w:vanish w:val="0"/>
        <w:color w:val="auto"/>
        <w:u w:val="none"/>
        <w:effect w:val="none"/>
        <w:vertAlign w:val="baseline"/>
      </w:rPr>
    </w:lvl>
    <w:lvl w:ilvl="7">
      <w:start w:val="1"/>
      <w:numFmt w:val="lowerLetter"/>
      <w:pStyle w:val="TabbedL8"/>
      <w:lvlText w:val="%8)"/>
      <w:lvlJc w:val="left"/>
      <w:pPr>
        <w:tabs>
          <w:tab w:val="num" w:pos="6480"/>
        </w:tabs>
        <w:ind w:left="0" w:firstLine="5760"/>
      </w:pPr>
      <w:rPr>
        <w:b w:val="0"/>
        <w:i w:val="0"/>
        <w:caps w:val="0"/>
        <w:smallCaps w:val="0"/>
        <w:strike w:val="0"/>
        <w:dstrike w:val="0"/>
        <w:outline w:val="0"/>
        <w:shadow w:val="0"/>
        <w:emboss w:val="0"/>
        <w:imprint w:val="0"/>
        <w:vanish w:val="0"/>
        <w:color w:val="auto"/>
        <w:u w:val="none"/>
        <w:effect w:val="none"/>
        <w:vertAlign w:val="baseline"/>
      </w:rPr>
    </w:lvl>
    <w:lvl w:ilvl="8">
      <w:start w:val="1"/>
      <w:numFmt w:val="lowerRoman"/>
      <w:pStyle w:val="TabbedL9"/>
      <w:lvlText w:val="%9)"/>
      <w:lvlJc w:val="left"/>
      <w:pPr>
        <w:tabs>
          <w:tab w:val="num" w:pos="7200"/>
        </w:tabs>
        <w:ind w:left="0" w:firstLine="6480"/>
      </w:pPr>
      <w:rPr>
        <w:b w:val="0"/>
        <w:i w:val="0"/>
        <w:caps w:val="0"/>
        <w:smallCaps w:val="0"/>
        <w:strike w:val="0"/>
        <w:dstrike w:val="0"/>
        <w:outline w:val="0"/>
        <w:shadow w:val="0"/>
        <w:emboss w:val="0"/>
        <w:imprint w:val="0"/>
        <w:vanish w:val="0"/>
        <w:color w:val="auto"/>
        <w:u w:val="none"/>
        <w:effect w:val="none"/>
        <w:vertAlign w:val="baseline"/>
      </w:rPr>
    </w:lvl>
  </w:abstractNum>
  <w:abstractNum w:abstractNumId="5" w15:restartNumberingAfterBreak="0">
    <w:nsid w:val="5E4829D3"/>
    <w:multiLevelType w:val="hybridMultilevel"/>
    <w:tmpl w:val="F4B2F3DC"/>
    <w:lvl w:ilvl="0" w:tplc="CDFCE2FC">
      <w:start w:val="1"/>
      <w:numFmt w:val="upperLetter"/>
      <w:pStyle w:val="Background"/>
      <w:lvlText w:val="(%1)"/>
      <w:lvlJc w:val="left"/>
      <w:pPr>
        <w:ind w:left="72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664B1269"/>
    <w:multiLevelType w:val="multilevel"/>
    <w:tmpl w:val="525E5A2C"/>
    <w:name w:val="zzmpWP3||WP3|2|3|1|5|0|4||3|2|4||1|2|0||1|2|0||1|2|0||1|2|0||1|2|0||1|2|0||1|2|0||"/>
    <w:lvl w:ilvl="0">
      <w:start w:val="1"/>
      <w:numFmt w:val="upperRoman"/>
      <w:pStyle w:val="WP3L1"/>
      <w:suff w:val="nothing"/>
      <w:lvlText w:val="ARTICLE %1"/>
      <w:lvlJc w:val="left"/>
      <w:pPr>
        <w:ind w:left="0" w:firstLine="0"/>
      </w:pPr>
      <w:rPr>
        <w:rFonts w:hint="default"/>
        <w:b/>
        <w:i w:val="0"/>
        <w:caps w:val="0"/>
        <w:strike w:val="0"/>
        <w:dstrike w:val="0"/>
        <w:vanish w:val="0"/>
        <w:color w:val="auto"/>
        <w:u w:val="none"/>
        <w:effect w:val="none"/>
        <w:vertAlign w:val="baseline"/>
      </w:rPr>
    </w:lvl>
    <w:lvl w:ilvl="1">
      <w:start w:val="1"/>
      <w:numFmt w:val="decimalZero"/>
      <w:pStyle w:val="WP3L2"/>
      <w:isLgl/>
      <w:suff w:val="nothing"/>
      <w:lvlText w:val="Section %1.%2"/>
      <w:lvlJc w:val="left"/>
      <w:pPr>
        <w:ind w:left="0" w:firstLine="720"/>
      </w:pPr>
      <w:rPr>
        <w:rFonts w:hint="default"/>
        <w:b/>
        <w:i w:val="0"/>
        <w:caps w:val="0"/>
        <w:strike w:val="0"/>
        <w:dstrike w:val="0"/>
        <w:vanish w:val="0"/>
        <w:color w:val="auto"/>
        <w:u w:val="none"/>
        <w:effect w:val="none"/>
        <w:vertAlign w:val="baseline"/>
      </w:rPr>
    </w:lvl>
    <w:lvl w:ilvl="2">
      <w:start w:val="1"/>
      <w:numFmt w:val="lowerLetter"/>
      <w:pStyle w:val="WP3L3"/>
      <w:lvlText w:val="(%3)"/>
      <w:lvlJc w:val="left"/>
      <w:pPr>
        <w:tabs>
          <w:tab w:val="num" w:pos="2160"/>
        </w:tabs>
        <w:ind w:left="720" w:firstLine="720"/>
      </w:pPr>
      <w:rPr>
        <w:rFonts w:hint="default"/>
        <w:b w:val="0"/>
        <w:i w:val="0"/>
        <w:caps w:val="0"/>
        <w:strike w:val="0"/>
        <w:dstrike w:val="0"/>
        <w:vanish w:val="0"/>
        <w:color w:val="auto"/>
        <w:u w:val="none"/>
        <w:effect w:val="none"/>
        <w:vertAlign w:val="baseline"/>
      </w:rPr>
    </w:lvl>
    <w:lvl w:ilvl="3">
      <w:start w:val="1"/>
      <w:numFmt w:val="lowerRoman"/>
      <w:pStyle w:val="WP3L4"/>
      <w:lvlText w:val="(%4)"/>
      <w:lvlJc w:val="left"/>
      <w:pPr>
        <w:tabs>
          <w:tab w:val="num" w:pos="2880"/>
        </w:tabs>
        <w:ind w:left="1440" w:firstLine="720"/>
      </w:pPr>
      <w:rPr>
        <w:rFonts w:hint="default"/>
        <w:b w:val="0"/>
        <w:i w:val="0"/>
        <w:caps w:val="0"/>
        <w:strike w:val="0"/>
        <w:dstrike w:val="0"/>
        <w:vanish w:val="0"/>
        <w:color w:val="auto"/>
        <w:u w:val="none"/>
        <w:effect w:val="none"/>
        <w:vertAlign w:val="baseline"/>
      </w:rPr>
    </w:lvl>
    <w:lvl w:ilvl="4">
      <w:start w:val="1"/>
      <w:numFmt w:val="decimal"/>
      <w:pStyle w:val="WP3L5"/>
      <w:lvlText w:val="(%5)"/>
      <w:lvlJc w:val="left"/>
      <w:pPr>
        <w:tabs>
          <w:tab w:val="num" w:pos="3600"/>
        </w:tabs>
        <w:ind w:left="2160" w:firstLine="720"/>
      </w:pPr>
      <w:rPr>
        <w:rFonts w:hint="default"/>
        <w:b w:val="0"/>
        <w:i w:val="0"/>
        <w:caps w:val="0"/>
        <w:strike w:val="0"/>
        <w:dstrike w:val="0"/>
        <w:vanish w:val="0"/>
        <w:color w:val="auto"/>
        <w:u w:val="none"/>
        <w:effect w:val="none"/>
        <w:vertAlign w:val="baseline"/>
      </w:rPr>
    </w:lvl>
    <w:lvl w:ilvl="5">
      <w:start w:val="1"/>
      <w:numFmt w:val="lowerLetter"/>
      <w:pStyle w:val="WP3L6"/>
      <w:lvlText w:val="(%6)"/>
      <w:lvlJc w:val="left"/>
      <w:pPr>
        <w:tabs>
          <w:tab w:val="num" w:pos="1440"/>
        </w:tabs>
        <w:ind w:left="0" w:firstLine="720"/>
      </w:pPr>
      <w:rPr>
        <w:rFonts w:hint="default"/>
        <w:b w:val="0"/>
        <w:i w:val="0"/>
        <w:caps w:val="0"/>
        <w:strike w:val="0"/>
        <w:dstrike w:val="0"/>
        <w:vanish w:val="0"/>
        <w:color w:val="auto"/>
        <w:u w:val="none"/>
        <w:effect w:val="none"/>
        <w:vertAlign w:val="baseline"/>
      </w:rPr>
    </w:lvl>
    <w:lvl w:ilvl="6">
      <w:start w:val="1"/>
      <w:numFmt w:val="lowerRoman"/>
      <w:pStyle w:val="WP3L7"/>
      <w:lvlText w:val="(%7)"/>
      <w:lvlJc w:val="left"/>
      <w:pPr>
        <w:tabs>
          <w:tab w:val="num" w:pos="2160"/>
        </w:tabs>
        <w:ind w:left="720" w:firstLine="720"/>
      </w:pPr>
      <w:rPr>
        <w:rFonts w:hint="default"/>
        <w:b w:val="0"/>
        <w:i w:val="0"/>
        <w:caps w:val="0"/>
        <w:strike w:val="0"/>
        <w:dstrike w:val="0"/>
        <w:vanish w:val="0"/>
        <w:color w:val="auto"/>
        <w:u w:val="none"/>
        <w:effect w:val="none"/>
        <w:vertAlign w:val="baseline"/>
      </w:rPr>
    </w:lvl>
    <w:lvl w:ilvl="7">
      <w:start w:val="1"/>
      <w:numFmt w:val="decimal"/>
      <w:pStyle w:val="WP3L8"/>
      <w:lvlText w:val="(%8)"/>
      <w:lvlJc w:val="left"/>
      <w:pPr>
        <w:tabs>
          <w:tab w:val="num" w:pos="2880"/>
        </w:tabs>
        <w:ind w:left="1440" w:firstLine="720"/>
      </w:pPr>
      <w:rPr>
        <w:rFonts w:hint="default"/>
        <w:b w:val="0"/>
        <w:i w:val="0"/>
        <w:caps w:val="0"/>
        <w:strike w:val="0"/>
        <w:dstrike w:val="0"/>
        <w:vanish w:val="0"/>
        <w:color w:val="auto"/>
        <w:u w:val="none"/>
        <w:effect w:val="none"/>
        <w:vertAlign w:val="baseline"/>
      </w:rPr>
    </w:lvl>
    <w:lvl w:ilvl="8">
      <w:start w:val="1"/>
      <w:numFmt w:val="lowerLetter"/>
      <w:pStyle w:val="WP3L9"/>
      <w:lvlText w:val="(%9)"/>
      <w:lvlJc w:val="left"/>
      <w:pPr>
        <w:tabs>
          <w:tab w:val="num" w:pos="3600"/>
        </w:tabs>
        <w:ind w:left="2160" w:firstLine="720"/>
      </w:pPr>
      <w:rPr>
        <w:rFonts w:hint="default"/>
        <w:b w:val="0"/>
        <w:i w:val="0"/>
        <w:caps w:val="0"/>
        <w:strike w:val="0"/>
        <w:dstrike w:val="0"/>
        <w:vanish w:val="0"/>
        <w:color w:val="auto"/>
        <w:u w:val="none"/>
        <w:effect w:val="none"/>
        <w:vertAlign w:val="baseline"/>
      </w:rPr>
    </w:lvl>
  </w:abstractNum>
  <w:abstractNum w:abstractNumId="7" w15:restartNumberingAfterBreak="0">
    <w:nsid w:val="735A20BF"/>
    <w:multiLevelType w:val="hybridMultilevel"/>
    <w:tmpl w:val="CEECDDFA"/>
    <w:lvl w:ilvl="0" w:tplc="C1405BB0">
      <w:start w:val="1"/>
      <w:numFmt w:val="decimal"/>
      <w:pStyle w:val="Parties"/>
      <w:lvlText w:val="(%1)"/>
      <w:lvlJc w:val="left"/>
      <w:pPr>
        <w:ind w:left="720" w:hanging="720"/>
      </w:pPr>
      <w:rPr>
        <w:rFonts w:hint="default"/>
      </w:rPr>
    </w:lvl>
    <w:lvl w:ilvl="1" w:tplc="FEFEDA0C" w:tentative="1">
      <w:start w:val="1"/>
      <w:numFmt w:val="lowerLetter"/>
      <w:lvlText w:val="%2."/>
      <w:lvlJc w:val="left"/>
      <w:pPr>
        <w:ind w:left="1440" w:hanging="360"/>
      </w:pPr>
    </w:lvl>
    <w:lvl w:ilvl="2" w:tplc="B18A7A6A" w:tentative="1">
      <w:start w:val="1"/>
      <w:numFmt w:val="lowerRoman"/>
      <w:lvlText w:val="%3."/>
      <w:lvlJc w:val="right"/>
      <w:pPr>
        <w:ind w:left="2160" w:hanging="180"/>
      </w:pPr>
    </w:lvl>
    <w:lvl w:ilvl="3" w:tplc="CCF2E2EC" w:tentative="1">
      <w:start w:val="1"/>
      <w:numFmt w:val="decimal"/>
      <w:lvlText w:val="%4."/>
      <w:lvlJc w:val="left"/>
      <w:pPr>
        <w:ind w:left="2880" w:hanging="360"/>
      </w:pPr>
    </w:lvl>
    <w:lvl w:ilvl="4" w:tplc="199A7182" w:tentative="1">
      <w:start w:val="1"/>
      <w:numFmt w:val="lowerLetter"/>
      <w:lvlText w:val="%5."/>
      <w:lvlJc w:val="left"/>
      <w:pPr>
        <w:ind w:left="3600" w:hanging="360"/>
      </w:pPr>
    </w:lvl>
    <w:lvl w:ilvl="5" w:tplc="19DC6B70" w:tentative="1">
      <w:start w:val="1"/>
      <w:numFmt w:val="lowerRoman"/>
      <w:lvlText w:val="%6."/>
      <w:lvlJc w:val="right"/>
      <w:pPr>
        <w:ind w:left="4320" w:hanging="180"/>
      </w:pPr>
    </w:lvl>
    <w:lvl w:ilvl="6" w:tplc="2FB0CB4E" w:tentative="1">
      <w:start w:val="1"/>
      <w:numFmt w:val="decimal"/>
      <w:lvlText w:val="%7."/>
      <w:lvlJc w:val="left"/>
      <w:pPr>
        <w:ind w:left="5040" w:hanging="360"/>
      </w:pPr>
    </w:lvl>
    <w:lvl w:ilvl="7" w:tplc="FA7042BA" w:tentative="1">
      <w:start w:val="1"/>
      <w:numFmt w:val="lowerLetter"/>
      <w:lvlText w:val="%8."/>
      <w:lvlJc w:val="left"/>
      <w:pPr>
        <w:ind w:left="5760" w:hanging="360"/>
      </w:pPr>
    </w:lvl>
    <w:lvl w:ilvl="8" w:tplc="508C8CC0" w:tentative="1">
      <w:start w:val="1"/>
      <w:numFmt w:val="lowerRoman"/>
      <w:lvlText w:val="%9."/>
      <w:lvlJc w:val="right"/>
      <w:pPr>
        <w:ind w:left="6480" w:hanging="180"/>
      </w:pPr>
    </w:lvl>
  </w:abstractNum>
  <w:abstractNum w:abstractNumId="8" w15:restartNumberingAfterBreak="0">
    <w:nsid w:val="7DA86F0C"/>
    <w:multiLevelType w:val="hybridMultilevel"/>
    <w:tmpl w:val="F21A9204"/>
    <w:lvl w:ilvl="0" w:tplc="0658B644">
      <w:start w:val="1"/>
      <w:numFmt w:val="bullet"/>
      <w:pStyle w:val="OResumeArticlesBullets"/>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5"/>
  </w:num>
  <w:num w:numId="6">
    <w:abstractNumId w:val="8"/>
  </w:num>
  <w:num w:numId="7">
    <w:abstractNumId w:val="6"/>
  </w:num>
  <w:num w:numId="8">
    <w:abstractNumId w:val="6"/>
  </w:num>
  <w:num w:numId="9">
    <w:abstractNumId w:val="6"/>
  </w:num>
  <w:num w:numId="10">
    <w:abstractNumId w:val="6"/>
  </w:num>
  <w:num w:numId="11">
    <w:abstractNumId w:val="6"/>
  </w:num>
  <w:num w:numId="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num>
  <w:num w:numId="15">
    <w:abstractNumId w:val="6"/>
  </w:num>
  <w:num w:numId="16">
    <w:abstractNumId w:val="6"/>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6"/>
  </w:num>
  <w:num w:numId="21">
    <w:abstractNumId w:val="6"/>
  </w:num>
  <w:num w:numId="22">
    <w:abstractNumId w:val="6"/>
  </w:num>
  <w:num w:numId="23">
    <w:abstractNumId w:val="6"/>
  </w:num>
  <w:num w:numId="24">
    <w:abstractNumId w:val="6"/>
  </w:num>
  <w:num w:numId="25">
    <w:abstractNumId w:val="4"/>
  </w:num>
  <w:num w:numId="26">
    <w:abstractNumId w:val="6"/>
  </w:num>
  <w:num w:numId="27">
    <w:abstractNumId w:val="6"/>
  </w:num>
  <w:num w:numId="28">
    <w:abstractNumId w:val="6"/>
  </w:num>
  <w:num w:numId="29">
    <w:abstractNumId w:val="6"/>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54613"/>
    <o:shapelayout v:ext="edit">
      <o:idmap v:ext="edit" data="53"/>
    </o:shapelayout>
  </w:hdrShapeDefaults>
  <w:footnotePr>
    <w:footnote w:id="-1"/>
    <w:footnote w:id="0"/>
  </w:footnotePr>
  <w:endnotePr>
    <w:endnote w:id="-1"/>
    <w:endnote w:id="0"/>
  </w:endnotePr>
  <w:compat>
    <w:compatSetting w:name="compatibilityMode" w:uri="http://schemas.microsoft.com/office/word" w:val="12"/>
  </w:compat>
  <w:rsids>
    <w:rsidRoot w:val="00FA5C58"/>
    <w:rsid w:val="00003B8B"/>
    <w:rsid w:val="000120F3"/>
    <w:rsid w:val="00012D0F"/>
    <w:rsid w:val="00015ADB"/>
    <w:rsid w:val="00017EE1"/>
    <w:rsid w:val="00021F4D"/>
    <w:rsid w:val="00024801"/>
    <w:rsid w:val="0002541E"/>
    <w:rsid w:val="000341CA"/>
    <w:rsid w:val="000406EF"/>
    <w:rsid w:val="00040C55"/>
    <w:rsid w:val="00057691"/>
    <w:rsid w:val="000612B3"/>
    <w:rsid w:val="00074D1A"/>
    <w:rsid w:val="000830F6"/>
    <w:rsid w:val="00085F70"/>
    <w:rsid w:val="00091450"/>
    <w:rsid w:val="00093179"/>
    <w:rsid w:val="000B043A"/>
    <w:rsid w:val="000B692C"/>
    <w:rsid w:val="000C45BB"/>
    <w:rsid w:val="000D04B4"/>
    <w:rsid w:val="000D1638"/>
    <w:rsid w:val="000D24B7"/>
    <w:rsid w:val="000E6799"/>
    <w:rsid w:val="00102272"/>
    <w:rsid w:val="00114AFC"/>
    <w:rsid w:val="00141B26"/>
    <w:rsid w:val="00142C69"/>
    <w:rsid w:val="00151CC2"/>
    <w:rsid w:val="001706B7"/>
    <w:rsid w:val="0017634B"/>
    <w:rsid w:val="00177B9F"/>
    <w:rsid w:val="00184757"/>
    <w:rsid w:val="0018726E"/>
    <w:rsid w:val="00195117"/>
    <w:rsid w:val="001B7CCE"/>
    <w:rsid w:val="001C1B9A"/>
    <w:rsid w:val="001C3780"/>
    <w:rsid w:val="001D0501"/>
    <w:rsid w:val="001D326E"/>
    <w:rsid w:val="001E18DF"/>
    <w:rsid w:val="001F0D7B"/>
    <w:rsid w:val="001F5B15"/>
    <w:rsid w:val="002063AD"/>
    <w:rsid w:val="00217D39"/>
    <w:rsid w:val="002228BF"/>
    <w:rsid w:val="00230ABA"/>
    <w:rsid w:val="00240CF3"/>
    <w:rsid w:val="00255442"/>
    <w:rsid w:val="002603C3"/>
    <w:rsid w:val="002609E4"/>
    <w:rsid w:val="002628A6"/>
    <w:rsid w:val="002709CA"/>
    <w:rsid w:val="00276075"/>
    <w:rsid w:val="002834BE"/>
    <w:rsid w:val="002A41DB"/>
    <w:rsid w:val="002B1816"/>
    <w:rsid w:val="002B4AF6"/>
    <w:rsid w:val="002E4920"/>
    <w:rsid w:val="002E6155"/>
    <w:rsid w:val="002F59E5"/>
    <w:rsid w:val="003037D4"/>
    <w:rsid w:val="00305400"/>
    <w:rsid w:val="003059F3"/>
    <w:rsid w:val="003142ED"/>
    <w:rsid w:val="003214F1"/>
    <w:rsid w:val="00323C9B"/>
    <w:rsid w:val="003320CB"/>
    <w:rsid w:val="00335061"/>
    <w:rsid w:val="003537BD"/>
    <w:rsid w:val="0035394B"/>
    <w:rsid w:val="0037520C"/>
    <w:rsid w:val="003C16BD"/>
    <w:rsid w:val="003C214C"/>
    <w:rsid w:val="003E0FD4"/>
    <w:rsid w:val="0041513F"/>
    <w:rsid w:val="004224E1"/>
    <w:rsid w:val="00425869"/>
    <w:rsid w:val="00426845"/>
    <w:rsid w:val="00457093"/>
    <w:rsid w:val="00457B11"/>
    <w:rsid w:val="004658E1"/>
    <w:rsid w:val="00475BB4"/>
    <w:rsid w:val="00491E17"/>
    <w:rsid w:val="00494414"/>
    <w:rsid w:val="00495BB9"/>
    <w:rsid w:val="00497606"/>
    <w:rsid w:val="004A04AD"/>
    <w:rsid w:val="004A3144"/>
    <w:rsid w:val="004B252E"/>
    <w:rsid w:val="004B2D9D"/>
    <w:rsid w:val="004B72C3"/>
    <w:rsid w:val="004E0C14"/>
    <w:rsid w:val="004E18D9"/>
    <w:rsid w:val="004E3777"/>
    <w:rsid w:val="004F31E0"/>
    <w:rsid w:val="004F4C6A"/>
    <w:rsid w:val="004F7B99"/>
    <w:rsid w:val="00507A42"/>
    <w:rsid w:val="0051424D"/>
    <w:rsid w:val="005172BE"/>
    <w:rsid w:val="0053506C"/>
    <w:rsid w:val="00536535"/>
    <w:rsid w:val="0054423D"/>
    <w:rsid w:val="0054717A"/>
    <w:rsid w:val="005518AB"/>
    <w:rsid w:val="00564CAE"/>
    <w:rsid w:val="00564DD5"/>
    <w:rsid w:val="0057019F"/>
    <w:rsid w:val="0057641A"/>
    <w:rsid w:val="00594208"/>
    <w:rsid w:val="005B5154"/>
    <w:rsid w:val="005C1E75"/>
    <w:rsid w:val="005C2566"/>
    <w:rsid w:val="005D0DEA"/>
    <w:rsid w:val="005D680D"/>
    <w:rsid w:val="00606AA2"/>
    <w:rsid w:val="00610B2C"/>
    <w:rsid w:val="00615D37"/>
    <w:rsid w:val="00625AD9"/>
    <w:rsid w:val="00630E94"/>
    <w:rsid w:val="006323F4"/>
    <w:rsid w:val="006424D2"/>
    <w:rsid w:val="0065668C"/>
    <w:rsid w:val="00691803"/>
    <w:rsid w:val="00692C54"/>
    <w:rsid w:val="006A1AAD"/>
    <w:rsid w:val="006D267A"/>
    <w:rsid w:val="006D71E8"/>
    <w:rsid w:val="006F4F5E"/>
    <w:rsid w:val="006F6EED"/>
    <w:rsid w:val="0070520A"/>
    <w:rsid w:val="00723056"/>
    <w:rsid w:val="0072327C"/>
    <w:rsid w:val="00731711"/>
    <w:rsid w:val="00750860"/>
    <w:rsid w:val="007717C5"/>
    <w:rsid w:val="007B4FC8"/>
    <w:rsid w:val="007C002C"/>
    <w:rsid w:val="007C376B"/>
    <w:rsid w:val="007D6818"/>
    <w:rsid w:val="007F54E0"/>
    <w:rsid w:val="0081210B"/>
    <w:rsid w:val="008171E8"/>
    <w:rsid w:val="00821DFA"/>
    <w:rsid w:val="00824602"/>
    <w:rsid w:val="00832A93"/>
    <w:rsid w:val="0084661D"/>
    <w:rsid w:val="008473B2"/>
    <w:rsid w:val="008609F8"/>
    <w:rsid w:val="00863D29"/>
    <w:rsid w:val="0086409F"/>
    <w:rsid w:val="008754EF"/>
    <w:rsid w:val="00876E92"/>
    <w:rsid w:val="008801EA"/>
    <w:rsid w:val="0088246F"/>
    <w:rsid w:val="00887BA3"/>
    <w:rsid w:val="008949B3"/>
    <w:rsid w:val="00894C78"/>
    <w:rsid w:val="008A2FBC"/>
    <w:rsid w:val="008A4030"/>
    <w:rsid w:val="008C08EE"/>
    <w:rsid w:val="008C7AD5"/>
    <w:rsid w:val="008D05D8"/>
    <w:rsid w:val="00920871"/>
    <w:rsid w:val="00920ED0"/>
    <w:rsid w:val="00950EF5"/>
    <w:rsid w:val="00951FA0"/>
    <w:rsid w:val="0096051D"/>
    <w:rsid w:val="00971758"/>
    <w:rsid w:val="00987357"/>
    <w:rsid w:val="00987E60"/>
    <w:rsid w:val="00996937"/>
    <w:rsid w:val="009A23FB"/>
    <w:rsid w:val="009A54BE"/>
    <w:rsid w:val="009A62A4"/>
    <w:rsid w:val="009B1593"/>
    <w:rsid w:val="009D50DB"/>
    <w:rsid w:val="009D70F0"/>
    <w:rsid w:val="00A0607E"/>
    <w:rsid w:val="00A211FF"/>
    <w:rsid w:val="00A33C85"/>
    <w:rsid w:val="00A44141"/>
    <w:rsid w:val="00A46608"/>
    <w:rsid w:val="00A61F87"/>
    <w:rsid w:val="00A62CEE"/>
    <w:rsid w:val="00A77D0E"/>
    <w:rsid w:val="00A85FFE"/>
    <w:rsid w:val="00A9163E"/>
    <w:rsid w:val="00AA0DDB"/>
    <w:rsid w:val="00AA6AD1"/>
    <w:rsid w:val="00AB291D"/>
    <w:rsid w:val="00AD5376"/>
    <w:rsid w:val="00AF01E1"/>
    <w:rsid w:val="00AF21D8"/>
    <w:rsid w:val="00AF4199"/>
    <w:rsid w:val="00B05435"/>
    <w:rsid w:val="00B11247"/>
    <w:rsid w:val="00B15B9F"/>
    <w:rsid w:val="00B17849"/>
    <w:rsid w:val="00B338CC"/>
    <w:rsid w:val="00B47F29"/>
    <w:rsid w:val="00B50BC4"/>
    <w:rsid w:val="00B53784"/>
    <w:rsid w:val="00B577C1"/>
    <w:rsid w:val="00B60129"/>
    <w:rsid w:val="00B60E1E"/>
    <w:rsid w:val="00B63933"/>
    <w:rsid w:val="00B76790"/>
    <w:rsid w:val="00B90844"/>
    <w:rsid w:val="00B966F9"/>
    <w:rsid w:val="00B96A4B"/>
    <w:rsid w:val="00BA6374"/>
    <w:rsid w:val="00BB5E06"/>
    <w:rsid w:val="00BC156C"/>
    <w:rsid w:val="00BC7EC6"/>
    <w:rsid w:val="00BD16F7"/>
    <w:rsid w:val="00BD517A"/>
    <w:rsid w:val="00BF24C4"/>
    <w:rsid w:val="00C000E1"/>
    <w:rsid w:val="00C034C6"/>
    <w:rsid w:val="00C04D97"/>
    <w:rsid w:val="00C15420"/>
    <w:rsid w:val="00C16FED"/>
    <w:rsid w:val="00C21F38"/>
    <w:rsid w:val="00C4730F"/>
    <w:rsid w:val="00C5011A"/>
    <w:rsid w:val="00C530F0"/>
    <w:rsid w:val="00C572B8"/>
    <w:rsid w:val="00C7204F"/>
    <w:rsid w:val="00C8261F"/>
    <w:rsid w:val="00C85EAF"/>
    <w:rsid w:val="00CA5116"/>
    <w:rsid w:val="00CD29A1"/>
    <w:rsid w:val="00CD56C0"/>
    <w:rsid w:val="00CE1B6C"/>
    <w:rsid w:val="00CE64C8"/>
    <w:rsid w:val="00D07FE5"/>
    <w:rsid w:val="00D15330"/>
    <w:rsid w:val="00D24921"/>
    <w:rsid w:val="00D34B92"/>
    <w:rsid w:val="00D37089"/>
    <w:rsid w:val="00D5669E"/>
    <w:rsid w:val="00D628AD"/>
    <w:rsid w:val="00D64965"/>
    <w:rsid w:val="00D65335"/>
    <w:rsid w:val="00D6627D"/>
    <w:rsid w:val="00D72928"/>
    <w:rsid w:val="00D85BAB"/>
    <w:rsid w:val="00D92EB2"/>
    <w:rsid w:val="00D948DF"/>
    <w:rsid w:val="00D95DEA"/>
    <w:rsid w:val="00DA40B3"/>
    <w:rsid w:val="00DB4C40"/>
    <w:rsid w:val="00DC05B9"/>
    <w:rsid w:val="00DC089B"/>
    <w:rsid w:val="00DC0FC0"/>
    <w:rsid w:val="00DC326C"/>
    <w:rsid w:val="00DC50D1"/>
    <w:rsid w:val="00DD59EB"/>
    <w:rsid w:val="00DD7BA7"/>
    <w:rsid w:val="00DF0698"/>
    <w:rsid w:val="00E117D1"/>
    <w:rsid w:val="00E11AA2"/>
    <w:rsid w:val="00E149D8"/>
    <w:rsid w:val="00E17522"/>
    <w:rsid w:val="00E212D4"/>
    <w:rsid w:val="00E26931"/>
    <w:rsid w:val="00E26F09"/>
    <w:rsid w:val="00E4158B"/>
    <w:rsid w:val="00E51151"/>
    <w:rsid w:val="00E51D9D"/>
    <w:rsid w:val="00E539B8"/>
    <w:rsid w:val="00E57C78"/>
    <w:rsid w:val="00E61AC8"/>
    <w:rsid w:val="00E77BBE"/>
    <w:rsid w:val="00E827CE"/>
    <w:rsid w:val="00E82CB7"/>
    <w:rsid w:val="00E849B0"/>
    <w:rsid w:val="00E87EC6"/>
    <w:rsid w:val="00E92C77"/>
    <w:rsid w:val="00E95BAB"/>
    <w:rsid w:val="00EA3EB7"/>
    <w:rsid w:val="00EB4A43"/>
    <w:rsid w:val="00EC5BF3"/>
    <w:rsid w:val="00EE1B3E"/>
    <w:rsid w:val="00EF4A04"/>
    <w:rsid w:val="00F049D2"/>
    <w:rsid w:val="00F06C9F"/>
    <w:rsid w:val="00F11166"/>
    <w:rsid w:val="00F155AE"/>
    <w:rsid w:val="00F17A10"/>
    <w:rsid w:val="00F3055B"/>
    <w:rsid w:val="00F6465E"/>
    <w:rsid w:val="00F71F7C"/>
    <w:rsid w:val="00F81C18"/>
    <w:rsid w:val="00F86049"/>
    <w:rsid w:val="00FA5C58"/>
    <w:rsid w:val="00FB65AC"/>
    <w:rsid w:val="00FC00F3"/>
    <w:rsid w:val="00FC01F8"/>
    <w:rsid w:val="00FC28F2"/>
    <w:rsid w:val="00FC2CBA"/>
    <w:rsid w:val="00FF0A45"/>
    <w:rsid w:val="00FF4FD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613"/>
    <o:shapelayout v:ext="edit">
      <o:idmap v:ext="edit" data="1"/>
    </o:shapelayout>
  </w:shapeDefaults>
  <w:decimalSymbol w:val="."/>
  <w:listSeparator w:val=","/>
  <w15:docId w15:val="{33284709-1A7A-4030-9571-CAFA7D2D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47"/>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iPriority="94"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9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7"/>
    <w:rsid w:val="004E0C14"/>
  </w:style>
  <w:style w:type="paragraph" w:styleId="Heading1">
    <w:name w:val="heading 1"/>
    <w:basedOn w:val="Normal"/>
    <w:next w:val="Normal"/>
    <w:link w:val="Heading1Char"/>
    <w:uiPriority w:val="99"/>
    <w:qFormat/>
    <w:rsid w:val="004E0C14"/>
    <w:pPr>
      <w:keepNext/>
      <w:keepLines/>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odyText">
    <w:name w:val="O-Body Text ()"/>
    <w:aliases w:val="1Body,s1"/>
    <w:basedOn w:val="Normal"/>
    <w:link w:val="O-BodyTextChar"/>
    <w:qFormat/>
    <w:rsid w:val="004E0C14"/>
    <w:rPr>
      <w:rFonts w:eastAsia="Times New Roman"/>
    </w:rPr>
  </w:style>
  <w:style w:type="paragraph" w:customStyle="1" w:styleId="O-BodyTextDS">
    <w:name w:val="O-Body Text (DS)"/>
    <w:aliases w:val="2Body,s28"/>
    <w:basedOn w:val="Normal"/>
    <w:uiPriority w:val="4"/>
    <w:qFormat/>
    <w:rsid w:val="004E0C14"/>
    <w:pPr>
      <w:spacing w:after="0" w:line="480" w:lineRule="auto"/>
    </w:pPr>
    <w:rPr>
      <w:rFonts w:eastAsia="Times New Roman"/>
    </w:rPr>
  </w:style>
  <w:style w:type="paragraph" w:customStyle="1" w:styleId="O-BodyTextJ">
    <w:name w:val="O-Body Text (J)"/>
    <w:aliases w:val="3Body,s13"/>
    <w:basedOn w:val="Normal"/>
    <w:uiPriority w:val="7"/>
    <w:qFormat/>
    <w:rsid w:val="004E0C14"/>
    <w:pPr>
      <w:jc w:val="both"/>
    </w:pPr>
    <w:rPr>
      <w:rFonts w:eastAsia="Times New Roman"/>
    </w:rPr>
  </w:style>
  <w:style w:type="paragraph" w:customStyle="1" w:styleId="O-BodyText5">
    <w:name w:val="O-Body Text .5&quot;"/>
    <w:aliases w:val="1Half,s2"/>
    <w:qFormat/>
    <w:rsid w:val="004E0C14"/>
    <w:pPr>
      <w:ind w:firstLine="720"/>
    </w:pPr>
    <w:rPr>
      <w:rFonts w:eastAsia="Times New Roman"/>
    </w:rPr>
  </w:style>
  <w:style w:type="paragraph" w:customStyle="1" w:styleId="O-BodyText5DS">
    <w:name w:val="O-Body Text .5” (DS)"/>
    <w:aliases w:val="2Half,s29"/>
    <w:basedOn w:val="Normal"/>
    <w:uiPriority w:val="5"/>
    <w:qFormat/>
    <w:rsid w:val="004E0C14"/>
    <w:pPr>
      <w:spacing w:after="0" w:line="480" w:lineRule="auto"/>
      <w:ind w:firstLine="720"/>
    </w:pPr>
    <w:rPr>
      <w:rFonts w:eastAsia="Times New Roman"/>
    </w:rPr>
  </w:style>
  <w:style w:type="paragraph" w:customStyle="1" w:styleId="O-BodyText5J">
    <w:name w:val="O-Body Text .5” (J)"/>
    <w:aliases w:val="3Half,s14"/>
    <w:basedOn w:val="Normal"/>
    <w:uiPriority w:val="7"/>
    <w:qFormat/>
    <w:rsid w:val="004E0C14"/>
    <w:pPr>
      <w:ind w:firstLine="720"/>
      <w:jc w:val="both"/>
    </w:pPr>
    <w:rPr>
      <w:rFonts w:eastAsia="Times New Roman"/>
    </w:rPr>
  </w:style>
  <w:style w:type="paragraph" w:customStyle="1" w:styleId="O-BodyText1">
    <w:name w:val="O-Body Text 1&quot;"/>
    <w:aliases w:val="1Full,s3"/>
    <w:basedOn w:val="Normal"/>
    <w:uiPriority w:val="2"/>
    <w:qFormat/>
    <w:rsid w:val="004E0C14"/>
    <w:pPr>
      <w:ind w:firstLine="1440"/>
    </w:pPr>
    <w:rPr>
      <w:rFonts w:eastAsia="Times New Roman"/>
    </w:rPr>
  </w:style>
  <w:style w:type="paragraph" w:customStyle="1" w:styleId="O-BodyText1DS">
    <w:name w:val="O-Body Text 1” (DS)"/>
    <w:aliases w:val="2Full,s30"/>
    <w:basedOn w:val="Normal"/>
    <w:uiPriority w:val="6"/>
    <w:qFormat/>
    <w:rsid w:val="004E0C14"/>
    <w:pPr>
      <w:spacing w:after="0" w:line="480" w:lineRule="auto"/>
      <w:ind w:firstLine="1440"/>
    </w:pPr>
    <w:rPr>
      <w:rFonts w:eastAsia="Times New Roman"/>
    </w:rPr>
  </w:style>
  <w:style w:type="paragraph" w:customStyle="1" w:styleId="O-BodyText1J">
    <w:name w:val="O-Body Text 1” (J)"/>
    <w:aliases w:val="3Full,s15"/>
    <w:basedOn w:val="Normal"/>
    <w:uiPriority w:val="7"/>
    <w:qFormat/>
    <w:rsid w:val="004E0C14"/>
    <w:pPr>
      <w:ind w:firstLine="1440"/>
      <w:jc w:val="both"/>
    </w:pPr>
    <w:rPr>
      <w:rFonts w:eastAsia="Times New Roman"/>
    </w:rPr>
  </w:style>
  <w:style w:type="paragraph" w:customStyle="1" w:styleId="O-Bullet">
    <w:name w:val="O-Bullet ()"/>
    <w:aliases w:val="1Bullet,s4"/>
    <w:uiPriority w:val="32"/>
    <w:qFormat/>
    <w:rsid w:val="004E0C14"/>
    <w:pPr>
      <w:numPr>
        <w:numId w:val="1"/>
      </w:numPr>
    </w:pPr>
    <w:rPr>
      <w:rFonts w:eastAsia="Times New Roman"/>
    </w:rPr>
  </w:style>
  <w:style w:type="paragraph" w:customStyle="1" w:styleId="O-Bullet5">
    <w:name w:val="O-Bullet .5&quot;"/>
    <w:aliases w:val="2Bullet,s26"/>
    <w:uiPriority w:val="32"/>
    <w:rsid w:val="004E0C14"/>
    <w:pPr>
      <w:numPr>
        <w:numId w:val="2"/>
      </w:numPr>
    </w:pPr>
    <w:rPr>
      <w:rFonts w:eastAsia="Times New Roman"/>
    </w:rPr>
  </w:style>
  <w:style w:type="paragraph" w:customStyle="1" w:styleId="O-Bullet1">
    <w:name w:val="O-Bullet 1&quot;"/>
    <w:aliases w:val="3Bullet,s27"/>
    <w:uiPriority w:val="32"/>
    <w:rsid w:val="004E0C14"/>
    <w:pPr>
      <w:numPr>
        <w:numId w:val="3"/>
      </w:numPr>
    </w:pPr>
    <w:rPr>
      <w:rFonts w:eastAsia="Times New Roman"/>
    </w:rPr>
  </w:style>
  <w:style w:type="paragraph" w:customStyle="1" w:styleId="O-Indent5">
    <w:name w:val="O-Indent .5&quot;"/>
    <w:aliases w:val="Half Indent,s5"/>
    <w:basedOn w:val="Normal"/>
    <w:uiPriority w:val="10"/>
    <w:qFormat/>
    <w:rsid w:val="004E0C14"/>
    <w:pPr>
      <w:ind w:left="720"/>
    </w:pPr>
    <w:rPr>
      <w:rFonts w:eastAsia="Times New Roman"/>
    </w:rPr>
  </w:style>
  <w:style w:type="paragraph" w:customStyle="1" w:styleId="O-Indent1">
    <w:name w:val="O-Indent 1&quot;"/>
    <w:aliases w:val="Full Indent,s6"/>
    <w:basedOn w:val="Normal"/>
    <w:uiPriority w:val="11"/>
    <w:qFormat/>
    <w:rsid w:val="004E0C14"/>
    <w:pPr>
      <w:ind w:left="1440"/>
    </w:pPr>
    <w:rPr>
      <w:rFonts w:eastAsia="Times New Roman"/>
    </w:rPr>
  </w:style>
  <w:style w:type="paragraph" w:customStyle="1" w:styleId="O-Quote">
    <w:name w:val="O-Quote ()"/>
    <w:aliases w:val="1Quote,s7"/>
    <w:basedOn w:val="Normal"/>
    <w:uiPriority w:val="33"/>
    <w:rsid w:val="004E0C14"/>
    <w:pPr>
      <w:ind w:left="1440" w:right="1440"/>
    </w:pPr>
    <w:rPr>
      <w:rFonts w:eastAsia="Times New Roman"/>
    </w:rPr>
  </w:style>
  <w:style w:type="paragraph" w:customStyle="1" w:styleId="O-QuoteDS">
    <w:name w:val="O-Quote (DS)"/>
    <w:aliases w:val="2Quote,s17"/>
    <w:basedOn w:val="Normal"/>
    <w:uiPriority w:val="33"/>
    <w:rsid w:val="004E0C14"/>
    <w:pPr>
      <w:spacing w:after="0" w:line="480" w:lineRule="auto"/>
      <w:ind w:left="1440" w:right="1440"/>
    </w:pPr>
    <w:rPr>
      <w:rFonts w:eastAsia="Times New Roman"/>
    </w:rPr>
  </w:style>
  <w:style w:type="paragraph" w:customStyle="1" w:styleId="O-QuoteJ">
    <w:name w:val="O-Quote (J)"/>
    <w:aliases w:val="3Quote,s16"/>
    <w:basedOn w:val="Normal"/>
    <w:uiPriority w:val="33"/>
    <w:rsid w:val="004E0C14"/>
    <w:pPr>
      <w:ind w:left="1440" w:right="1440"/>
      <w:jc w:val="both"/>
    </w:pPr>
    <w:rPr>
      <w:rFonts w:eastAsia="Times New Roman"/>
    </w:rPr>
  </w:style>
  <w:style w:type="paragraph" w:customStyle="1" w:styleId="O-SignatureLA">
    <w:name w:val="O-Signature (LA)"/>
    <w:aliases w:val="Sig (LA),s18"/>
    <w:basedOn w:val="Normal"/>
    <w:uiPriority w:val="45"/>
    <w:rsid w:val="004E0C14"/>
    <w:pPr>
      <w:keepLines/>
      <w:tabs>
        <w:tab w:val="right" w:pos="2880"/>
      </w:tabs>
      <w:spacing w:before="720"/>
      <w:ind w:left="547" w:hanging="547"/>
    </w:pPr>
    <w:rPr>
      <w:rFonts w:eastAsia="Times New Roman"/>
    </w:rPr>
  </w:style>
  <w:style w:type="paragraph" w:customStyle="1" w:styleId="O-Signature">
    <w:name w:val="O-Signature"/>
    <w:aliases w:val="Sigs,s12"/>
    <w:basedOn w:val="Normal"/>
    <w:next w:val="Normal"/>
    <w:uiPriority w:val="45"/>
    <w:rsid w:val="004E0C14"/>
    <w:pPr>
      <w:keepNext/>
      <w:keepLines/>
      <w:ind w:left="4320"/>
    </w:pPr>
    <w:rPr>
      <w:rFonts w:eastAsia="Times New Roman"/>
    </w:rPr>
  </w:style>
  <w:style w:type="paragraph" w:customStyle="1" w:styleId="O-Title3">
    <w:name w:val="O-Title 3"/>
    <w:aliases w:val="3Title,s22"/>
    <w:next w:val="O-BodyText"/>
    <w:uiPriority w:val="37"/>
    <w:qFormat/>
    <w:rsid w:val="004E0C14"/>
    <w:pPr>
      <w:keepNext/>
      <w:keepLines/>
      <w:jc w:val="center"/>
    </w:pPr>
    <w:rPr>
      <w:rFonts w:eastAsia="Times New Roman"/>
      <w:b/>
      <w:bCs/>
      <w:u w:val="single"/>
    </w:rPr>
  </w:style>
  <w:style w:type="paragraph" w:customStyle="1" w:styleId="O-TITLE">
    <w:name w:val="O-TITLE"/>
    <w:aliases w:val="1Title,s10"/>
    <w:basedOn w:val="Normal"/>
    <w:next w:val="O-BodyText"/>
    <w:uiPriority w:val="35"/>
    <w:qFormat/>
    <w:rsid w:val="004E0C14"/>
    <w:pPr>
      <w:keepNext/>
      <w:keepLines/>
      <w:jc w:val="center"/>
    </w:pPr>
    <w:rPr>
      <w:rFonts w:eastAsia="Times New Roman"/>
      <w:b/>
      <w:caps/>
    </w:rPr>
  </w:style>
  <w:style w:type="paragraph" w:customStyle="1" w:styleId="O-Title6">
    <w:name w:val="O-Title 6"/>
    <w:aliases w:val="6Title,s11"/>
    <w:next w:val="O-BodyText"/>
    <w:uiPriority w:val="40"/>
    <w:qFormat/>
    <w:rsid w:val="004E0C14"/>
    <w:pPr>
      <w:keepNext/>
      <w:keepLines/>
    </w:pPr>
    <w:rPr>
      <w:rFonts w:eastAsia="Times New Roman"/>
      <w:b/>
    </w:rPr>
  </w:style>
  <w:style w:type="paragraph" w:customStyle="1" w:styleId="O-Title7">
    <w:name w:val="O-Title 7"/>
    <w:aliases w:val="7Title,s19"/>
    <w:next w:val="O-BodyText"/>
    <w:uiPriority w:val="41"/>
    <w:qFormat/>
    <w:rsid w:val="004E0C14"/>
    <w:pPr>
      <w:keepNext/>
      <w:keepLines/>
    </w:pPr>
    <w:rPr>
      <w:rFonts w:eastAsia="Times New Roman"/>
      <w:b/>
      <w:bCs/>
      <w:u w:val="single"/>
    </w:rPr>
  </w:style>
  <w:style w:type="paragraph" w:customStyle="1" w:styleId="O-Title5">
    <w:name w:val="O-Title 5"/>
    <w:aliases w:val="5Title,s8"/>
    <w:basedOn w:val="Normal"/>
    <w:next w:val="O-BodyText"/>
    <w:uiPriority w:val="39"/>
    <w:qFormat/>
    <w:rsid w:val="004E0C14"/>
    <w:pPr>
      <w:keepNext/>
      <w:keepLines/>
      <w:jc w:val="center"/>
    </w:pPr>
    <w:rPr>
      <w:rFonts w:eastAsia="Times New Roman"/>
      <w:b/>
      <w:bCs/>
      <w:iCs/>
      <w:caps/>
      <w:u w:val="single"/>
    </w:rPr>
  </w:style>
  <w:style w:type="paragraph" w:customStyle="1" w:styleId="O-Title2">
    <w:name w:val="O-Title 2"/>
    <w:aliases w:val="2Title,s20"/>
    <w:basedOn w:val="Normal"/>
    <w:next w:val="O-BodyText"/>
    <w:uiPriority w:val="36"/>
    <w:qFormat/>
    <w:rsid w:val="004E0C14"/>
    <w:pPr>
      <w:keepNext/>
      <w:keepLines/>
      <w:jc w:val="center"/>
    </w:pPr>
    <w:rPr>
      <w:rFonts w:eastAsia="Times New Roman"/>
      <w:b/>
      <w:bCs/>
    </w:rPr>
  </w:style>
  <w:style w:type="paragraph" w:styleId="NoSpacing">
    <w:name w:val="No Spacing"/>
    <w:uiPriority w:val="8"/>
    <w:qFormat/>
    <w:rsid w:val="004E0C14"/>
    <w:pPr>
      <w:spacing w:after="0"/>
    </w:pPr>
  </w:style>
  <w:style w:type="paragraph" w:styleId="FootnoteText">
    <w:name w:val="footnote text"/>
    <w:basedOn w:val="Normal"/>
    <w:link w:val="FootnoteTextChar"/>
    <w:uiPriority w:val="94"/>
    <w:semiHidden/>
    <w:rsid w:val="004E0C14"/>
    <w:rPr>
      <w:sz w:val="20"/>
      <w:szCs w:val="20"/>
    </w:rPr>
  </w:style>
  <w:style w:type="character" w:customStyle="1" w:styleId="FootnoteTextChar">
    <w:name w:val="Footnote Text Char"/>
    <w:basedOn w:val="DefaultParagraphFont"/>
    <w:link w:val="FootnoteText"/>
    <w:uiPriority w:val="94"/>
    <w:semiHidden/>
    <w:rsid w:val="004E0C14"/>
    <w:rPr>
      <w:sz w:val="20"/>
      <w:szCs w:val="20"/>
      <w:lang w:val="en-US"/>
    </w:rPr>
  </w:style>
  <w:style w:type="character" w:styleId="FootnoteReference">
    <w:name w:val="footnote reference"/>
    <w:basedOn w:val="DefaultParagraphFont"/>
    <w:uiPriority w:val="99"/>
    <w:semiHidden/>
    <w:unhideWhenUsed/>
    <w:rsid w:val="004E0C14"/>
    <w:rPr>
      <w:vertAlign w:val="superscript"/>
      <w:lang w:val="en-US"/>
    </w:rPr>
  </w:style>
  <w:style w:type="paragraph" w:styleId="BalloonText">
    <w:name w:val="Balloon Text"/>
    <w:basedOn w:val="Normal"/>
    <w:link w:val="BalloonTextChar"/>
    <w:uiPriority w:val="99"/>
    <w:semiHidden/>
    <w:unhideWhenUsed/>
    <w:rsid w:val="004E0C14"/>
    <w:rPr>
      <w:rFonts w:ascii="Tahoma" w:hAnsi="Tahoma" w:cs="Tahoma"/>
      <w:sz w:val="16"/>
      <w:szCs w:val="16"/>
    </w:rPr>
  </w:style>
  <w:style w:type="character" w:customStyle="1" w:styleId="BalloonTextChar">
    <w:name w:val="Balloon Text Char"/>
    <w:basedOn w:val="DefaultParagraphFont"/>
    <w:link w:val="BalloonText"/>
    <w:uiPriority w:val="99"/>
    <w:semiHidden/>
    <w:rsid w:val="004E0C14"/>
    <w:rPr>
      <w:rFonts w:ascii="Tahoma" w:hAnsi="Tahoma" w:cs="Tahoma"/>
      <w:sz w:val="16"/>
      <w:szCs w:val="16"/>
      <w:lang w:val="en-US"/>
    </w:rPr>
  </w:style>
  <w:style w:type="paragraph" w:customStyle="1" w:styleId="Parties">
    <w:name w:val="Parties"/>
    <w:uiPriority w:val="34"/>
    <w:rsid w:val="004E0C14"/>
    <w:pPr>
      <w:numPr>
        <w:numId w:val="4"/>
      </w:numPr>
      <w:spacing w:line="300" w:lineRule="exact"/>
      <w:jc w:val="both"/>
    </w:pPr>
    <w:rPr>
      <w:rFonts w:eastAsia="Times New Roman"/>
      <w:szCs w:val="21"/>
      <w:lang w:val="en-GB"/>
    </w:rPr>
  </w:style>
  <w:style w:type="paragraph" w:customStyle="1" w:styleId="Background">
    <w:name w:val="Background"/>
    <w:uiPriority w:val="34"/>
    <w:rsid w:val="004E0C14"/>
    <w:pPr>
      <w:numPr>
        <w:numId w:val="5"/>
      </w:numPr>
      <w:spacing w:line="300" w:lineRule="exact"/>
      <w:jc w:val="both"/>
    </w:pPr>
    <w:rPr>
      <w:rFonts w:eastAsia="Times New Roman"/>
      <w:szCs w:val="21"/>
      <w:lang w:val="en-GB"/>
    </w:rPr>
  </w:style>
  <w:style w:type="paragraph" w:customStyle="1" w:styleId="OPDFooter">
    <w:name w:val="O PD Footer"/>
    <w:uiPriority w:val="46"/>
    <w:rsid w:val="004E0C14"/>
    <w:pPr>
      <w:tabs>
        <w:tab w:val="right" w:pos="7200"/>
      </w:tabs>
      <w:spacing w:after="0"/>
      <w:jc w:val="right"/>
    </w:pPr>
    <w:rPr>
      <w:rFonts w:ascii="Arial Narrow" w:eastAsia="Times New Roman" w:hAnsi="Arial Narrow"/>
      <w:sz w:val="18"/>
      <w:szCs w:val="20"/>
    </w:rPr>
  </w:style>
  <w:style w:type="paragraph" w:customStyle="1" w:styleId="OResumeArticlesNoBullets">
    <w:name w:val="O Resume Articles No Bullets"/>
    <w:basedOn w:val="Normal"/>
    <w:uiPriority w:val="46"/>
    <w:rsid w:val="004E0C14"/>
    <w:pPr>
      <w:spacing w:after="0"/>
    </w:pPr>
    <w:rPr>
      <w:rFonts w:ascii="Garamond" w:eastAsia="Times" w:hAnsi="Garamond"/>
      <w:szCs w:val="20"/>
    </w:rPr>
  </w:style>
  <w:style w:type="paragraph" w:customStyle="1" w:styleId="OResumeArticlesBullets">
    <w:name w:val="O Resume Articles Bullets"/>
    <w:basedOn w:val="OResumeArticlesNoBullets"/>
    <w:uiPriority w:val="46"/>
    <w:rsid w:val="004E0C14"/>
    <w:pPr>
      <w:numPr>
        <w:numId w:val="6"/>
      </w:numPr>
      <w:spacing w:after="60"/>
    </w:pPr>
  </w:style>
  <w:style w:type="paragraph" w:customStyle="1" w:styleId="OResumeArticlesHeading">
    <w:name w:val="O Resume Articles Heading"/>
    <w:basedOn w:val="OResumeArticlesNoBullets"/>
    <w:uiPriority w:val="46"/>
    <w:rsid w:val="004E0C14"/>
    <w:pPr>
      <w:spacing w:before="240"/>
    </w:pPr>
    <w:rPr>
      <w:b/>
    </w:rPr>
  </w:style>
  <w:style w:type="paragraph" w:customStyle="1" w:styleId="OResumeArticlesLeadin">
    <w:name w:val="O Resume Articles Leadin"/>
    <w:next w:val="Normal"/>
    <w:uiPriority w:val="46"/>
    <w:rsid w:val="004E0C14"/>
    <w:pPr>
      <w:keepNext/>
      <w:tabs>
        <w:tab w:val="left" w:pos="180"/>
        <w:tab w:val="left" w:pos="2520"/>
        <w:tab w:val="left" w:pos="2779"/>
        <w:tab w:val="left" w:pos="9979"/>
      </w:tabs>
      <w:spacing w:after="60"/>
      <w:ind w:firstLine="180"/>
    </w:pPr>
    <w:rPr>
      <w:rFonts w:ascii="Garamond" w:eastAsia="Times" w:hAnsi="Garamond"/>
      <w:noProof/>
      <w:sz w:val="22"/>
      <w:szCs w:val="20"/>
    </w:rPr>
  </w:style>
  <w:style w:type="paragraph" w:customStyle="1" w:styleId="OResumeAttorneyID">
    <w:name w:val="O Resume Attorney ID"/>
    <w:basedOn w:val="Normal"/>
    <w:uiPriority w:val="46"/>
    <w:rsid w:val="004E0C14"/>
    <w:pPr>
      <w:spacing w:after="0"/>
    </w:pPr>
    <w:rPr>
      <w:rFonts w:ascii="Arial" w:eastAsia="Times New Roman" w:hAnsi="Arial"/>
      <w:sz w:val="16"/>
    </w:rPr>
  </w:style>
  <w:style w:type="paragraph" w:customStyle="1" w:styleId="OResumeBodyText">
    <w:name w:val="O Resume Body Text"/>
    <w:uiPriority w:val="46"/>
    <w:rsid w:val="004E0C14"/>
    <w:pPr>
      <w:spacing w:before="240" w:after="0"/>
    </w:pPr>
    <w:rPr>
      <w:rFonts w:ascii="Garamond" w:eastAsia="Times" w:hAnsi="Garamond"/>
      <w:szCs w:val="20"/>
    </w:rPr>
  </w:style>
  <w:style w:type="paragraph" w:customStyle="1" w:styleId="OResumeBulletQualification">
    <w:name w:val="O Resume Bullet Qualification"/>
    <w:uiPriority w:val="46"/>
    <w:rsid w:val="004E0C14"/>
    <w:pPr>
      <w:tabs>
        <w:tab w:val="num" w:pos="360"/>
      </w:tabs>
      <w:spacing w:after="120"/>
      <w:ind w:left="180" w:hanging="180"/>
    </w:pPr>
    <w:rPr>
      <w:rFonts w:ascii="Garamond" w:eastAsia="Times" w:hAnsi="Garamond"/>
      <w:noProof/>
      <w:sz w:val="22"/>
      <w:szCs w:val="20"/>
    </w:rPr>
  </w:style>
  <w:style w:type="character" w:customStyle="1" w:styleId="OResumeClientCaseProjectName">
    <w:name w:val="O Resume Client/Case/Project Name"/>
    <w:uiPriority w:val="46"/>
    <w:rsid w:val="004E0C14"/>
    <w:rPr>
      <w:rFonts w:ascii="Arial" w:hAnsi="Arial"/>
      <w:b/>
      <w:sz w:val="20"/>
    </w:rPr>
  </w:style>
  <w:style w:type="paragraph" w:customStyle="1" w:styleId="OResumeContactInformation">
    <w:name w:val="O Resume Contact Information"/>
    <w:next w:val="Normal"/>
    <w:uiPriority w:val="46"/>
    <w:rsid w:val="004E0C14"/>
    <w:pPr>
      <w:spacing w:after="0"/>
      <w:ind w:left="187"/>
    </w:pPr>
    <w:rPr>
      <w:rFonts w:ascii="Arial" w:eastAsia="Times" w:hAnsi="Arial"/>
      <w:noProof/>
      <w:sz w:val="16"/>
      <w:szCs w:val="20"/>
    </w:rPr>
  </w:style>
  <w:style w:type="paragraph" w:customStyle="1" w:styleId="OResumeEmail">
    <w:name w:val="O Resume Email"/>
    <w:uiPriority w:val="46"/>
    <w:rsid w:val="004E0C14"/>
    <w:pPr>
      <w:spacing w:after="360"/>
    </w:pPr>
    <w:rPr>
      <w:rFonts w:ascii="Arial" w:eastAsia="Times" w:hAnsi="Arial"/>
      <w:i/>
      <w:iCs/>
      <w:sz w:val="16"/>
      <w:szCs w:val="20"/>
    </w:rPr>
  </w:style>
  <w:style w:type="paragraph" w:customStyle="1" w:styleId="OResumeFooter">
    <w:name w:val="O Resume Footer"/>
    <w:uiPriority w:val="46"/>
    <w:rsid w:val="004E0C14"/>
    <w:pPr>
      <w:spacing w:after="0" w:line="200" w:lineRule="exact"/>
      <w:jc w:val="right"/>
    </w:pPr>
    <w:rPr>
      <w:rFonts w:ascii="Arial Narrow" w:eastAsia="Times" w:hAnsi="Arial Narrow"/>
      <w:noProof/>
      <w:sz w:val="18"/>
      <w:szCs w:val="20"/>
    </w:rPr>
  </w:style>
  <w:style w:type="paragraph" w:customStyle="1" w:styleId="OResumeName">
    <w:name w:val="O Resume Name"/>
    <w:next w:val="OResumeContactInformation"/>
    <w:uiPriority w:val="46"/>
    <w:rsid w:val="004E0C14"/>
    <w:pPr>
      <w:spacing w:after="120"/>
    </w:pPr>
    <w:rPr>
      <w:rFonts w:ascii="Arial" w:eastAsia="Times" w:hAnsi="Arial"/>
      <w:b/>
      <w:noProof/>
      <w:sz w:val="32"/>
      <w:szCs w:val="20"/>
    </w:rPr>
  </w:style>
  <w:style w:type="paragraph" w:customStyle="1" w:styleId="OResumeSidebar">
    <w:name w:val="O Resume Sidebar"/>
    <w:uiPriority w:val="46"/>
    <w:rsid w:val="004E0C14"/>
    <w:pPr>
      <w:spacing w:after="120"/>
    </w:pPr>
    <w:rPr>
      <w:rFonts w:ascii="Arial" w:eastAsia="Times" w:hAnsi="Arial"/>
      <w:noProof/>
      <w:sz w:val="16"/>
      <w:szCs w:val="20"/>
    </w:rPr>
  </w:style>
  <w:style w:type="paragraph" w:customStyle="1" w:styleId="OResumeSidebarBullet">
    <w:name w:val="O Resume Sidebar Bullet"/>
    <w:basedOn w:val="Normal"/>
    <w:uiPriority w:val="46"/>
    <w:rsid w:val="004E0C14"/>
    <w:pPr>
      <w:spacing w:after="0"/>
    </w:pPr>
    <w:rPr>
      <w:rFonts w:ascii="Arial" w:eastAsia="Times" w:hAnsi="Arial" w:cs="Arial"/>
      <w:sz w:val="16"/>
      <w:szCs w:val="20"/>
    </w:rPr>
  </w:style>
  <w:style w:type="paragraph" w:customStyle="1" w:styleId="OResumeSidebarHead">
    <w:name w:val="O Resume Sidebar Head"/>
    <w:basedOn w:val="Normal"/>
    <w:uiPriority w:val="46"/>
    <w:rsid w:val="004E0C14"/>
    <w:pPr>
      <w:spacing w:after="0"/>
    </w:pPr>
    <w:rPr>
      <w:rFonts w:ascii="Arial" w:eastAsia="Times" w:hAnsi="Arial" w:cs="Arial"/>
      <w:b/>
      <w:noProof/>
      <w:sz w:val="18"/>
      <w:szCs w:val="20"/>
    </w:rPr>
  </w:style>
  <w:style w:type="paragraph" w:customStyle="1" w:styleId="O-Title4">
    <w:name w:val="O-Title 4"/>
    <w:aliases w:val="4Title,s9"/>
    <w:basedOn w:val="Normal"/>
    <w:next w:val="O-BodyText"/>
    <w:uiPriority w:val="38"/>
    <w:rsid w:val="004E0C14"/>
    <w:rPr>
      <w:rFonts w:eastAsia="Times New Roman"/>
      <w:u w:val="single"/>
    </w:rPr>
  </w:style>
  <w:style w:type="paragraph" w:customStyle="1" w:styleId="O-Title8">
    <w:name w:val="O-Title 8"/>
    <w:aliases w:val="8Title,s23"/>
    <w:next w:val="O-BodyText"/>
    <w:uiPriority w:val="42"/>
    <w:rsid w:val="004E0C14"/>
    <w:rPr>
      <w:rFonts w:eastAsia="Times New Roman"/>
      <w:i/>
    </w:rPr>
  </w:style>
  <w:style w:type="paragraph" w:styleId="Header">
    <w:name w:val="header"/>
    <w:basedOn w:val="Normal"/>
    <w:link w:val="HeaderChar"/>
    <w:uiPriority w:val="99"/>
    <w:unhideWhenUsed/>
    <w:rsid w:val="004E0C14"/>
    <w:pPr>
      <w:tabs>
        <w:tab w:val="center" w:pos="4680"/>
        <w:tab w:val="right" w:pos="9360"/>
      </w:tabs>
      <w:spacing w:after="0"/>
    </w:pPr>
  </w:style>
  <w:style w:type="character" w:customStyle="1" w:styleId="HeaderChar">
    <w:name w:val="Header Char"/>
    <w:basedOn w:val="DefaultParagraphFont"/>
    <w:link w:val="Header"/>
    <w:uiPriority w:val="99"/>
    <w:rsid w:val="004E0C14"/>
  </w:style>
  <w:style w:type="paragraph" w:styleId="Footer">
    <w:name w:val="footer"/>
    <w:basedOn w:val="Normal"/>
    <w:link w:val="FooterChar"/>
    <w:unhideWhenUsed/>
    <w:rsid w:val="004E0C14"/>
    <w:pPr>
      <w:tabs>
        <w:tab w:val="center" w:pos="4680"/>
        <w:tab w:val="right" w:pos="9360"/>
      </w:tabs>
      <w:spacing w:after="0"/>
    </w:pPr>
  </w:style>
  <w:style w:type="character" w:customStyle="1" w:styleId="FooterChar">
    <w:name w:val="Footer Char"/>
    <w:basedOn w:val="DefaultParagraphFont"/>
    <w:link w:val="Footer"/>
    <w:rsid w:val="004E0C14"/>
  </w:style>
  <w:style w:type="paragraph" w:customStyle="1" w:styleId="O-Center">
    <w:name w:val="O-Center"/>
    <w:aliases w:val="Center,s21"/>
    <w:basedOn w:val="Normal"/>
    <w:next w:val="O-BodyText"/>
    <w:uiPriority w:val="35"/>
    <w:rsid w:val="004E0C14"/>
    <w:pPr>
      <w:keepNext/>
      <w:keepLines/>
      <w:jc w:val="center"/>
    </w:pPr>
  </w:style>
  <w:style w:type="paragraph" w:customStyle="1" w:styleId="O-TITLE9">
    <w:name w:val="O-TITLE 9"/>
    <w:aliases w:val="9TITLE,s31"/>
    <w:basedOn w:val="Normal"/>
    <w:next w:val="O-BodyText"/>
    <w:uiPriority w:val="43"/>
    <w:qFormat/>
    <w:rsid w:val="004E0C14"/>
    <w:pPr>
      <w:keepNext/>
      <w:keepLines/>
    </w:pPr>
    <w:rPr>
      <w:rFonts w:eastAsia="Times New Roman"/>
      <w:b/>
      <w:caps/>
    </w:rPr>
  </w:style>
  <w:style w:type="paragraph" w:customStyle="1" w:styleId="WP3Cont1">
    <w:name w:val="WP3 Cont 1"/>
    <w:basedOn w:val="Normal"/>
    <w:link w:val="WP3Cont1Char"/>
    <w:rsid w:val="004E0C14"/>
    <w:rPr>
      <w:rFonts w:eastAsia="Times New Roman"/>
      <w:szCs w:val="20"/>
    </w:rPr>
  </w:style>
  <w:style w:type="character" w:customStyle="1" w:styleId="O-BodyTextChar">
    <w:name w:val="O-Body Text () Char"/>
    <w:aliases w:val="1Body Char,s1 Char"/>
    <w:basedOn w:val="DefaultParagraphFont"/>
    <w:link w:val="O-BodyText"/>
    <w:rsid w:val="004E0C14"/>
    <w:rPr>
      <w:rFonts w:eastAsia="Times New Roman"/>
    </w:rPr>
  </w:style>
  <w:style w:type="character" w:customStyle="1" w:styleId="WP3Cont1Char">
    <w:name w:val="WP3 Cont 1 Char"/>
    <w:basedOn w:val="DefaultParagraphFont"/>
    <w:link w:val="WP3Cont1"/>
    <w:rsid w:val="004E0C14"/>
    <w:rPr>
      <w:rFonts w:eastAsia="Times New Roman"/>
      <w:szCs w:val="20"/>
    </w:rPr>
  </w:style>
  <w:style w:type="paragraph" w:customStyle="1" w:styleId="WP3Cont2">
    <w:name w:val="WP3 Cont 2"/>
    <w:basedOn w:val="WP3Cont1"/>
    <w:link w:val="WP3Cont2Char"/>
    <w:rsid w:val="004E0C14"/>
  </w:style>
  <w:style w:type="character" w:customStyle="1" w:styleId="WP3Cont2Char">
    <w:name w:val="WP3 Cont 2 Char"/>
    <w:basedOn w:val="DefaultParagraphFont"/>
    <w:link w:val="WP3Cont2"/>
    <w:rsid w:val="004E0C14"/>
    <w:rPr>
      <w:rFonts w:eastAsia="Times New Roman"/>
      <w:szCs w:val="20"/>
    </w:rPr>
  </w:style>
  <w:style w:type="paragraph" w:customStyle="1" w:styleId="WP3Cont3">
    <w:name w:val="WP3 Cont 3"/>
    <w:basedOn w:val="WP3Cont2"/>
    <w:link w:val="WP3Cont3Char"/>
    <w:rsid w:val="004E0C14"/>
  </w:style>
  <w:style w:type="character" w:customStyle="1" w:styleId="WP3Cont3Char">
    <w:name w:val="WP3 Cont 3 Char"/>
    <w:basedOn w:val="DefaultParagraphFont"/>
    <w:link w:val="WP3Cont3"/>
    <w:rsid w:val="004E0C14"/>
    <w:rPr>
      <w:rFonts w:eastAsia="Times New Roman"/>
      <w:szCs w:val="20"/>
    </w:rPr>
  </w:style>
  <w:style w:type="paragraph" w:customStyle="1" w:styleId="WP3Cont4">
    <w:name w:val="WP3 Cont 4"/>
    <w:basedOn w:val="WP3Cont3"/>
    <w:link w:val="WP3Cont4Char"/>
    <w:rsid w:val="004E0C14"/>
  </w:style>
  <w:style w:type="character" w:customStyle="1" w:styleId="WP3Cont4Char">
    <w:name w:val="WP3 Cont 4 Char"/>
    <w:basedOn w:val="DefaultParagraphFont"/>
    <w:link w:val="WP3Cont4"/>
    <w:rsid w:val="004E0C14"/>
    <w:rPr>
      <w:rFonts w:eastAsia="Times New Roman"/>
      <w:szCs w:val="20"/>
    </w:rPr>
  </w:style>
  <w:style w:type="paragraph" w:customStyle="1" w:styleId="WP3Cont5">
    <w:name w:val="WP3 Cont 5"/>
    <w:basedOn w:val="WP3Cont4"/>
    <w:link w:val="WP3Cont5Char"/>
    <w:rsid w:val="004E0C14"/>
  </w:style>
  <w:style w:type="character" w:customStyle="1" w:styleId="WP3Cont5Char">
    <w:name w:val="WP3 Cont 5 Char"/>
    <w:basedOn w:val="DefaultParagraphFont"/>
    <w:link w:val="WP3Cont5"/>
    <w:rsid w:val="004E0C14"/>
    <w:rPr>
      <w:rFonts w:eastAsia="Times New Roman"/>
      <w:szCs w:val="20"/>
    </w:rPr>
  </w:style>
  <w:style w:type="paragraph" w:customStyle="1" w:styleId="WP3Cont6">
    <w:name w:val="WP3 Cont 6"/>
    <w:basedOn w:val="WP3Cont5"/>
    <w:link w:val="WP3Cont6Char"/>
    <w:rsid w:val="004E0C14"/>
  </w:style>
  <w:style w:type="character" w:customStyle="1" w:styleId="WP3Cont6Char">
    <w:name w:val="WP3 Cont 6 Char"/>
    <w:basedOn w:val="DefaultParagraphFont"/>
    <w:link w:val="WP3Cont6"/>
    <w:rsid w:val="004E0C14"/>
    <w:rPr>
      <w:rFonts w:eastAsia="Times New Roman"/>
      <w:szCs w:val="20"/>
    </w:rPr>
  </w:style>
  <w:style w:type="paragraph" w:customStyle="1" w:styleId="WP3Cont7">
    <w:name w:val="WP3 Cont 7"/>
    <w:basedOn w:val="WP3Cont6"/>
    <w:link w:val="WP3Cont7Char"/>
    <w:rsid w:val="004E0C14"/>
  </w:style>
  <w:style w:type="character" w:customStyle="1" w:styleId="WP3Cont7Char">
    <w:name w:val="WP3 Cont 7 Char"/>
    <w:basedOn w:val="DefaultParagraphFont"/>
    <w:link w:val="WP3Cont7"/>
    <w:rsid w:val="004E0C14"/>
    <w:rPr>
      <w:rFonts w:eastAsia="Times New Roman"/>
      <w:szCs w:val="20"/>
    </w:rPr>
  </w:style>
  <w:style w:type="paragraph" w:customStyle="1" w:styleId="WP3Cont8">
    <w:name w:val="WP3 Cont 8"/>
    <w:basedOn w:val="WP3Cont7"/>
    <w:link w:val="WP3Cont8Char"/>
    <w:rsid w:val="004E0C14"/>
  </w:style>
  <w:style w:type="character" w:customStyle="1" w:styleId="WP3Cont8Char">
    <w:name w:val="WP3 Cont 8 Char"/>
    <w:basedOn w:val="DefaultParagraphFont"/>
    <w:link w:val="WP3Cont8"/>
    <w:rsid w:val="004E0C14"/>
    <w:rPr>
      <w:rFonts w:eastAsia="Times New Roman"/>
      <w:szCs w:val="20"/>
    </w:rPr>
  </w:style>
  <w:style w:type="paragraph" w:customStyle="1" w:styleId="WP3Cont9">
    <w:name w:val="WP3 Cont 9"/>
    <w:basedOn w:val="WP3Cont8"/>
    <w:link w:val="WP3Cont9Char"/>
    <w:rsid w:val="004E0C14"/>
  </w:style>
  <w:style w:type="character" w:customStyle="1" w:styleId="WP3Cont9Char">
    <w:name w:val="WP3 Cont 9 Char"/>
    <w:basedOn w:val="DefaultParagraphFont"/>
    <w:link w:val="WP3Cont9"/>
    <w:rsid w:val="004E0C14"/>
    <w:rPr>
      <w:rFonts w:eastAsia="Times New Roman"/>
      <w:szCs w:val="20"/>
    </w:rPr>
  </w:style>
  <w:style w:type="paragraph" w:customStyle="1" w:styleId="WP3L1">
    <w:name w:val="WP3_L1"/>
    <w:basedOn w:val="Normal"/>
    <w:next w:val="Normal"/>
    <w:link w:val="WP3L1Char"/>
    <w:rsid w:val="004E0C14"/>
    <w:pPr>
      <w:keepNext/>
      <w:keepLines/>
      <w:numPr>
        <w:numId w:val="7"/>
      </w:numPr>
      <w:jc w:val="center"/>
      <w:outlineLvl w:val="0"/>
    </w:pPr>
    <w:rPr>
      <w:rFonts w:eastAsia="Times New Roman"/>
      <w:szCs w:val="20"/>
    </w:rPr>
  </w:style>
  <w:style w:type="character" w:customStyle="1" w:styleId="WP3L1Char">
    <w:name w:val="WP3_L1 Char"/>
    <w:basedOn w:val="DefaultParagraphFont"/>
    <w:link w:val="WP3L1"/>
    <w:rsid w:val="004E0C14"/>
    <w:rPr>
      <w:rFonts w:eastAsia="Times New Roman"/>
      <w:szCs w:val="20"/>
    </w:rPr>
  </w:style>
  <w:style w:type="paragraph" w:customStyle="1" w:styleId="WP3L2">
    <w:name w:val="WP3_L2"/>
    <w:basedOn w:val="WP3L1"/>
    <w:next w:val="Normal"/>
    <w:link w:val="WP3L2Char"/>
    <w:rsid w:val="004E0C14"/>
    <w:pPr>
      <w:keepNext w:val="0"/>
      <w:keepLines w:val="0"/>
      <w:numPr>
        <w:ilvl w:val="1"/>
      </w:numPr>
      <w:jc w:val="both"/>
      <w:outlineLvl w:val="1"/>
    </w:pPr>
  </w:style>
  <w:style w:type="character" w:customStyle="1" w:styleId="WP3L2Char">
    <w:name w:val="WP3_L2 Char"/>
    <w:basedOn w:val="DefaultParagraphFont"/>
    <w:link w:val="WP3L2"/>
    <w:rsid w:val="004E0C14"/>
    <w:rPr>
      <w:rFonts w:eastAsia="Times New Roman"/>
      <w:szCs w:val="20"/>
    </w:rPr>
  </w:style>
  <w:style w:type="paragraph" w:customStyle="1" w:styleId="WP3L3">
    <w:name w:val="WP3_L3"/>
    <w:basedOn w:val="WP3L2"/>
    <w:next w:val="Normal"/>
    <w:link w:val="WP3L3Char"/>
    <w:rsid w:val="004E0C14"/>
    <w:pPr>
      <w:numPr>
        <w:ilvl w:val="2"/>
      </w:numPr>
      <w:outlineLvl w:val="2"/>
    </w:pPr>
  </w:style>
  <w:style w:type="character" w:customStyle="1" w:styleId="WP3L3Char">
    <w:name w:val="WP3_L3 Char"/>
    <w:basedOn w:val="DefaultParagraphFont"/>
    <w:link w:val="WP3L3"/>
    <w:rsid w:val="004E0C14"/>
    <w:rPr>
      <w:rFonts w:eastAsia="Times New Roman"/>
      <w:szCs w:val="20"/>
    </w:rPr>
  </w:style>
  <w:style w:type="paragraph" w:customStyle="1" w:styleId="WP3L4">
    <w:name w:val="WP3_L4"/>
    <w:basedOn w:val="WP3L3"/>
    <w:next w:val="Normal"/>
    <w:link w:val="WP3L4Char"/>
    <w:rsid w:val="004E0C14"/>
    <w:pPr>
      <w:numPr>
        <w:ilvl w:val="3"/>
      </w:numPr>
      <w:outlineLvl w:val="3"/>
    </w:pPr>
  </w:style>
  <w:style w:type="character" w:customStyle="1" w:styleId="WP3L4Char">
    <w:name w:val="WP3_L4 Char"/>
    <w:basedOn w:val="DefaultParagraphFont"/>
    <w:link w:val="WP3L4"/>
    <w:rsid w:val="004E0C14"/>
    <w:rPr>
      <w:rFonts w:eastAsia="Times New Roman"/>
      <w:szCs w:val="20"/>
    </w:rPr>
  </w:style>
  <w:style w:type="paragraph" w:customStyle="1" w:styleId="WP3L5">
    <w:name w:val="WP3_L5"/>
    <w:basedOn w:val="WP3L4"/>
    <w:next w:val="Normal"/>
    <w:link w:val="WP3L5Char"/>
    <w:rsid w:val="004E0C14"/>
    <w:pPr>
      <w:numPr>
        <w:ilvl w:val="4"/>
      </w:numPr>
      <w:outlineLvl w:val="4"/>
    </w:pPr>
  </w:style>
  <w:style w:type="character" w:customStyle="1" w:styleId="WP3L5Char">
    <w:name w:val="WP3_L5 Char"/>
    <w:basedOn w:val="DefaultParagraphFont"/>
    <w:link w:val="WP3L5"/>
    <w:rsid w:val="004E0C14"/>
    <w:rPr>
      <w:rFonts w:eastAsia="Times New Roman"/>
      <w:szCs w:val="20"/>
    </w:rPr>
  </w:style>
  <w:style w:type="paragraph" w:customStyle="1" w:styleId="WP3L6">
    <w:name w:val="WP3_L6"/>
    <w:basedOn w:val="WP3L5"/>
    <w:next w:val="Normal"/>
    <w:link w:val="WP3L6Char"/>
    <w:rsid w:val="004E0C14"/>
    <w:pPr>
      <w:numPr>
        <w:ilvl w:val="5"/>
      </w:numPr>
      <w:outlineLvl w:val="5"/>
    </w:pPr>
  </w:style>
  <w:style w:type="character" w:customStyle="1" w:styleId="WP3L6Char">
    <w:name w:val="WP3_L6 Char"/>
    <w:basedOn w:val="DefaultParagraphFont"/>
    <w:link w:val="WP3L6"/>
    <w:rsid w:val="004E0C14"/>
    <w:rPr>
      <w:rFonts w:eastAsia="Times New Roman"/>
      <w:szCs w:val="20"/>
    </w:rPr>
  </w:style>
  <w:style w:type="paragraph" w:customStyle="1" w:styleId="WP3L7">
    <w:name w:val="WP3_L7"/>
    <w:basedOn w:val="WP3L6"/>
    <w:next w:val="Normal"/>
    <w:link w:val="WP3L7Char"/>
    <w:rsid w:val="004E0C14"/>
    <w:pPr>
      <w:numPr>
        <w:ilvl w:val="6"/>
      </w:numPr>
      <w:outlineLvl w:val="6"/>
    </w:pPr>
  </w:style>
  <w:style w:type="character" w:customStyle="1" w:styleId="WP3L7Char">
    <w:name w:val="WP3_L7 Char"/>
    <w:basedOn w:val="DefaultParagraphFont"/>
    <w:link w:val="WP3L7"/>
    <w:rsid w:val="004E0C14"/>
    <w:rPr>
      <w:rFonts w:eastAsia="Times New Roman"/>
      <w:szCs w:val="20"/>
    </w:rPr>
  </w:style>
  <w:style w:type="paragraph" w:customStyle="1" w:styleId="WP3L8">
    <w:name w:val="WP3_L8"/>
    <w:basedOn w:val="WP3L7"/>
    <w:next w:val="Normal"/>
    <w:link w:val="WP3L8Char"/>
    <w:rsid w:val="004E0C14"/>
    <w:pPr>
      <w:numPr>
        <w:ilvl w:val="7"/>
      </w:numPr>
      <w:outlineLvl w:val="7"/>
    </w:pPr>
  </w:style>
  <w:style w:type="character" w:customStyle="1" w:styleId="WP3L8Char">
    <w:name w:val="WP3_L8 Char"/>
    <w:basedOn w:val="DefaultParagraphFont"/>
    <w:link w:val="WP3L8"/>
    <w:rsid w:val="004E0C14"/>
    <w:rPr>
      <w:rFonts w:eastAsia="Times New Roman"/>
      <w:szCs w:val="20"/>
    </w:rPr>
  </w:style>
  <w:style w:type="paragraph" w:customStyle="1" w:styleId="WP3L9">
    <w:name w:val="WP3_L9"/>
    <w:basedOn w:val="WP3L8"/>
    <w:next w:val="Normal"/>
    <w:link w:val="WP3L9Char"/>
    <w:rsid w:val="004E0C14"/>
    <w:pPr>
      <w:numPr>
        <w:ilvl w:val="8"/>
      </w:numPr>
      <w:outlineLvl w:val="8"/>
    </w:pPr>
  </w:style>
  <w:style w:type="character" w:customStyle="1" w:styleId="WP3L9Char">
    <w:name w:val="WP3_L9 Char"/>
    <w:basedOn w:val="DefaultParagraphFont"/>
    <w:link w:val="WP3L9"/>
    <w:rsid w:val="004E0C14"/>
    <w:rPr>
      <w:rFonts w:eastAsia="Times New Roman"/>
      <w:szCs w:val="20"/>
    </w:rPr>
  </w:style>
  <w:style w:type="paragraph" w:customStyle="1" w:styleId="MacPacTrailer">
    <w:name w:val="MacPac Trailer"/>
    <w:rsid w:val="00305400"/>
    <w:pPr>
      <w:widowControl w:val="0"/>
      <w:spacing w:after="0" w:line="200" w:lineRule="exact"/>
    </w:pPr>
    <w:rPr>
      <w:rFonts w:eastAsia="Times New Roman"/>
      <w:sz w:val="16"/>
      <w:szCs w:val="22"/>
    </w:rPr>
  </w:style>
  <w:style w:type="character" w:styleId="PlaceholderText">
    <w:name w:val="Placeholder Text"/>
    <w:basedOn w:val="DefaultParagraphFont"/>
    <w:uiPriority w:val="99"/>
    <w:semiHidden/>
    <w:rsid w:val="004E0C14"/>
    <w:rPr>
      <w:color w:val="808080"/>
    </w:rPr>
  </w:style>
  <w:style w:type="table" w:styleId="TableGrid">
    <w:name w:val="Table Grid"/>
    <w:basedOn w:val="TableNormal"/>
    <w:uiPriority w:val="59"/>
    <w:rsid w:val="004E0C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4E0C14"/>
    <w:rPr>
      <w:rFonts w:eastAsiaTheme="majorEastAsia" w:cstheme="majorBidi"/>
      <w:b/>
      <w:bCs/>
      <w:szCs w:val="28"/>
    </w:rPr>
  </w:style>
  <w:style w:type="paragraph" w:styleId="Title">
    <w:name w:val="Title"/>
    <w:basedOn w:val="Normal"/>
    <w:next w:val="Normal"/>
    <w:link w:val="TitleChar"/>
    <w:uiPriority w:val="99"/>
    <w:qFormat/>
    <w:rsid w:val="004E0C14"/>
    <w:pPr>
      <w:pBdr>
        <w:bottom w:val="single" w:sz="8" w:space="4" w:color="009966" w:themeColor="accent1"/>
      </w:pBdr>
      <w:spacing w:after="300"/>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4E0C14"/>
    <w:rPr>
      <w:rFonts w:asciiTheme="majorHAnsi" w:eastAsiaTheme="majorEastAsia" w:hAnsiTheme="majorHAnsi" w:cstheme="majorBidi"/>
      <w:color w:val="17365D" w:themeColor="text2" w:themeShade="BF"/>
      <w:spacing w:val="5"/>
      <w:kern w:val="28"/>
      <w:sz w:val="52"/>
      <w:szCs w:val="52"/>
    </w:rPr>
  </w:style>
  <w:style w:type="paragraph" w:customStyle="1" w:styleId="TOCHeader">
    <w:name w:val="TOC Header"/>
    <w:basedOn w:val="Normal"/>
    <w:rsid w:val="004E0C14"/>
    <w:pPr>
      <w:spacing w:after="0"/>
      <w:ind w:left="115" w:right="115"/>
      <w:jc w:val="center"/>
    </w:pPr>
    <w:rPr>
      <w:rFonts w:eastAsia="Times New Roman"/>
      <w:szCs w:val="20"/>
    </w:rPr>
  </w:style>
  <w:style w:type="character" w:styleId="PageNumber">
    <w:name w:val="page number"/>
    <w:basedOn w:val="DefaultParagraphFont"/>
    <w:semiHidden/>
    <w:rsid w:val="004E0C14"/>
  </w:style>
  <w:style w:type="paragraph" w:styleId="TableofAuthorities">
    <w:name w:val="table of authorities"/>
    <w:basedOn w:val="Normal"/>
    <w:next w:val="Normal"/>
    <w:uiPriority w:val="99"/>
    <w:semiHidden/>
    <w:unhideWhenUsed/>
    <w:rsid w:val="004E0C14"/>
    <w:pPr>
      <w:spacing w:after="0"/>
      <w:ind w:left="240" w:hanging="240"/>
    </w:pPr>
  </w:style>
  <w:style w:type="paragraph" w:styleId="TOC1">
    <w:name w:val="toc 1"/>
    <w:basedOn w:val="Normal"/>
    <w:next w:val="Normal"/>
    <w:autoRedefine/>
    <w:uiPriority w:val="39"/>
    <w:unhideWhenUsed/>
    <w:rsid w:val="004E0C14"/>
    <w:pPr>
      <w:keepLines/>
      <w:tabs>
        <w:tab w:val="right" w:leader="dot" w:pos="9288"/>
      </w:tabs>
      <w:spacing w:after="120"/>
      <w:ind w:left="1800" w:right="720" w:hanging="1800"/>
    </w:pPr>
    <w:rPr>
      <w:rFonts w:eastAsia="Times New Roman"/>
      <w:caps/>
      <w:szCs w:val="20"/>
    </w:rPr>
  </w:style>
  <w:style w:type="paragraph" w:styleId="TOC2">
    <w:name w:val="toc 2"/>
    <w:basedOn w:val="Normal"/>
    <w:next w:val="Normal"/>
    <w:autoRedefine/>
    <w:uiPriority w:val="39"/>
    <w:unhideWhenUsed/>
    <w:rsid w:val="004E0C14"/>
    <w:pPr>
      <w:keepLines/>
      <w:tabs>
        <w:tab w:val="right" w:leader="dot" w:pos="9288"/>
      </w:tabs>
      <w:spacing w:after="0"/>
      <w:ind w:left="2520" w:right="720" w:hanging="1800"/>
    </w:pPr>
    <w:rPr>
      <w:rFonts w:eastAsia="Times New Roman"/>
      <w:szCs w:val="20"/>
    </w:rPr>
  </w:style>
  <w:style w:type="paragraph" w:styleId="TOC3">
    <w:name w:val="toc 3"/>
    <w:basedOn w:val="Normal"/>
    <w:next w:val="Normal"/>
    <w:autoRedefine/>
    <w:uiPriority w:val="49"/>
    <w:semiHidden/>
    <w:unhideWhenUsed/>
    <w:rsid w:val="004E0C14"/>
    <w:pPr>
      <w:keepLines/>
      <w:tabs>
        <w:tab w:val="right" w:leader="dot" w:pos="9288"/>
      </w:tabs>
      <w:spacing w:after="120"/>
      <w:ind w:left="2160" w:right="720" w:hanging="720"/>
    </w:pPr>
    <w:rPr>
      <w:rFonts w:eastAsia="Times New Roman"/>
      <w:szCs w:val="20"/>
    </w:rPr>
  </w:style>
  <w:style w:type="paragraph" w:styleId="TOC4">
    <w:name w:val="toc 4"/>
    <w:basedOn w:val="Normal"/>
    <w:next w:val="Normal"/>
    <w:autoRedefine/>
    <w:uiPriority w:val="49"/>
    <w:semiHidden/>
    <w:unhideWhenUsed/>
    <w:rsid w:val="004E0C14"/>
    <w:pPr>
      <w:keepLines/>
      <w:tabs>
        <w:tab w:val="right" w:leader="dot" w:pos="9288"/>
      </w:tabs>
      <w:spacing w:after="120"/>
      <w:ind w:left="2880" w:right="720" w:hanging="720"/>
    </w:pPr>
    <w:rPr>
      <w:rFonts w:eastAsia="Times New Roman"/>
      <w:szCs w:val="20"/>
    </w:rPr>
  </w:style>
  <w:style w:type="paragraph" w:styleId="TOC5">
    <w:name w:val="toc 5"/>
    <w:basedOn w:val="Normal"/>
    <w:next w:val="Normal"/>
    <w:autoRedefine/>
    <w:uiPriority w:val="49"/>
    <w:semiHidden/>
    <w:unhideWhenUsed/>
    <w:rsid w:val="004E0C14"/>
    <w:pPr>
      <w:keepLines/>
      <w:tabs>
        <w:tab w:val="right" w:leader="dot" w:pos="9288"/>
      </w:tabs>
      <w:spacing w:after="120"/>
      <w:ind w:left="3600" w:right="720" w:hanging="720"/>
    </w:pPr>
    <w:rPr>
      <w:rFonts w:eastAsia="Times New Roman"/>
      <w:szCs w:val="20"/>
    </w:rPr>
  </w:style>
  <w:style w:type="paragraph" w:styleId="TOC6">
    <w:name w:val="toc 6"/>
    <w:basedOn w:val="Normal"/>
    <w:next w:val="Normal"/>
    <w:autoRedefine/>
    <w:uiPriority w:val="49"/>
    <w:semiHidden/>
    <w:unhideWhenUsed/>
    <w:rsid w:val="004E0C14"/>
    <w:pPr>
      <w:keepLines/>
      <w:tabs>
        <w:tab w:val="right" w:leader="dot" w:pos="9288"/>
      </w:tabs>
      <w:spacing w:after="120"/>
      <w:ind w:left="4320" w:right="720" w:hanging="720"/>
    </w:pPr>
    <w:rPr>
      <w:rFonts w:eastAsia="Times New Roman"/>
      <w:szCs w:val="20"/>
    </w:rPr>
  </w:style>
  <w:style w:type="paragraph" w:styleId="TOC7">
    <w:name w:val="toc 7"/>
    <w:basedOn w:val="Normal"/>
    <w:next w:val="Normal"/>
    <w:autoRedefine/>
    <w:uiPriority w:val="49"/>
    <w:semiHidden/>
    <w:unhideWhenUsed/>
    <w:rsid w:val="004E0C14"/>
    <w:pPr>
      <w:keepLines/>
      <w:tabs>
        <w:tab w:val="right" w:leader="dot" w:pos="9288"/>
      </w:tabs>
      <w:spacing w:after="120"/>
      <w:ind w:left="5040" w:right="720" w:hanging="720"/>
    </w:pPr>
    <w:rPr>
      <w:rFonts w:eastAsia="Times New Roman"/>
      <w:szCs w:val="20"/>
    </w:rPr>
  </w:style>
  <w:style w:type="paragraph" w:styleId="TOC8">
    <w:name w:val="toc 8"/>
    <w:basedOn w:val="Normal"/>
    <w:next w:val="Normal"/>
    <w:autoRedefine/>
    <w:uiPriority w:val="49"/>
    <w:semiHidden/>
    <w:unhideWhenUsed/>
    <w:rsid w:val="004E0C14"/>
    <w:pPr>
      <w:keepLines/>
      <w:tabs>
        <w:tab w:val="right" w:leader="dot" w:pos="9288"/>
      </w:tabs>
      <w:spacing w:after="120"/>
      <w:ind w:left="5760" w:right="720" w:hanging="720"/>
    </w:pPr>
    <w:rPr>
      <w:rFonts w:eastAsia="Times New Roman"/>
      <w:szCs w:val="20"/>
    </w:rPr>
  </w:style>
  <w:style w:type="paragraph" w:styleId="TOC9">
    <w:name w:val="toc 9"/>
    <w:basedOn w:val="Normal"/>
    <w:next w:val="Normal"/>
    <w:autoRedefine/>
    <w:uiPriority w:val="49"/>
    <w:semiHidden/>
    <w:unhideWhenUsed/>
    <w:rsid w:val="004E0C14"/>
    <w:pPr>
      <w:keepLines/>
      <w:tabs>
        <w:tab w:val="right" w:leader="dot" w:pos="9288"/>
      </w:tabs>
      <w:spacing w:after="120"/>
      <w:ind w:left="6480" w:right="720" w:hanging="720"/>
    </w:pPr>
    <w:rPr>
      <w:rFonts w:eastAsia="Times New Roman"/>
      <w:szCs w:val="20"/>
    </w:rPr>
  </w:style>
  <w:style w:type="paragraph" w:customStyle="1" w:styleId="TabbedL1">
    <w:name w:val="Tabbed_L1"/>
    <w:basedOn w:val="Normal"/>
    <w:next w:val="Normal"/>
    <w:rsid w:val="00C000E1"/>
    <w:pPr>
      <w:numPr>
        <w:numId w:val="25"/>
      </w:numPr>
      <w:jc w:val="both"/>
      <w:outlineLvl w:val="0"/>
    </w:pPr>
    <w:rPr>
      <w:rFonts w:eastAsia="Times New Roman"/>
      <w:szCs w:val="20"/>
    </w:rPr>
  </w:style>
  <w:style w:type="paragraph" w:customStyle="1" w:styleId="TabbedL2">
    <w:name w:val="Tabbed_L2"/>
    <w:basedOn w:val="TabbedL1"/>
    <w:next w:val="Normal"/>
    <w:rsid w:val="00C000E1"/>
    <w:pPr>
      <w:numPr>
        <w:ilvl w:val="1"/>
      </w:numPr>
      <w:jc w:val="left"/>
      <w:outlineLvl w:val="1"/>
    </w:pPr>
  </w:style>
  <w:style w:type="paragraph" w:customStyle="1" w:styleId="TabbedL3">
    <w:name w:val="Tabbed_L3"/>
    <w:basedOn w:val="TabbedL2"/>
    <w:next w:val="Normal"/>
    <w:rsid w:val="00C000E1"/>
    <w:pPr>
      <w:numPr>
        <w:ilvl w:val="2"/>
      </w:numPr>
      <w:outlineLvl w:val="2"/>
    </w:pPr>
  </w:style>
  <w:style w:type="paragraph" w:customStyle="1" w:styleId="TabbedL4">
    <w:name w:val="Tabbed_L4"/>
    <w:basedOn w:val="TabbedL3"/>
    <w:next w:val="Normal"/>
    <w:rsid w:val="00C000E1"/>
    <w:pPr>
      <w:numPr>
        <w:ilvl w:val="3"/>
      </w:numPr>
      <w:outlineLvl w:val="3"/>
    </w:pPr>
  </w:style>
  <w:style w:type="paragraph" w:customStyle="1" w:styleId="TabbedL5">
    <w:name w:val="Tabbed_L5"/>
    <w:basedOn w:val="TabbedL4"/>
    <w:next w:val="Normal"/>
    <w:rsid w:val="00C000E1"/>
    <w:pPr>
      <w:numPr>
        <w:ilvl w:val="4"/>
      </w:numPr>
      <w:outlineLvl w:val="4"/>
    </w:pPr>
  </w:style>
  <w:style w:type="paragraph" w:customStyle="1" w:styleId="TabbedL6">
    <w:name w:val="Tabbed_L6"/>
    <w:basedOn w:val="TabbedL5"/>
    <w:next w:val="Normal"/>
    <w:rsid w:val="00C000E1"/>
    <w:pPr>
      <w:numPr>
        <w:ilvl w:val="5"/>
      </w:numPr>
      <w:outlineLvl w:val="5"/>
    </w:pPr>
  </w:style>
  <w:style w:type="paragraph" w:customStyle="1" w:styleId="TabbedL7">
    <w:name w:val="Tabbed_L7"/>
    <w:basedOn w:val="TabbedL6"/>
    <w:next w:val="Normal"/>
    <w:rsid w:val="00C000E1"/>
    <w:pPr>
      <w:numPr>
        <w:ilvl w:val="6"/>
      </w:numPr>
      <w:outlineLvl w:val="6"/>
    </w:pPr>
  </w:style>
  <w:style w:type="paragraph" w:customStyle="1" w:styleId="TabbedL8">
    <w:name w:val="Tabbed_L8"/>
    <w:basedOn w:val="TabbedL7"/>
    <w:next w:val="Normal"/>
    <w:rsid w:val="00C000E1"/>
    <w:pPr>
      <w:numPr>
        <w:ilvl w:val="7"/>
      </w:numPr>
      <w:outlineLvl w:val="7"/>
    </w:pPr>
  </w:style>
  <w:style w:type="paragraph" w:customStyle="1" w:styleId="TabbedL9">
    <w:name w:val="Tabbed_L9"/>
    <w:basedOn w:val="TabbedL8"/>
    <w:next w:val="Normal"/>
    <w:rsid w:val="00C000E1"/>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7268">
      <w:bodyDiv w:val="1"/>
      <w:marLeft w:val="0"/>
      <w:marRight w:val="0"/>
      <w:marTop w:val="0"/>
      <w:marBottom w:val="0"/>
      <w:divBdr>
        <w:top w:val="none" w:sz="0" w:space="0" w:color="auto"/>
        <w:left w:val="none" w:sz="0" w:space="0" w:color="auto"/>
        <w:bottom w:val="none" w:sz="0" w:space="0" w:color="auto"/>
        <w:right w:val="none" w:sz="0" w:space="0" w:color="auto"/>
      </w:divBdr>
    </w:div>
    <w:div w:id="263460255">
      <w:bodyDiv w:val="1"/>
      <w:marLeft w:val="0"/>
      <w:marRight w:val="0"/>
      <w:marTop w:val="0"/>
      <w:marBottom w:val="0"/>
      <w:divBdr>
        <w:top w:val="none" w:sz="0" w:space="0" w:color="auto"/>
        <w:left w:val="none" w:sz="0" w:space="0" w:color="auto"/>
        <w:bottom w:val="none" w:sz="0" w:space="0" w:color="auto"/>
        <w:right w:val="none" w:sz="0" w:space="0" w:color="auto"/>
      </w:divBdr>
    </w:div>
    <w:div w:id="426586932">
      <w:bodyDiv w:val="1"/>
      <w:marLeft w:val="0"/>
      <w:marRight w:val="0"/>
      <w:marTop w:val="0"/>
      <w:marBottom w:val="0"/>
      <w:divBdr>
        <w:top w:val="none" w:sz="0" w:space="0" w:color="auto"/>
        <w:left w:val="none" w:sz="0" w:space="0" w:color="auto"/>
        <w:bottom w:val="none" w:sz="0" w:space="0" w:color="auto"/>
        <w:right w:val="none" w:sz="0" w:space="0" w:color="auto"/>
      </w:divBdr>
    </w:div>
    <w:div w:id="565185652">
      <w:bodyDiv w:val="1"/>
      <w:marLeft w:val="0"/>
      <w:marRight w:val="0"/>
      <w:marTop w:val="0"/>
      <w:marBottom w:val="0"/>
      <w:divBdr>
        <w:top w:val="none" w:sz="0" w:space="0" w:color="auto"/>
        <w:left w:val="none" w:sz="0" w:space="0" w:color="auto"/>
        <w:bottom w:val="none" w:sz="0" w:space="0" w:color="auto"/>
        <w:right w:val="none" w:sz="0" w:space="0" w:color="auto"/>
      </w:divBdr>
    </w:div>
    <w:div w:id="806823260">
      <w:bodyDiv w:val="1"/>
      <w:marLeft w:val="0"/>
      <w:marRight w:val="0"/>
      <w:marTop w:val="0"/>
      <w:marBottom w:val="0"/>
      <w:divBdr>
        <w:top w:val="none" w:sz="0" w:space="0" w:color="auto"/>
        <w:left w:val="none" w:sz="0" w:space="0" w:color="auto"/>
        <w:bottom w:val="none" w:sz="0" w:space="0" w:color="auto"/>
        <w:right w:val="none" w:sz="0" w:space="0" w:color="auto"/>
      </w:divBdr>
    </w:div>
    <w:div w:id="1069571191">
      <w:bodyDiv w:val="1"/>
      <w:marLeft w:val="0"/>
      <w:marRight w:val="0"/>
      <w:marTop w:val="0"/>
      <w:marBottom w:val="0"/>
      <w:divBdr>
        <w:top w:val="none" w:sz="0" w:space="0" w:color="auto"/>
        <w:left w:val="none" w:sz="0" w:space="0" w:color="auto"/>
        <w:bottom w:val="none" w:sz="0" w:space="0" w:color="auto"/>
        <w:right w:val="none" w:sz="0" w:space="0" w:color="auto"/>
      </w:divBdr>
    </w:div>
    <w:div w:id="1201209744">
      <w:bodyDiv w:val="1"/>
      <w:marLeft w:val="0"/>
      <w:marRight w:val="0"/>
      <w:marTop w:val="0"/>
      <w:marBottom w:val="0"/>
      <w:divBdr>
        <w:top w:val="none" w:sz="0" w:space="0" w:color="auto"/>
        <w:left w:val="none" w:sz="0" w:space="0" w:color="auto"/>
        <w:bottom w:val="none" w:sz="0" w:space="0" w:color="auto"/>
        <w:right w:val="none" w:sz="0" w:space="0" w:color="auto"/>
      </w:divBdr>
    </w:div>
    <w:div w:id="156417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Relationships xmlns="http://schemas.openxmlformats.org/package/2006/relationships"><Relationship Target="header2.xml" Type="http://schemas.openxmlformats.org/officeDocument/2006/relationships/header" Id="rId8"></Relationship><Relationship Target="header4.xml" Type="http://schemas.openxmlformats.org/officeDocument/2006/relationships/header" Id="rId13"></Relationship><Relationship Target="footer6.xml" Type="http://schemas.openxmlformats.org/officeDocument/2006/relationships/footer" Id="rId18"></Relationship><Relationship Target="header9.xml" Type="http://schemas.openxmlformats.org/officeDocument/2006/relationships/header" Id="rId26"></Relationship><Relationship Target="settings.xml" Type="http://schemas.openxmlformats.org/officeDocument/2006/relationships/settings" Id="rId3"></Relationship><Relationship Target="footer8.xml" Type="http://schemas.openxmlformats.org/officeDocument/2006/relationships/footer" Id="rId21"></Relationship><Relationship Target="header1.xml" Type="http://schemas.openxmlformats.org/officeDocument/2006/relationships/header" Id="rId7"></Relationship><Relationship Target="footer3.xml" Type="http://schemas.openxmlformats.org/officeDocument/2006/relationships/footer" Id="rId12"></Relationship><Relationship Target="header6.xml" Type="http://schemas.openxmlformats.org/officeDocument/2006/relationships/header" Id="rId17"></Relationship><Relationship Target="footer11.xml" Type="http://schemas.openxmlformats.org/officeDocument/2006/relationships/footer" Id="rId25"></Relationship><Relationship Target="styles.xml" Type="http://schemas.openxmlformats.org/officeDocument/2006/relationships/styles" Id="rId2"></Relationship><Relationship Target="footer5.xml" Type="http://schemas.openxmlformats.org/officeDocument/2006/relationships/footer" Id="rId16"></Relationship><Relationship Target="footer7.xml" Type="http://schemas.openxmlformats.org/officeDocument/2006/relationships/footer" Id="rId20"></Relationship><Relationship Target="theme/theme1.xml" Type="http://schemas.openxmlformats.org/officeDocument/2006/relationships/theme" Id="rId29"></Relationship><Relationship Target="numbering.xml" Type="http://schemas.openxmlformats.org/officeDocument/2006/relationships/numbering" Id="rId1"></Relationship><Relationship Target="endnotes.xml" Type="http://schemas.openxmlformats.org/officeDocument/2006/relationships/endnotes" Id="rId6"></Relationship><Relationship Target="header3.xml" Type="http://schemas.openxmlformats.org/officeDocument/2006/relationships/header" Id="rId11"></Relationship><Relationship Target="footer10.xml" Type="http://schemas.openxmlformats.org/officeDocument/2006/relationships/footer" Id="rId24"></Relationship><Relationship Target="footnotes.xml" Type="http://schemas.openxmlformats.org/officeDocument/2006/relationships/footnotes" Id="rId5"></Relationship><Relationship Target="header5.xml" Type="http://schemas.openxmlformats.org/officeDocument/2006/relationships/header" Id="rId15"></Relationship><Relationship Target="header8.xml" Type="http://schemas.openxmlformats.org/officeDocument/2006/relationships/header" Id="rId23"></Relationship><Relationship Target="fontTable.xml" Type="http://schemas.openxmlformats.org/officeDocument/2006/relationships/fontTable" Id="rId28"></Relationship><Relationship Target="footer2.xml" Type="http://schemas.openxmlformats.org/officeDocument/2006/relationships/footer" Id="rId10"></Relationship><Relationship Target="header7.xml" Type="http://schemas.openxmlformats.org/officeDocument/2006/relationships/header" Id="rId19"></Relationship><Relationship Target="webSettings.xml" Type="http://schemas.openxmlformats.org/officeDocument/2006/relationships/webSettings" Id="rId4"></Relationship><Relationship Target="footer1.xml" Type="http://schemas.openxmlformats.org/officeDocument/2006/relationships/footer" Id="rId9"></Relationship><Relationship Target="footer4.xml" Type="http://schemas.openxmlformats.org/officeDocument/2006/relationships/footer" Id="rId14"></Relationship><Relationship Target="footer9.xml" Type="http://schemas.openxmlformats.org/officeDocument/2006/relationships/footer" Id="rId22"></Relationship><Relationship Target="footer12.xml" Type="http://schemas.openxmlformats.org/officeDocument/2006/relationships/footer" Id="rId27"></Relationship></Relationships>
</file>

<file path=word/theme/theme1.xml><?xml version="1.0" encoding="utf-8"?>
<a:theme xmlns:a="http://schemas.openxmlformats.org/drawingml/2006/main" name="Office Theme">
  <a:themeElements>
    <a:clrScheme name="Orrick Colors">
      <a:dk1>
        <a:sysClr val="windowText" lastClr="000000"/>
      </a:dk1>
      <a:lt1>
        <a:sysClr val="window" lastClr="FFFFFF"/>
      </a:lt1>
      <a:dk2>
        <a:srgbClr val="1F497D"/>
      </a:dk2>
      <a:lt2>
        <a:srgbClr val="EEECE1"/>
      </a:lt2>
      <a:accent1>
        <a:srgbClr val="009966"/>
      </a:accent1>
      <a:accent2>
        <a:srgbClr val="6E6E6E"/>
      </a:accent2>
      <a:accent3>
        <a:srgbClr val="016D9B"/>
      </a:accent3>
      <a:accent4>
        <a:srgbClr val="DF6E1E"/>
      </a:accent4>
      <a:accent5>
        <a:srgbClr val="669999"/>
      </a:accent5>
      <a:accent6>
        <a:srgbClr val="99CC66"/>
      </a:accent6>
      <a:hlink>
        <a:srgbClr val="009966"/>
      </a:hlink>
      <a:folHlink>
        <a:srgbClr val="009966"/>
      </a:folHlink>
    </a:clrScheme>
    <a:fontScheme name="Orrick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