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BE2A53" w14:textId="77777777" w:rsidR="00E35F9C" w:rsidRDefault="00E35F9C" w:rsidP="00E35F9C">
      <w:pPr>
        <w:jc w:val="center"/>
      </w:pPr>
    </w:p>
    <w:p w14:paraId="566AA2B2" w14:textId="77777777" w:rsidR="00E35F9C" w:rsidRDefault="00E35F9C" w:rsidP="00E35F9C">
      <w:pPr>
        <w:jc w:val="center"/>
      </w:pPr>
    </w:p>
    <w:p w14:paraId="53F059E9" w14:textId="77777777" w:rsidR="00E35F9C" w:rsidRDefault="00E35F9C" w:rsidP="00E35F9C">
      <w:pPr>
        <w:jc w:val="center"/>
      </w:pPr>
    </w:p>
    <w:p w14:paraId="46B611EA" w14:textId="77777777" w:rsidR="00E35F9C" w:rsidRDefault="00E35F9C" w:rsidP="00E35F9C">
      <w:pPr>
        <w:jc w:val="center"/>
      </w:pPr>
    </w:p>
    <w:p w14:paraId="51DA28C8" w14:textId="77777777" w:rsidR="00E35F9C" w:rsidRDefault="00E35F9C" w:rsidP="00E35F9C">
      <w:pPr>
        <w:jc w:val="center"/>
      </w:pPr>
    </w:p>
    <w:p w14:paraId="395B5447" w14:textId="77777777" w:rsidR="00E35F9C" w:rsidRDefault="00E35F9C" w:rsidP="00E35F9C">
      <w:pPr>
        <w:jc w:val="center"/>
      </w:pPr>
    </w:p>
    <w:p w14:paraId="7FBCF68A" w14:textId="77777777" w:rsidR="00E35F9C" w:rsidRDefault="00E35F9C" w:rsidP="00E35F9C">
      <w:pPr>
        <w:jc w:val="center"/>
      </w:pPr>
    </w:p>
    <w:p w14:paraId="0F4B08AB" w14:textId="77777777" w:rsidR="00E35F9C" w:rsidRPr="00E15596" w:rsidRDefault="00E35F9C" w:rsidP="00E35F9C">
      <w:pPr>
        <w:spacing w:after="120"/>
        <w:jc w:val="center"/>
        <w:rPr>
          <w:rFonts w:ascii="AvantGarde Md BT" w:hAnsi="AvantGarde Md BT"/>
          <w:b/>
          <w:sz w:val="44"/>
          <w:szCs w:val="44"/>
        </w:rPr>
      </w:pPr>
      <w:r w:rsidRPr="00E15596">
        <w:rPr>
          <w:rFonts w:ascii="AvantGarde Md BT" w:hAnsi="AvantGarde Md BT"/>
          <w:b/>
          <w:sz w:val="44"/>
          <w:szCs w:val="44"/>
        </w:rPr>
        <w:t>Mitigation Monitoring Program</w:t>
      </w:r>
    </w:p>
    <w:p w14:paraId="4C983767" w14:textId="77777777" w:rsidR="00E35F9C" w:rsidRPr="00E15596" w:rsidRDefault="00E15596" w:rsidP="00E35F9C">
      <w:pPr>
        <w:spacing w:after="120"/>
        <w:jc w:val="center"/>
        <w:rPr>
          <w:rFonts w:ascii="AvantGarde Md BT" w:hAnsi="AvantGarde Md BT"/>
          <w:b/>
          <w:sz w:val="44"/>
          <w:szCs w:val="44"/>
        </w:rPr>
      </w:pPr>
      <w:r w:rsidRPr="00E15596">
        <w:rPr>
          <w:rFonts w:ascii="AvantGarde Md BT" w:hAnsi="AvantGarde Md BT"/>
          <w:b/>
          <w:sz w:val="44"/>
          <w:szCs w:val="44"/>
        </w:rPr>
        <w:t xml:space="preserve">Moreno Valley </w:t>
      </w:r>
      <w:r w:rsidR="00E35F9C" w:rsidRPr="00E15596">
        <w:rPr>
          <w:rFonts w:ascii="AvantGarde Md BT" w:hAnsi="AvantGarde Md BT"/>
          <w:b/>
          <w:sz w:val="44"/>
          <w:szCs w:val="44"/>
        </w:rPr>
        <w:t>Logistics Center</w:t>
      </w:r>
    </w:p>
    <w:p w14:paraId="06923580" w14:textId="77777777" w:rsidR="00E35F9C" w:rsidRPr="00E15596" w:rsidRDefault="00E35F9C" w:rsidP="00E35F9C">
      <w:pPr>
        <w:spacing w:after="120"/>
        <w:jc w:val="center"/>
        <w:rPr>
          <w:rFonts w:ascii="AvantGarde Md BT" w:hAnsi="AvantGarde Md BT"/>
          <w:b/>
          <w:sz w:val="26"/>
          <w:szCs w:val="26"/>
        </w:rPr>
      </w:pPr>
      <w:r w:rsidRPr="00E15596">
        <w:rPr>
          <w:rFonts w:ascii="AvantGarde Md BT" w:hAnsi="AvantGarde Md BT"/>
          <w:b/>
          <w:sz w:val="26"/>
          <w:szCs w:val="26"/>
        </w:rPr>
        <w:t xml:space="preserve">State Clearinghouse No. </w:t>
      </w:r>
      <w:r w:rsidR="00E15596" w:rsidRPr="00E15596">
        <w:rPr>
          <w:rFonts w:ascii="AvantGarde Md BT" w:hAnsi="AvantGarde Md BT"/>
          <w:b/>
          <w:sz w:val="26"/>
          <w:szCs w:val="26"/>
        </w:rPr>
        <w:t>2015061040</w:t>
      </w:r>
    </w:p>
    <w:p w14:paraId="321B2320" w14:textId="77777777" w:rsidR="00E35F9C" w:rsidRPr="00E15596" w:rsidRDefault="00E35F9C" w:rsidP="00E35F9C">
      <w:pPr>
        <w:spacing w:after="120"/>
        <w:jc w:val="center"/>
        <w:rPr>
          <w:rFonts w:ascii="AvantGarde Md BT" w:hAnsi="AvantGarde Md BT"/>
          <w:b/>
          <w:sz w:val="26"/>
          <w:szCs w:val="26"/>
        </w:rPr>
      </w:pPr>
    </w:p>
    <w:p w14:paraId="561F623C" w14:textId="77777777" w:rsidR="00E35F9C" w:rsidRPr="00E15596" w:rsidRDefault="00E35F9C" w:rsidP="00E35F9C">
      <w:pPr>
        <w:jc w:val="center"/>
        <w:rPr>
          <w:rFonts w:ascii="AvantGarde Md BT" w:hAnsi="AvantGarde Md BT"/>
          <w:sz w:val="26"/>
          <w:szCs w:val="26"/>
        </w:rPr>
      </w:pPr>
      <w:r w:rsidRPr="00E15596">
        <w:rPr>
          <w:rFonts w:ascii="AvantGarde Md BT" w:hAnsi="AvantGarde Md BT"/>
          <w:sz w:val="26"/>
          <w:szCs w:val="26"/>
        </w:rPr>
        <w:t>Prepared for:</w:t>
      </w:r>
    </w:p>
    <w:p w14:paraId="0D0868F3" w14:textId="77777777" w:rsidR="00E35F9C" w:rsidRPr="00E15596" w:rsidRDefault="00E35F9C" w:rsidP="00E35F9C">
      <w:pPr>
        <w:jc w:val="center"/>
        <w:rPr>
          <w:rFonts w:ascii="AvantGarde Md BT" w:hAnsi="AvantGarde Md BT"/>
          <w:b/>
          <w:sz w:val="26"/>
          <w:szCs w:val="26"/>
        </w:rPr>
      </w:pPr>
    </w:p>
    <w:p w14:paraId="16AEDAE4" w14:textId="77777777" w:rsidR="00E35F9C" w:rsidRPr="00E15596" w:rsidRDefault="00E35F9C" w:rsidP="00E35F9C">
      <w:pPr>
        <w:jc w:val="center"/>
        <w:rPr>
          <w:rFonts w:ascii="AvantGarde Md BT" w:hAnsi="AvantGarde Md BT"/>
          <w:b/>
          <w:sz w:val="26"/>
          <w:szCs w:val="26"/>
        </w:rPr>
      </w:pPr>
      <w:r w:rsidRPr="00E15596">
        <w:rPr>
          <w:rFonts w:ascii="AvantGarde Md BT" w:hAnsi="AvantGarde Md BT"/>
          <w:b/>
          <w:sz w:val="26"/>
          <w:szCs w:val="26"/>
        </w:rPr>
        <w:t>City of Moreno Valley</w:t>
      </w:r>
    </w:p>
    <w:p w14:paraId="4D102189" w14:textId="77777777" w:rsidR="00E35F9C" w:rsidRPr="00E15596" w:rsidRDefault="00E35F9C" w:rsidP="00E35F9C">
      <w:pPr>
        <w:jc w:val="center"/>
        <w:rPr>
          <w:rFonts w:ascii="AvantGarde Md BT" w:hAnsi="AvantGarde Md BT"/>
          <w:sz w:val="26"/>
          <w:szCs w:val="26"/>
        </w:rPr>
      </w:pPr>
      <w:r w:rsidRPr="00E15596">
        <w:rPr>
          <w:rFonts w:ascii="AvantGarde Md BT" w:hAnsi="AvantGarde Md BT"/>
          <w:sz w:val="26"/>
          <w:szCs w:val="26"/>
        </w:rPr>
        <w:t xml:space="preserve">Community </w:t>
      </w:r>
      <w:r w:rsidR="00206713" w:rsidRPr="00E15596">
        <w:rPr>
          <w:rFonts w:ascii="AvantGarde Md BT" w:hAnsi="AvantGarde Md BT"/>
          <w:sz w:val="26"/>
          <w:szCs w:val="26"/>
        </w:rPr>
        <w:t xml:space="preserve">&amp; Economic </w:t>
      </w:r>
      <w:r w:rsidRPr="00E15596">
        <w:rPr>
          <w:rFonts w:ascii="AvantGarde Md BT" w:hAnsi="AvantGarde Md BT"/>
          <w:sz w:val="26"/>
          <w:szCs w:val="26"/>
        </w:rPr>
        <w:t>Development Department</w:t>
      </w:r>
    </w:p>
    <w:p w14:paraId="7EE37442" w14:textId="77777777" w:rsidR="00E35F9C" w:rsidRPr="00E15596" w:rsidRDefault="00E35F9C" w:rsidP="00E35F9C">
      <w:pPr>
        <w:jc w:val="center"/>
        <w:rPr>
          <w:rFonts w:ascii="AvantGarde Md BT" w:hAnsi="AvantGarde Md BT"/>
          <w:sz w:val="26"/>
          <w:szCs w:val="26"/>
        </w:rPr>
      </w:pPr>
      <w:r w:rsidRPr="00E15596">
        <w:rPr>
          <w:rFonts w:ascii="AvantGarde Md BT" w:hAnsi="AvantGarde Md BT"/>
          <w:sz w:val="26"/>
          <w:szCs w:val="26"/>
        </w:rPr>
        <w:t>14177 Frederick Street</w:t>
      </w:r>
    </w:p>
    <w:p w14:paraId="76F012F7" w14:textId="77777777" w:rsidR="00E35F9C" w:rsidRPr="00E15596" w:rsidRDefault="00E35F9C" w:rsidP="00E35F9C">
      <w:pPr>
        <w:jc w:val="center"/>
        <w:rPr>
          <w:rFonts w:ascii="AvantGarde Md BT" w:hAnsi="AvantGarde Md BT"/>
          <w:sz w:val="26"/>
          <w:szCs w:val="26"/>
        </w:rPr>
      </w:pPr>
      <w:r w:rsidRPr="00E15596">
        <w:rPr>
          <w:rFonts w:ascii="AvantGarde Md BT" w:hAnsi="AvantGarde Md BT"/>
          <w:sz w:val="26"/>
          <w:szCs w:val="26"/>
        </w:rPr>
        <w:t>Moreno Valley, CA  92552</w:t>
      </w:r>
    </w:p>
    <w:p w14:paraId="73148BD5" w14:textId="77777777" w:rsidR="00E35F9C" w:rsidRPr="00E15596" w:rsidRDefault="00E35F9C" w:rsidP="00E35F9C">
      <w:pPr>
        <w:jc w:val="center"/>
        <w:rPr>
          <w:rFonts w:ascii="AvantGarde Md BT" w:hAnsi="AvantGarde Md BT"/>
          <w:sz w:val="26"/>
          <w:szCs w:val="26"/>
        </w:rPr>
      </w:pPr>
    </w:p>
    <w:p w14:paraId="76455F30" w14:textId="77777777" w:rsidR="00E35F9C" w:rsidRPr="00E15596" w:rsidRDefault="00E35F9C" w:rsidP="00E35F9C">
      <w:pPr>
        <w:jc w:val="center"/>
        <w:rPr>
          <w:rFonts w:ascii="AvantGarde Md BT" w:hAnsi="AvantGarde Md BT"/>
          <w:sz w:val="26"/>
          <w:szCs w:val="26"/>
        </w:rPr>
      </w:pPr>
    </w:p>
    <w:p w14:paraId="5E61BB88" w14:textId="77777777" w:rsidR="00E35F9C" w:rsidRPr="00E15596" w:rsidRDefault="00E35F9C" w:rsidP="00E35F9C">
      <w:pPr>
        <w:jc w:val="center"/>
        <w:rPr>
          <w:rFonts w:ascii="AvantGarde Md BT" w:hAnsi="AvantGarde Md BT"/>
          <w:sz w:val="26"/>
          <w:szCs w:val="26"/>
        </w:rPr>
      </w:pPr>
      <w:r w:rsidRPr="00E15596">
        <w:rPr>
          <w:rFonts w:ascii="AvantGarde Md BT" w:hAnsi="AvantGarde Md BT"/>
          <w:sz w:val="26"/>
          <w:szCs w:val="26"/>
        </w:rPr>
        <w:t xml:space="preserve">Prepared by: </w:t>
      </w:r>
    </w:p>
    <w:p w14:paraId="66643D6D" w14:textId="77777777" w:rsidR="00E35F9C" w:rsidRPr="00E15596" w:rsidRDefault="00E35F9C" w:rsidP="00E35F9C">
      <w:pPr>
        <w:jc w:val="center"/>
        <w:rPr>
          <w:rFonts w:ascii="AvantGarde Md BT" w:hAnsi="AvantGarde Md BT"/>
          <w:sz w:val="26"/>
          <w:szCs w:val="26"/>
        </w:rPr>
      </w:pPr>
    </w:p>
    <w:p w14:paraId="2E956374" w14:textId="77777777" w:rsidR="00E35F9C" w:rsidRPr="00E15596" w:rsidRDefault="00E35F9C" w:rsidP="00E35F9C">
      <w:pPr>
        <w:jc w:val="center"/>
        <w:rPr>
          <w:rFonts w:ascii="AvantGarde Md BT" w:hAnsi="AvantGarde Md BT"/>
          <w:sz w:val="26"/>
          <w:szCs w:val="26"/>
        </w:rPr>
      </w:pPr>
      <w:proofErr w:type="gramStart"/>
      <w:r w:rsidRPr="00E15596">
        <w:rPr>
          <w:rFonts w:ascii="AvantGarde Md BT" w:hAnsi="AvantGarde Md BT"/>
          <w:b/>
          <w:sz w:val="26"/>
          <w:szCs w:val="26"/>
        </w:rPr>
        <w:t>T&amp;B Planning, Inc.</w:t>
      </w:r>
      <w:proofErr w:type="gramEnd"/>
    </w:p>
    <w:p w14:paraId="34151F59" w14:textId="77777777" w:rsidR="00E35F9C" w:rsidRPr="00E15596" w:rsidRDefault="00E35F9C" w:rsidP="00E35F9C">
      <w:pPr>
        <w:jc w:val="center"/>
        <w:rPr>
          <w:rFonts w:ascii="AvantGarde Md BT" w:hAnsi="AvantGarde Md BT"/>
          <w:sz w:val="26"/>
          <w:szCs w:val="26"/>
        </w:rPr>
      </w:pPr>
      <w:r w:rsidRPr="00E15596">
        <w:rPr>
          <w:rFonts w:ascii="AvantGarde Md BT" w:hAnsi="AvantGarde Md BT"/>
          <w:sz w:val="26"/>
          <w:szCs w:val="26"/>
        </w:rPr>
        <w:t>17542 East 17</w:t>
      </w:r>
      <w:r w:rsidRPr="00E15596">
        <w:rPr>
          <w:rFonts w:ascii="AvantGarde Md BT" w:hAnsi="AvantGarde Md BT"/>
          <w:sz w:val="26"/>
          <w:szCs w:val="26"/>
          <w:vertAlign w:val="superscript"/>
        </w:rPr>
        <w:t>th</w:t>
      </w:r>
      <w:r w:rsidRPr="00E15596">
        <w:rPr>
          <w:rFonts w:ascii="AvantGarde Md BT" w:hAnsi="AvantGarde Md BT"/>
          <w:sz w:val="26"/>
          <w:szCs w:val="26"/>
        </w:rPr>
        <w:t xml:space="preserve"> Street, Suite 100</w:t>
      </w:r>
    </w:p>
    <w:p w14:paraId="29607ABE" w14:textId="77777777" w:rsidR="00E35F9C" w:rsidRPr="00E15596" w:rsidRDefault="00E35F9C" w:rsidP="00E35F9C">
      <w:pPr>
        <w:jc w:val="center"/>
        <w:rPr>
          <w:rFonts w:ascii="AvantGarde Md BT" w:hAnsi="AvantGarde Md BT"/>
          <w:sz w:val="26"/>
          <w:szCs w:val="26"/>
        </w:rPr>
      </w:pPr>
      <w:r w:rsidRPr="00E15596">
        <w:rPr>
          <w:rFonts w:ascii="AvantGarde Md BT" w:hAnsi="AvantGarde Md BT"/>
          <w:sz w:val="26"/>
          <w:szCs w:val="26"/>
        </w:rPr>
        <w:t>Tustin, CA</w:t>
      </w:r>
      <w:r w:rsidR="00936E86" w:rsidRPr="00E15596">
        <w:rPr>
          <w:rFonts w:ascii="AvantGarde Md BT" w:hAnsi="AvantGarde Md BT"/>
          <w:sz w:val="26"/>
          <w:szCs w:val="26"/>
        </w:rPr>
        <w:t xml:space="preserve"> </w:t>
      </w:r>
      <w:r w:rsidRPr="00E15596">
        <w:rPr>
          <w:rFonts w:ascii="AvantGarde Md BT" w:hAnsi="AvantGarde Md BT"/>
          <w:sz w:val="26"/>
          <w:szCs w:val="26"/>
        </w:rPr>
        <w:t>92780</w:t>
      </w:r>
    </w:p>
    <w:p w14:paraId="75518397" w14:textId="77777777" w:rsidR="00E35F9C" w:rsidRPr="00E15596" w:rsidRDefault="00E35F9C" w:rsidP="00E35F9C">
      <w:pPr>
        <w:jc w:val="center"/>
        <w:rPr>
          <w:rFonts w:ascii="AvantGarde Md BT" w:hAnsi="AvantGarde Md BT"/>
          <w:sz w:val="26"/>
          <w:szCs w:val="26"/>
        </w:rPr>
      </w:pPr>
      <w:r w:rsidRPr="00E15596">
        <w:rPr>
          <w:rFonts w:ascii="AvantGarde Md BT" w:hAnsi="AvantGarde Md BT"/>
          <w:sz w:val="26"/>
          <w:szCs w:val="26"/>
        </w:rPr>
        <w:t>714-505-6360</w:t>
      </w:r>
    </w:p>
    <w:p w14:paraId="53323D60" w14:textId="77777777" w:rsidR="00E35F9C" w:rsidRPr="00821C4D" w:rsidRDefault="00E35F9C" w:rsidP="00E35F9C">
      <w:pPr>
        <w:jc w:val="center"/>
        <w:rPr>
          <w:sz w:val="26"/>
          <w:szCs w:val="26"/>
          <w:highlight w:val="yellow"/>
        </w:rPr>
      </w:pPr>
    </w:p>
    <w:p w14:paraId="49698017" w14:textId="77777777" w:rsidR="00E35F9C" w:rsidRPr="00821C4D" w:rsidRDefault="00E35F9C" w:rsidP="00E35F9C">
      <w:pPr>
        <w:jc w:val="center"/>
        <w:rPr>
          <w:sz w:val="26"/>
          <w:szCs w:val="26"/>
          <w:highlight w:val="yellow"/>
        </w:rPr>
      </w:pPr>
    </w:p>
    <w:p w14:paraId="6F63C1A1" w14:textId="77777777" w:rsidR="00E35F9C" w:rsidRPr="00821C4D" w:rsidRDefault="00E35F9C" w:rsidP="00E35F9C">
      <w:pPr>
        <w:jc w:val="center"/>
        <w:rPr>
          <w:sz w:val="26"/>
          <w:szCs w:val="26"/>
          <w:highlight w:val="yellow"/>
        </w:rPr>
      </w:pPr>
      <w:r w:rsidRPr="00821C4D">
        <w:rPr>
          <w:noProof/>
          <w:sz w:val="26"/>
          <w:szCs w:val="26"/>
          <w:highlight w:val="yellow"/>
        </w:rPr>
        <w:drawing>
          <wp:inline distT="0" distB="0" distL="0" distR="0" wp14:anchorId="2C9B2271" wp14:editId="56850E0F">
            <wp:extent cx="1162050" cy="1276350"/>
            <wp:effectExtent l="0" t="0" r="0" b="0"/>
            <wp:docPr id="1" name="Picture 1" descr="T&amp;B Logo -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amp;B Logo - small"/>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62050" cy="1276350"/>
                    </a:xfrm>
                    <a:prstGeom prst="rect">
                      <a:avLst/>
                    </a:prstGeom>
                    <a:noFill/>
                    <a:ln>
                      <a:noFill/>
                    </a:ln>
                  </pic:spPr>
                </pic:pic>
              </a:graphicData>
            </a:graphic>
          </wp:inline>
        </w:drawing>
      </w:r>
    </w:p>
    <w:p w14:paraId="61081E12" w14:textId="77777777" w:rsidR="00E35F9C" w:rsidRPr="00821C4D" w:rsidRDefault="00E35F9C" w:rsidP="00E35F9C">
      <w:pPr>
        <w:jc w:val="center"/>
        <w:rPr>
          <w:sz w:val="26"/>
          <w:szCs w:val="26"/>
          <w:highlight w:val="yellow"/>
        </w:rPr>
      </w:pPr>
    </w:p>
    <w:p w14:paraId="0F7677A0" w14:textId="77777777" w:rsidR="00E35F9C" w:rsidRPr="00821C4D" w:rsidRDefault="00E35F9C" w:rsidP="00E35F9C">
      <w:pPr>
        <w:jc w:val="center"/>
        <w:rPr>
          <w:sz w:val="26"/>
          <w:szCs w:val="26"/>
          <w:highlight w:val="yellow"/>
        </w:rPr>
      </w:pPr>
    </w:p>
    <w:p w14:paraId="4ED7FBDB" w14:textId="45049AB2" w:rsidR="00E35F9C" w:rsidRPr="00E15596" w:rsidRDefault="00E143BB" w:rsidP="00E35F9C">
      <w:pPr>
        <w:jc w:val="center"/>
        <w:rPr>
          <w:sz w:val="26"/>
          <w:szCs w:val="26"/>
        </w:rPr>
        <w:sectPr w:rsidR="00E35F9C" w:rsidRPr="00E15596">
          <w:pgSz w:w="12240" w:h="15840"/>
          <w:pgMar w:top="1440" w:right="1440" w:bottom="1440" w:left="1440" w:header="720" w:footer="720" w:gutter="0"/>
          <w:cols w:space="720"/>
          <w:docGrid w:linePitch="360"/>
        </w:sectPr>
      </w:pPr>
      <w:r>
        <w:rPr>
          <w:noProof/>
          <w:sz w:val="26"/>
          <w:szCs w:val="26"/>
        </w:rPr>
        <mc:AlternateContent>
          <mc:Choice Requires="wps">
            <w:drawing>
              <wp:anchor distT="0" distB="0" distL="114300" distR="114300" simplePos="0" relativeHeight="251659264" behindDoc="0" locked="0" layoutInCell="1" allowOverlap="1" wp14:anchorId="5CAF7488" wp14:editId="369D9479">
                <wp:simplePos x="0" y="0"/>
                <wp:positionH relativeFrom="column">
                  <wp:posOffset>1933575</wp:posOffset>
                </wp:positionH>
                <wp:positionV relativeFrom="paragraph">
                  <wp:posOffset>692150</wp:posOffset>
                </wp:positionV>
                <wp:extent cx="2009775" cy="400050"/>
                <wp:effectExtent l="0" t="0" r="28575" b="19050"/>
                <wp:wrapNone/>
                <wp:docPr id="2" name="Text Box 2"/>
                <wp:cNvGraphicFramePr/>
                <a:graphic xmlns:a="http://schemas.openxmlformats.org/drawingml/2006/main">
                  <a:graphicData uri="http://schemas.microsoft.com/office/word/2010/wordprocessingShape">
                    <wps:wsp>
                      <wps:cNvSpPr txBox="1"/>
                      <wps:spPr>
                        <a:xfrm>
                          <a:off x="0" y="0"/>
                          <a:ext cx="2009775" cy="4000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55C9A5F" w14:textId="4554079F" w:rsidR="00E143BB" w:rsidRDefault="00E143BB" w:rsidP="00E143BB">
                            <w:r>
                              <w:t>Exhibit B to 2017-16</w:t>
                            </w:r>
                          </w:p>
                          <w:p w14:paraId="6E650074" w14:textId="77777777" w:rsidR="00E143BB" w:rsidRDefault="00E143B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52.25pt;margin-top:54.5pt;width:158.25pt;height:31.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" fillcolor="white [3201]" strokeweight=".5pt">
                <v:textbox>
                  <w:txbxContent>
                    <w:p w14:paraId="255C9A5F" w14:textId="4554079F" w:rsidR="00E143BB" w:rsidRDefault="00E143BB" w:rsidP="00E143BB">
                      <w:r>
                        <w:t>Exhibit B</w:t>
                      </w:r>
                      <w:r>
                        <w:t xml:space="preserve"> to 2017-1</w:t>
                      </w:r>
                      <w:r>
                        <w:t>6</w:t>
                      </w:r>
                    </w:p>
                    <w:p w14:paraId="6E650074" w14:textId="77777777" w:rsidR="00E143BB" w:rsidRDefault="00E143BB"/>
                  </w:txbxContent>
                </v:textbox>
              </v:shape>
            </w:pict>
          </mc:Fallback>
        </mc:AlternateContent>
      </w:r>
      <w:r w:rsidR="0067667A">
        <w:rPr>
          <w:sz w:val="26"/>
          <w:szCs w:val="26"/>
        </w:rPr>
        <w:t>May 2017</w:t>
      </w:r>
    </w:p>
    <w:p w14:paraId="4EE5EC61" w14:textId="77777777" w:rsidR="00E35F9C" w:rsidRPr="00DB163A" w:rsidRDefault="00E35F9C" w:rsidP="00E35F9C">
      <w:pPr>
        <w:pStyle w:val="Heading1"/>
      </w:pPr>
      <w:r w:rsidRPr="00DB163A">
        <w:lastRenderedPageBreak/>
        <w:t>Introduction</w:t>
      </w:r>
    </w:p>
    <w:p w14:paraId="65AA2DB0" w14:textId="77777777" w:rsidR="00E35F9C" w:rsidRPr="00DB163A" w:rsidRDefault="00E35F9C" w:rsidP="00E35F9C"/>
    <w:p w14:paraId="4CA79AB8" w14:textId="77777777" w:rsidR="00E35F9C" w:rsidRPr="00DB163A" w:rsidRDefault="00E35F9C" w:rsidP="00E35F9C">
      <w:pPr>
        <w:pStyle w:val="Heading2"/>
      </w:pPr>
      <w:r w:rsidRPr="00DB163A">
        <w:t>CEQA Requirements</w:t>
      </w:r>
    </w:p>
    <w:p w14:paraId="54E76041" w14:textId="77777777" w:rsidR="00E35F9C" w:rsidRPr="00821C4D" w:rsidRDefault="00E35F9C" w:rsidP="00E35F9C">
      <w:pPr>
        <w:rPr>
          <w:highlight w:val="yellow"/>
        </w:rPr>
      </w:pPr>
    </w:p>
    <w:p w14:paraId="4B648E88" w14:textId="7D6733B2" w:rsidR="00E35F9C" w:rsidRPr="00523953" w:rsidRDefault="00E35F9C" w:rsidP="00E35F9C">
      <w:r w:rsidRPr="00523953">
        <w:t>The California Environmental Quality Act (CEQA) requires that when a public agency completes an environmental document that includes measures to mitigate or avoid significant environmental effects, the public agency must adopt a Mitigation Monitoring Program (MMP) for the changes to the project that it has adopted or made a condition of project approval in order to mitigate or avoid significant environmental impacts.  The appropriate reporting or monitoring plan must be designed to ensure compliance during project implementation (Public Resources Code §</w:t>
      </w:r>
      <w:r w:rsidR="008C223A">
        <w:t> </w:t>
      </w:r>
      <w:r w:rsidRPr="00523953">
        <w:t>21081.6).</w:t>
      </w:r>
    </w:p>
    <w:p w14:paraId="6BBCC6FA" w14:textId="77777777" w:rsidR="00E35F9C" w:rsidRPr="00523953" w:rsidRDefault="00E35F9C" w:rsidP="00E35F9C">
      <w:pPr>
        <w:autoSpaceDE w:val="0"/>
        <w:autoSpaceDN w:val="0"/>
        <w:adjustRightInd w:val="0"/>
        <w:rPr>
          <w:szCs w:val="23"/>
        </w:rPr>
      </w:pPr>
    </w:p>
    <w:p w14:paraId="442A6147" w14:textId="77777777" w:rsidR="00E35F9C" w:rsidRPr="00821C4D" w:rsidRDefault="00E35F9C" w:rsidP="00E35F9C">
      <w:pPr>
        <w:autoSpaceDE w:val="0"/>
        <w:autoSpaceDN w:val="0"/>
        <w:adjustRightInd w:val="0"/>
        <w:rPr>
          <w:highlight w:val="yellow"/>
        </w:rPr>
      </w:pPr>
      <w:r w:rsidRPr="00523953">
        <w:rPr>
          <w:szCs w:val="23"/>
        </w:rPr>
        <w:t>The City of Moreno Valley</w:t>
      </w:r>
      <w:r w:rsidR="00206713" w:rsidRPr="00523953">
        <w:rPr>
          <w:szCs w:val="23"/>
        </w:rPr>
        <w:t xml:space="preserve"> &amp; Economic</w:t>
      </w:r>
      <w:r w:rsidRPr="00523953">
        <w:rPr>
          <w:szCs w:val="23"/>
        </w:rPr>
        <w:t xml:space="preserve"> Community Development Department, Planning Division, would coordinate the monitoring of the mitigation measures with each applicable City department or division, while various City departments/divisions would be responsible for monitoring and verifying compliance of s</w:t>
      </w:r>
      <w:r w:rsidRPr="001F1E42">
        <w:rPr>
          <w:szCs w:val="23"/>
        </w:rPr>
        <w:t>pecific mitigation measures (see the Mitigation Monitoring and Reporting Summary Table beginning on page 6).  Th</w:t>
      </w:r>
      <w:r w:rsidRPr="00523953">
        <w:rPr>
          <w:szCs w:val="23"/>
        </w:rPr>
        <w:t>e City’s Public Works Department would coordinate monitoring of the implementation of all mitigation measures for the project.  Monitoring will include: 1) verification that each mitigation measure has been implemented; 2) recordation of the actions taken to implement each mitigation measure; and 3) retention of records in the project file.</w:t>
      </w:r>
    </w:p>
    <w:p w14:paraId="28E2AF65" w14:textId="77777777" w:rsidR="00C32889" w:rsidRPr="00821C4D" w:rsidRDefault="00C32889">
      <w:pPr>
        <w:rPr>
          <w:highlight w:val="yellow"/>
        </w:rPr>
      </w:pPr>
    </w:p>
    <w:p w14:paraId="1B6F7DED" w14:textId="77777777" w:rsidR="00E35F9C" w:rsidRPr="004867DF" w:rsidRDefault="00E35F9C" w:rsidP="00E35F9C">
      <w:pPr>
        <w:pStyle w:val="Heading2"/>
      </w:pPr>
      <w:r w:rsidRPr="004867DF">
        <w:t>Program Objectives</w:t>
      </w:r>
    </w:p>
    <w:p w14:paraId="1F3EA479" w14:textId="77777777" w:rsidR="00E35F9C" w:rsidRPr="004867DF" w:rsidRDefault="00E35F9C" w:rsidP="00E35F9C"/>
    <w:p w14:paraId="41387259" w14:textId="77777777" w:rsidR="00E35F9C" w:rsidRPr="004867DF" w:rsidRDefault="00E35F9C" w:rsidP="00E35F9C">
      <w:r w:rsidRPr="004867DF">
        <w:t xml:space="preserve">The objectives of the MMP for the proposed </w:t>
      </w:r>
      <w:r w:rsidR="004867DF" w:rsidRPr="004867DF">
        <w:t xml:space="preserve">Moreno Valley </w:t>
      </w:r>
      <w:r w:rsidRPr="004867DF">
        <w:t>Logistics Center Project (the “Project”) include the following:</w:t>
      </w:r>
    </w:p>
    <w:p w14:paraId="2D87A99C" w14:textId="77777777" w:rsidR="00E35F9C" w:rsidRPr="004867DF" w:rsidRDefault="00E35F9C" w:rsidP="00E35F9C"/>
    <w:p w14:paraId="48828104" w14:textId="77777777" w:rsidR="00E35F9C" w:rsidRPr="004867DF" w:rsidRDefault="00E35F9C" w:rsidP="00E35F9C">
      <w:pPr>
        <w:pStyle w:val="Bullets"/>
      </w:pPr>
      <w:r w:rsidRPr="004867DF">
        <w:t>To provide assurance and documentation that mitigation measures are implemented as planned;</w:t>
      </w:r>
    </w:p>
    <w:p w14:paraId="519C4AE6" w14:textId="77777777" w:rsidR="00E35F9C" w:rsidRPr="004867DF" w:rsidRDefault="00E35F9C" w:rsidP="00E35F9C">
      <w:pPr>
        <w:pStyle w:val="Bullets"/>
      </w:pPr>
      <w:r w:rsidRPr="004867DF">
        <w:t>To collect analytical data to assist City administration in its determination of the effectiveness of the adopted mitigation measures;</w:t>
      </w:r>
    </w:p>
    <w:p w14:paraId="73F2283A" w14:textId="77777777" w:rsidR="00E35F9C" w:rsidRPr="004867DF" w:rsidRDefault="00E35F9C" w:rsidP="00E35F9C">
      <w:pPr>
        <w:pStyle w:val="Bullets"/>
      </w:pPr>
      <w:r w:rsidRPr="004867DF">
        <w:t>To report periodically regarding project compliance with mitigation measures, performance standards and/or other conditions; and</w:t>
      </w:r>
    </w:p>
    <w:p w14:paraId="2BFE2EA2" w14:textId="77777777" w:rsidR="00E35F9C" w:rsidRPr="004867DF" w:rsidRDefault="00E35F9C" w:rsidP="00E35F9C">
      <w:pPr>
        <w:pStyle w:val="Bullets"/>
      </w:pPr>
      <w:r w:rsidRPr="004867DF">
        <w:t>To make available to the public, upon request, the City record of compliance with project mitigation measures.</w:t>
      </w:r>
    </w:p>
    <w:p w14:paraId="514FD68A" w14:textId="77777777" w:rsidR="00936E86" w:rsidRPr="004867DF" w:rsidRDefault="00936E86" w:rsidP="00936E86"/>
    <w:p w14:paraId="7EE6563A" w14:textId="77777777" w:rsidR="00E35F9C" w:rsidRPr="004867DF" w:rsidRDefault="00E35F9C" w:rsidP="00E35F9C">
      <w:pPr>
        <w:pStyle w:val="Heading2"/>
      </w:pPr>
      <w:r w:rsidRPr="004867DF">
        <w:t>Overview of the Project</w:t>
      </w:r>
    </w:p>
    <w:p w14:paraId="6586F710" w14:textId="77777777" w:rsidR="00E35F9C" w:rsidRPr="00821C4D" w:rsidRDefault="00E35F9C" w:rsidP="00E35F9C">
      <w:pPr>
        <w:rPr>
          <w:highlight w:val="yellow"/>
        </w:rPr>
      </w:pPr>
    </w:p>
    <w:p w14:paraId="5B44FD55" w14:textId="36F2E6B9" w:rsidR="00A1566D" w:rsidRDefault="00CB0217" w:rsidP="00E35F9C">
      <w:r>
        <w:t>The approximately 89.4-acre site i</w:t>
      </w:r>
      <w:r w:rsidRPr="001D450C">
        <w:t>s located in the southern portion of the City of Moreno Valley.  The City of Moreno Valley is located in the northwestern portion of Riverside County, California, and is north of the City of Perris and southeast of the City of Riverside.  The Project site is located approximately 1.3 miles east of Interstate 215 (I-215), 4.2 miles south of State Route 60 (SR-60), and approximately 2.5 miles northwest of Lake Perris.</w:t>
      </w:r>
      <w:r>
        <w:t xml:space="preserve">  At a local scale, </w:t>
      </w:r>
      <w:r w:rsidRPr="001D450C">
        <w:t xml:space="preserve">the Project site is located south of </w:t>
      </w:r>
      <w:proofErr w:type="spellStart"/>
      <w:r w:rsidRPr="001D450C">
        <w:t>Krameria</w:t>
      </w:r>
      <w:proofErr w:type="spellEnd"/>
      <w:r w:rsidRPr="001D450C">
        <w:t xml:space="preserve"> Avenue, north of Cardinal Avenue, east of </w:t>
      </w:r>
      <w:proofErr w:type="spellStart"/>
      <w:r w:rsidRPr="001D450C">
        <w:t>Heacock</w:t>
      </w:r>
      <w:proofErr w:type="spellEnd"/>
      <w:r w:rsidRPr="001D450C">
        <w:t xml:space="preserve"> Street and the March Air Reserve Base, and west of Indian Street</w:t>
      </w:r>
      <w:r>
        <w:t xml:space="preserve">.  </w:t>
      </w:r>
    </w:p>
    <w:p w14:paraId="63D2F7EF" w14:textId="77777777" w:rsidR="00CB0217" w:rsidRPr="00821C4D" w:rsidRDefault="00CB0217" w:rsidP="00E35F9C">
      <w:pPr>
        <w:rPr>
          <w:highlight w:val="yellow"/>
        </w:rPr>
      </w:pPr>
    </w:p>
    <w:p w14:paraId="37C41687" w14:textId="555968DC" w:rsidR="004E2483" w:rsidRDefault="004E2483" w:rsidP="00E35F9C">
      <w:pPr>
        <w:rPr>
          <w:highlight w:val="yellow"/>
        </w:rPr>
      </w:pPr>
      <w:r>
        <w:t>The proposed Project involves the construction and operation of a logistics center with four (4) buildings and a combined 1,736,180 square feet (</w:t>
      </w:r>
      <w:proofErr w:type="spellStart"/>
      <w:r>
        <w:t>s.f.</w:t>
      </w:r>
      <w:proofErr w:type="spellEnd"/>
      <w:r>
        <w:t>) of total floor space.</w:t>
      </w:r>
      <w:r w:rsidRPr="009815FB">
        <w:t xml:space="preserve"> </w:t>
      </w:r>
      <w:r>
        <w:t xml:space="preserve"> </w:t>
      </w:r>
      <w:r w:rsidRPr="009815FB">
        <w:t xml:space="preserve">No </w:t>
      </w:r>
      <w:r>
        <w:t xml:space="preserve">future </w:t>
      </w:r>
      <w:r w:rsidRPr="009815FB">
        <w:t xml:space="preserve">building </w:t>
      </w:r>
      <w:r>
        <w:lastRenderedPageBreak/>
        <w:t>occupants</w:t>
      </w:r>
      <w:r w:rsidRPr="009815FB">
        <w:t xml:space="preserve"> are yet identified, but </w:t>
      </w:r>
      <w:r>
        <w:t xml:space="preserve">the types of occupants are anticipated to </w:t>
      </w:r>
      <w:r w:rsidRPr="009815FB">
        <w:t xml:space="preserve">include </w:t>
      </w:r>
      <w:r>
        <w:t xml:space="preserve">high cube warehousing in the largest building and uses such as general warehousing, </w:t>
      </w:r>
      <w:r w:rsidRPr="009815FB">
        <w:t xml:space="preserve">industrial, </w:t>
      </w:r>
      <w:proofErr w:type="gramStart"/>
      <w:r w:rsidRPr="009815FB">
        <w:t>manufacturing</w:t>
      </w:r>
      <w:proofErr w:type="gramEnd"/>
      <w:r w:rsidRPr="009815FB">
        <w:t xml:space="preserve">, assembly, e-commerce, and similar </w:t>
      </w:r>
      <w:r>
        <w:t>use types in the smaller buildings</w:t>
      </w:r>
      <w:r w:rsidRPr="009815FB">
        <w:t>.</w:t>
      </w:r>
      <w:r>
        <w:t xml:space="preserve"> </w:t>
      </w:r>
      <w:r w:rsidRPr="009815FB">
        <w:t xml:space="preserve"> Associated improvements to the Project site would include, but not </w:t>
      </w:r>
      <w:r>
        <w:t xml:space="preserve">be </w:t>
      </w:r>
      <w:r w:rsidRPr="009815FB">
        <w:t xml:space="preserve">limited to, surface parking areas, vehicle drive aisles, truck courts, utility infrastructure, </w:t>
      </w:r>
      <w:proofErr w:type="gramStart"/>
      <w:r w:rsidRPr="009815FB">
        <w:t>landscaping</w:t>
      </w:r>
      <w:proofErr w:type="gramEnd"/>
      <w:r w:rsidRPr="009815FB">
        <w:t xml:space="preserve">, exterior lighting, signage, and water quality/detention basins.  The Project also would construct frontage improvements to </w:t>
      </w:r>
      <w:proofErr w:type="spellStart"/>
      <w:r>
        <w:t>Krameria</w:t>
      </w:r>
      <w:proofErr w:type="spellEnd"/>
      <w:r>
        <w:t xml:space="preserve"> Avenue, </w:t>
      </w:r>
      <w:proofErr w:type="spellStart"/>
      <w:r>
        <w:t>Heacock</w:t>
      </w:r>
      <w:proofErr w:type="spellEnd"/>
      <w:r>
        <w:t xml:space="preserve"> Avenue, and Indian Street, and construct storm drain outlets to the Perris Valley Storm Drain Channel, a segment of which </w:t>
      </w:r>
      <w:r w:rsidR="008C223A">
        <w:t>transects</w:t>
      </w:r>
      <w:r>
        <w:t xml:space="preserve"> the site.</w:t>
      </w:r>
    </w:p>
    <w:p w14:paraId="78A1028B" w14:textId="77777777" w:rsidR="004E2483" w:rsidRPr="00821C4D" w:rsidRDefault="004E2483" w:rsidP="00E35F9C">
      <w:pPr>
        <w:rPr>
          <w:highlight w:val="yellow"/>
        </w:rPr>
      </w:pPr>
    </w:p>
    <w:p w14:paraId="4ABEE673" w14:textId="25AFE941" w:rsidR="00A1566D" w:rsidRPr="00821C4D" w:rsidRDefault="00C74831" w:rsidP="00E35F9C">
      <w:pPr>
        <w:rPr>
          <w:highlight w:val="yellow"/>
        </w:rPr>
      </w:pPr>
      <w:proofErr w:type="gramStart"/>
      <w:r w:rsidRPr="00BA08B3">
        <w:t>A list</w:t>
      </w:r>
      <w:proofErr w:type="gramEnd"/>
      <w:r w:rsidRPr="00BA08B3">
        <w:t xml:space="preserve"> of the primary actions under City jurisdiction</w:t>
      </w:r>
      <w:r w:rsidR="004E2483">
        <w:t>, as well as o</w:t>
      </w:r>
      <w:r w:rsidR="00A1566D" w:rsidRPr="0045421B">
        <w:t>ther discretionary and administrative actions that would or could be necessary to implement the Project are listed below.</w:t>
      </w:r>
    </w:p>
    <w:p w14:paraId="189BA48E" w14:textId="77777777" w:rsidR="00A1566D" w:rsidRPr="00821C4D" w:rsidRDefault="00A1566D" w:rsidP="00E35F9C">
      <w:pPr>
        <w:rPr>
          <w:highlight w:val="yellow"/>
        </w:rPr>
      </w:pP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0"/>
        <w:gridCol w:w="5760"/>
      </w:tblGrid>
      <w:tr w:rsidR="008C223A" w:rsidRPr="00930AF0" w14:paraId="371B9043" w14:textId="77777777" w:rsidTr="008C223A">
        <w:trPr>
          <w:tblHeader/>
          <w:jc w:val="center"/>
        </w:trPr>
        <w:tc>
          <w:tcPr>
            <w:tcW w:w="9360" w:type="dxa"/>
            <w:gridSpan w:val="2"/>
            <w:tcBorders>
              <w:top w:val="nil"/>
              <w:left w:val="nil"/>
              <w:bottom w:val="nil"/>
              <w:right w:val="nil"/>
            </w:tcBorders>
            <w:shd w:val="clear" w:color="auto" w:fill="auto"/>
          </w:tcPr>
          <w:p w14:paraId="747E94B3" w14:textId="4A74531A" w:rsidR="008C223A" w:rsidRPr="008C223A" w:rsidRDefault="008C223A" w:rsidP="008C223A">
            <w:pPr>
              <w:spacing w:after="120"/>
              <w:jc w:val="center"/>
              <w:rPr>
                <w:rFonts w:ascii="AvantGarde Md BT" w:hAnsi="AvantGarde Md BT"/>
                <w:b/>
                <w:sz w:val="20"/>
                <w:szCs w:val="20"/>
              </w:rPr>
            </w:pPr>
            <w:bookmarkStart w:id="0" w:name="_Ref288560658"/>
            <w:r w:rsidRPr="008C223A">
              <w:rPr>
                <w:rFonts w:ascii="AvantGarde Md BT" w:hAnsi="AvantGarde Md BT"/>
                <w:b/>
              </w:rPr>
              <w:t>Matrix of Project Approvals/Permits</w:t>
            </w:r>
            <w:bookmarkEnd w:id="0"/>
          </w:p>
        </w:tc>
      </w:tr>
      <w:tr w:rsidR="00C74831" w:rsidRPr="00930AF0" w14:paraId="22ED396D" w14:textId="77777777" w:rsidTr="008C223A">
        <w:trPr>
          <w:tblHeader/>
          <w:jc w:val="center"/>
        </w:trPr>
        <w:tc>
          <w:tcPr>
            <w:tcW w:w="3600" w:type="dxa"/>
            <w:tcBorders>
              <w:top w:val="double" w:sz="4" w:space="0" w:color="auto"/>
              <w:left w:val="double" w:sz="4" w:space="0" w:color="auto"/>
              <w:bottom w:val="double" w:sz="4" w:space="0" w:color="auto"/>
              <w:right w:val="single" w:sz="4" w:space="0" w:color="auto"/>
            </w:tcBorders>
            <w:shd w:val="clear" w:color="auto" w:fill="D9D9D9"/>
          </w:tcPr>
          <w:p w14:paraId="30F1B580" w14:textId="77777777" w:rsidR="00C74831" w:rsidRPr="00806584" w:rsidRDefault="00C74831" w:rsidP="00C74831">
            <w:pPr>
              <w:jc w:val="left"/>
              <w:rPr>
                <w:rFonts w:ascii="Times New Roman Bold" w:hAnsi="Times New Roman Bold"/>
                <w:b/>
                <w:sz w:val="20"/>
                <w:szCs w:val="20"/>
              </w:rPr>
            </w:pPr>
            <w:r w:rsidRPr="00806584">
              <w:rPr>
                <w:rFonts w:ascii="Times New Roman Bold" w:hAnsi="Times New Roman Bold"/>
                <w:b/>
                <w:sz w:val="20"/>
                <w:szCs w:val="20"/>
              </w:rPr>
              <w:t>Public Agency</w:t>
            </w:r>
          </w:p>
        </w:tc>
        <w:tc>
          <w:tcPr>
            <w:tcW w:w="5760" w:type="dxa"/>
            <w:tcBorders>
              <w:top w:val="double" w:sz="4" w:space="0" w:color="auto"/>
              <w:left w:val="single" w:sz="4" w:space="0" w:color="auto"/>
              <w:bottom w:val="double" w:sz="4" w:space="0" w:color="auto"/>
              <w:right w:val="double" w:sz="4" w:space="0" w:color="auto"/>
            </w:tcBorders>
            <w:shd w:val="clear" w:color="auto" w:fill="D9D9D9"/>
          </w:tcPr>
          <w:p w14:paraId="43CCCD4F" w14:textId="77777777" w:rsidR="00C74831" w:rsidRPr="00806584" w:rsidRDefault="00C74831" w:rsidP="00C74831">
            <w:pPr>
              <w:jc w:val="left"/>
              <w:rPr>
                <w:rFonts w:ascii="Times New Roman Bold" w:hAnsi="Times New Roman Bold"/>
                <w:b/>
                <w:sz w:val="20"/>
                <w:szCs w:val="20"/>
              </w:rPr>
            </w:pPr>
            <w:r w:rsidRPr="00806584">
              <w:rPr>
                <w:rFonts w:ascii="Times New Roman Bold" w:hAnsi="Times New Roman Bold"/>
                <w:b/>
                <w:sz w:val="20"/>
                <w:szCs w:val="20"/>
              </w:rPr>
              <w:t>Approvals and Decisions</w:t>
            </w:r>
          </w:p>
        </w:tc>
      </w:tr>
      <w:tr w:rsidR="00C74831" w:rsidRPr="00930AF0" w14:paraId="5BFABD0B" w14:textId="77777777" w:rsidTr="00C74831">
        <w:trPr>
          <w:jc w:val="center"/>
        </w:trPr>
        <w:tc>
          <w:tcPr>
            <w:tcW w:w="9360" w:type="dxa"/>
            <w:gridSpan w:val="2"/>
            <w:tcBorders>
              <w:top w:val="double" w:sz="4" w:space="0" w:color="auto"/>
              <w:left w:val="double" w:sz="4" w:space="0" w:color="auto"/>
              <w:bottom w:val="double" w:sz="4" w:space="0" w:color="auto"/>
              <w:right w:val="double" w:sz="4" w:space="0" w:color="auto"/>
            </w:tcBorders>
            <w:shd w:val="clear" w:color="auto" w:fill="F3F3F3"/>
          </w:tcPr>
          <w:p w14:paraId="01C0C964" w14:textId="77777777" w:rsidR="00C74831" w:rsidRPr="00806584" w:rsidRDefault="00C74831" w:rsidP="00C74831">
            <w:pPr>
              <w:jc w:val="left"/>
              <w:rPr>
                <w:b/>
                <w:sz w:val="20"/>
                <w:szCs w:val="20"/>
              </w:rPr>
            </w:pPr>
            <w:r w:rsidRPr="00806584">
              <w:rPr>
                <w:b/>
                <w:sz w:val="20"/>
                <w:szCs w:val="20"/>
              </w:rPr>
              <w:t>City of Moreno Valley</w:t>
            </w:r>
          </w:p>
        </w:tc>
      </w:tr>
      <w:tr w:rsidR="00C74831" w:rsidRPr="00930AF0" w14:paraId="731C2F97" w14:textId="77777777" w:rsidTr="00C74831">
        <w:trPr>
          <w:jc w:val="center"/>
        </w:trPr>
        <w:tc>
          <w:tcPr>
            <w:tcW w:w="9360" w:type="dxa"/>
            <w:gridSpan w:val="2"/>
            <w:tcBorders>
              <w:top w:val="double" w:sz="4" w:space="0" w:color="auto"/>
              <w:left w:val="double" w:sz="4" w:space="0" w:color="auto"/>
              <w:right w:val="double" w:sz="4" w:space="0" w:color="auto"/>
            </w:tcBorders>
          </w:tcPr>
          <w:p w14:paraId="3D334649" w14:textId="77777777" w:rsidR="00C74831" w:rsidRPr="00806584" w:rsidRDefault="00C74831" w:rsidP="00C74831">
            <w:pPr>
              <w:jc w:val="left"/>
              <w:rPr>
                <w:b/>
                <w:sz w:val="20"/>
                <w:szCs w:val="20"/>
              </w:rPr>
            </w:pPr>
            <w:r w:rsidRPr="00806584">
              <w:rPr>
                <w:b/>
                <w:sz w:val="20"/>
                <w:szCs w:val="20"/>
              </w:rPr>
              <w:t>Proposed Project – City of Moreno Valley Discretionary Approvals</w:t>
            </w:r>
          </w:p>
        </w:tc>
      </w:tr>
      <w:tr w:rsidR="00C74831" w:rsidRPr="00930AF0" w14:paraId="354F5187" w14:textId="77777777" w:rsidTr="00C74831">
        <w:trPr>
          <w:trHeight w:val="628"/>
          <w:jc w:val="center"/>
        </w:trPr>
        <w:tc>
          <w:tcPr>
            <w:tcW w:w="3600" w:type="dxa"/>
            <w:tcBorders>
              <w:top w:val="double" w:sz="4" w:space="0" w:color="auto"/>
              <w:left w:val="double" w:sz="4" w:space="0" w:color="auto"/>
            </w:tcBorders>
          </w:tcPr>
          <w:p w14:paraId="1B5AA23A" w14:textId="77777777" w:rsidR="00C74831" w:rsidRPr="00806584" w:rsidRDefault="00C74831" w:rsidP="00C74831">
            <w:pPr>
              <w:jc w:val="left"/>
              <w:rPr>
                <w:sz w:val="20"/>
                <w:szCs w:val="20"/>
              </w:rPr>
            </w:pPr>
            <w:r w:rsidRPr="00806584">
              <w:rPr>
                <w:sz w:val="20"/>
                <w:szCs w:val="20"/>
              </w:rPr>
              <w:t>City of Moreno Valley Planning Commission</w:t>
            </w:r>
          </w:p>
        </w:tc>
        <w:tc>
          <w:tcPr>
            <w:tcW w:w="5760" w:type="dxa"/>
            <w:tcBorders>
              <w:top w:val="double" w:sz="4" w:space="0" w:color="auto"/>
              <w:right w:val="double" w:sz="4" w:space="0" w:color="auto"/>
            </w:tcBorders>
          </w:tcPr>
          <w:p w14:paraId="7F0E53F9" w14:textId="77777777" w:rsidR="00C74831" w:rsidRPr="00806584" w:rsidRDefault="00C74831" w:rsidP="00C74831">
            <w:pPr>
              <w:numPr>
                <w:ilvl w:val="0"/>
                <w:numId w:val="3"/>
              </w:numPr>
              <w:jc w:val="left"/>
              <w:rPr>
                <w:sz w:val="20"/>
                <w:szCs w:val="20"/>
              </w:rPr>
            </w:pPr>
            <w:r w:rsidRPr="00806584">
              <w:rPr>
                <w:sz w:val="20"/>
                <w:szCs w:val="20"/>
              </w:rPr>
              <w:t>Provide recommendations to the City of Moreno Valley City Council whether to approve the Specific Plan Amendment P15-036, Tentative Parcel Map No. 36150 (PA15-0018), and Plot Plans PA15-0014, PA15-0014, PA15-0015, and PA15-0016.</w:t>
            </w:r>
          </w:p>
          <w:p w14:paraId="63B86D8B" w14:textId="77777777" w:rsidR="00C74831" w:rsidRPr="00806584" w:rsidRDefault="00C74831" w:rsidP="00C74831">
            <w:pPr>
              <w:numPr>
                <w:ilvl w:val="0"/>
                <w:numId w:val="3"/>
              </w:numPr>
              <w:jc w:val="left"/>
              <w:rPr>
                <w:sz w:val="20"/>
                <w:szCs w:val="20"/>
              </w:rPr>
            </w:pPr>
            <w:r w:rsidRPr="00806584">
              <w:rPr>
                <w:sz w:val="20"/>
                <w:szCs w:val="20"/>
              </w:rPr>
              <w:t>Provide recommendations to the City of Moreno Valley City Council regarding certification of this EIR.</w:t>
            </w:r>
          </w:p>
        </w:tc>
      </w:tr>
      <w:tr w:rsidR="00C74831" w:rsidRPr="00930AF0" w14:paraId="0C25DA54" w14:textId="77777777" w:rsidTr="00C74831">
        <w:trPr>
          <w:trHeight w:val="628"/>
          <w:jc w:val="center"/>
        </w:trPr>
        <w:tc>
          <w:tcPr>
            <w:tcW w:w="3600" w:type="dxa"/>
            <w:tcBorders>
              <w:top w:val="double" w:sz="4" w:space="0" w:color="auto"/>
              <w:left w:val="double" w:sz="4" w:space="0" w:color="auto"/>
            </w:tcBorders>
          </w:tcPr>
          <w:p w14:paraId="3EF76E53" w14:textId="77777777" w:rsidR="00C74831" w:rsidRPr="00806584" w:rsidRDefault="00C74831" w:rsidP="00C74831">
            <w:pPr>
              <w:jc w:val="left"/>
              <w:rPr>
                <w:sz w:val="20"/>
                <w:szCs w:val="20"/>
              </w:rPr>
            </w:pPr>
            <w:r w:rsidRPr="00806584">
              <w:rPr>
                <w:sz w:val="20"/>
                <w:szCs w:val="20"/>
              </w:rPr>
              <w:t>City of Moreno Valley City Council</w:t>
            </w:r>
          </w:p>
        </w:tc>
        <w:tc>
          <w:tcPr>
            <w:tcW w:w="5760" w:type="dxa"/>
            <w:tcBorders>
              <w:top w:val="double" w:sz="4" w:space="0" w:color="auto"/>
              <w:right w:val="double" w:sz="4" w:space="0" w:color="auto"/>
            </w:tcBorders>
          </w:tcPr>
          <w:p w14:paraId="35504E87" w14:textId="77777777" w:rsidR="00C74831" w:rsidRPr="00806584" w:rsidRDefault="00C74831" w:rsidP="00C74831">
            <w:pPr>
              <w:numPr>
                <w:ilvl w:val="0"/>
                <w:numId w:val="3"/>
              </w:numPr>
              <w:jc w:val="left"/>
              <w:rPr>
                <w:sz w:val="20"/>
                <w:szCs w:val="20"/>
              </w:rPr>
            </w:pPr>
            <w:r w:rsidRPr="00806584">
              <w:rPr>
                <w:sz w:val="20"/>
                <w:szCs w:val="20"/>
              </w:rPr>
              <w:t>Approve, conditionally approve, or deny Specific Plan Amendment No. P15-036.</w:t>
            </w:r>
          </w:p>
          <w:p w14:paraId="64E16BDB" w14:textId="77777777" w:rsidR="00C74831" w:rsidRPr="00806584" w:rsidRDefault="00C74831" w:rsidP="00C74831">
            <w:pPr>
              <w:numPr>
                <w:ilvl w:val="0"/>
                <w:numId w:val="3"/>
              </w:numPr>
              <w:jc w:val="left"/>
              <w:rPr>
                <w:sz w:val="20"/>
                <w:szCs w:val="20"/>
              </w:rPr>
            </w:pPr>
            <w:r w:rsidRPr="00806584">
              <w:rPr>
                <w:sz w:val="20"/>
                <w:szCs w:val="20"/>
              </w:rPr>
              <w:t>Approve, conditionally approve, or deny Tentative Parcel Map No. 36150 (PA15-0018).</w:t>
            </w:r>
          </w:p>
          <w:p w14:paraId="36F39018" w14:textId="77777777" w:rsidR="00C74831" w:rsidRPr="00806584" w:rsidRDefault="00C74831" w:rsidP="00C74831">
            <w:pPr>
              <w:numPr>
                <w:ilvl w:val="0"/>
                <w:numId w:val="3"/>
              </w:numPr>
              <w:jc w:val="left"/>
              <w:rPr>
                <w:sz w:val="20"/>
                <w:szCs w:val="20"/>
              </w:rPr>
            </w:pPr>
            <w:r w:rsidRPr="00806584">
              <w:rPr>
                <w:sz w:val="20"/>
                <w:szCs w:val="20"/>
              </w:rPr>
              <w:t>Approve, conditionally approve, or deny Plot Plan PA15-0014.</w:t>
            </w:r>
          </w:p>
          <w:p w14:paraId="38EBB2E6" w14:textId="77777777" w:rsidR="00C74831" w:rsidRPr="00806584" w:rsidRDefault="00C74831" w:rsidP="00C74831">
            <w:pPr>
              <w:numPr>
                <w:ilvl w:val="0"/>
                <w:numId w:val="3"/>
              </w:numPr>
              <w:jc w:val="left"/>
              <w:rPr>
                <w:sz w:val="20"/>
                <w:szCs w:val="20"/>
              </w:rPr>
            </w:pPr>
            <w:r w:rsidRPr="00806584">
              <w:rPr>
                <w:sz w:val="20"/>
                <w:szCs w:val="20"/>
              </w:rPr>
              <w:t>Approve, conditionally approve, or deny Plot Plan PA15-0015.</w:t>
            </w:r>
          </w:p>
          <w:p w14:paraId="453AF4A6" w14:textId="77777777" w:rsidR="00C74831" w:rsidRPr="00806584" w:rsidRDefault="00C74831" w:rsidP="00C74831">
            <w:pPr>
              <w:numPr>
                <w:ilvl w:val="0"/>
                <w:numId w:val="3"/>
              </w:numPr>
              <w:jc w:val="left"/>
              <w:rPr>
                <w:sz w:val="20"/>
                <w:szCs w:val="20"/>
              </w:rPr>
            </w:pPr>
            <w:r w:rsidRPr="00806584">
              <w:rPr>
                <w:sz w:val="20"/>
                <w:szCs w:val="20"/>
              </w:rPr>
              <w:t>Approve, conditionally approve, or deny Plot Plan PA15-0016.</w:t>
            </w:r>
          </w:p>
          <w:p w14:paraId="01C86F02" w14:textId="77777777" w:rsidR="00C74831" w:rsidRPr="00806584" w:rsidRDefault="00C74831" w:rsidP="00C74831">
            <w:pPr>
              <w:numPr>
                <w:ilvl w:val="0"/>
                <w:numId w:val="3"/>
              </w:numPr>
              <w:jc w:val="left"/>
              <w:rPr>
                <w:sz w:val="20"/>
                <w:szCs w:val="20"/>
              </w:rPr>
            </w:pPr>
            <w:r w:rsidRPr="00806584">
              <w:rPr>
                <w:sz w:val="20"/>
                <w:szCs w:val="20"/>
              </w:rPr>
              <w:t>Approve, conditionally approve, or deny Plot Plan PA15-0017.</w:t>
            </w:r>
          </w:p>
          <w:p w14:paraId="01574605" w14:textId="77777777" w:rsidR="00C74831" w:rsidRPr="00806584" w:rsidRDefault="00C74831" w:rsidP="00C74831">
            <w:pPr>
              <w:numPr>
                <w:ilvl w:val="0"/>
                <w:numId w:val="3"/>
              </w:numPr>
              <w:jc w:val="left"/>
              <w:rPr>
                <w:sz w:val="20"/>
                <w:szCs w:val="20"/>
              </w:rPr>
            </w:pPr>
            <w:r w:rsidRPr="00806584">
              <w:rPr>
                <w:sz w:val="20"/>
                <w:szCs w:val="20"/>
              </w:rPr>
              <w:t>Reject or certify this EIR along with the appropriate CEQA Findings (P15-037)</w:t>
            </w:r>
          </w:p>
        </w:tc>
      </w:tr>
      <w:tr w:rsidR="00C74831" w:rsidRPr="00930AF0" w14:paraId="58B996BC" w14:textId="77777777" w:rsidTr="00C74831">
        <w:trPr>
          <w:jc w:val="center"/>
        </w:trPr>
        <w:tc>
          <w:tcPr>
            <w:tcW w:w="9360" w:type="dxa"/>
            <w:gridSpan w:val="2"/>
            <w:tcBorders>
              <w:top w:val="double" w:sz="4" w:space="0" w:color="auto"/>
              <w:left w:val="double" w:sz="4" w:space="0" w:color="auto"/>
              <w:bottom w:val="double" w:sz="4" w:space="0" w:color="auto"/>
              <w:right w:val="double" w:sz="4" w:space="0" w:color="auto"/>
            </w:tcBorders>
          </w:tcPr>
          <w:p w14:paraId="23358EF2" w14:textId="77777777" w:rsidR="00C74831" w:rsidRPr="00806584" w:rsidRDefault="00C74831" w:rsidP="00C74831">
            <w:pPr>
              <w:jc w:val="left"/>
              <w:rPr>
                <w:b/>
                <w:sz w:val="20"/>
                <w:szCs w:val="20"/>
              </w:rPr>
            </w:pPr>
            <w:r w:rsidRPr="00806584">
              <w:rPr>
                <w:b/>
                <w:sz w:val="20"/>
                <w:szCs w:val="20"/>
              </w:rPr>
              <w:t xml:space="preserve">Subsequent City of Moreno Valley Discretionary and Ministerial Approvals  </w:t>
            </w:r>
          </w:p>
        </w:tc>
      </w:tr>
      <w:tr w:rsidR="00C74831" w:rsidRPr="00930AF0" w14:paraId="7F883F46" w14:textId="77777777" w:rsidTr="00C74831">
        <w:trPr>
          <w:jc w:val="center"/>
        </w:trPr>
        <w:tc>
          <w:tcPr>
            <w:tcW w:w="3600" w:type="dxa"/>
            <w:tcBorders>
              <w:left w:val="double" w:sz="4" w:space="0" w:color="auto"/>
              <w:bottom w:val="double" w:sz="4" w:space="0" w:color="auto"/>
            </w:tcBorders>
          </w:tcPr>
          <w:p w14:paraId="62D89EE2" w14:textId="77777777" w:rsidR="00C74831" w:rsidRPr="00806584" w:rsidRDefault="00C74831" w:rsidP="00C74831">
            <w:pPr>
              <w:jc w:val="left"/>
              <w:rPr>
                <w:sz w:val="20"/>
                <w:szCs w:val="20"/>
              </w:rPr>
            </w:pPr>
            <w:r w:rsidRPr="00806584">
              <w:rPr>
                <w:sz w:val="20"/>
                <w:szCs w:val="20"/>
              </w:rPr>
              <w:t>City of Moreno Valley Implementing Approvals</w:t>
            </w:r>
          </w:p>
        </w:tc>
        <w:tc>
          <w:tcPr>
            <w:tcW w:w="5760" w:type="dxa"/>
            <w:tcBorders>
              <w:bottom w:val="double" w:sz="4" w:space="0" w:color="auto"/>
              <w:right w:val="double" w:sz="4" w:space="0" w:color="auto"/>
            </w:tcBorders>
          </w:tcPr>
          <w:p w14:paraId="2B543638" w14:textId="77777777" w:rsidR="00C74831" w:rsidRPr="00806584" w:rsidRDefault="00C74831" w:rsidP="00C74831">
            <w:pPr>
              <w:numPr>
                <w:ilvl w:val="0"/>
                <w:numId w:val="3"/>
              </w:numPr>
              <w:jc w:val="left"/>
              <w:rPr>
                <w:sz w:val="20"/>
                <w:szCs w:val="20"/>
              </w:rPr>
            </w:pPr>
            <w:r w:rsidRPr="00806584">
              <w:rPr>
                <w:sz w:val="20"/>
                <w:szCs w:val="20"/>
              </w:rPr>
              <w:t>Approve Final Maps, parcel mergers, lot line adjustments or parcel consolidations, as may be appropriate.</w:t>
            </w:r>
          </w:p>
          <w:p w14:paraId="58B0CE52" w14:textId="77777777" w:rsidR="00C74831" w:rsidRPr="00806584" w:rsidRDefault="00C74831" w:rsidP="00C74831">
            <w:pPr>
              <w:numPr>
                <w:ilvl w:val="0"/>
                <w:numId w:val="3"/>
              </w:numPr>
              <w:jc w:val="left"/>
              <w:rPr>
                <w:sz w:val="20"/>
                <w:szCs w:val="20"/>
              </w:rPr>
            </w:pPr>
            <w:r w:rsidRPr="00806584">
              <w:rPr>
                <w:sz w:val="20"/>
                <w:szCs w:val="20"/>
              </w:rPr>
              <w:t>Approve Conditional or Temporary Use Permits, if required.</w:t>
            </w:r>
          </w:p>
          <w:p w14:paraId="11E800AD" w14:textId="77777777" w:rsidR="00C74831" w:rsidRPr="00806584" w:rsidRDefault="00C74831" w:rsidP="00C74831">
            <w:pPr>
              <w:numPr>
                <w:ilvl w:val="0"/>
                <w:numId w:val="3"/>
              </w:numPr>
              <w:jc w:val="left"/>
              <w:rPr>
                <w:sz w:val="20"/>
                <w:szCs w:val="20"/>
              </w:rPr>
            </w:pPr>
            <w:r w:rsidRPr="00806584">
              <w:rPr>
                <w:sz w:val="20"/>
                <w:szCs w:val="20"/>
              </w:rPr>
              <w:t>Issue Grading Permits.</w:t>
            </w:r>
          </w:p>
          <w:p w14:paraId="0C6E9B02" w14:textId="77777777" w:rsidR="00C74831" w:rsidRPr="00806584" w:rsidRDefault="00C74831" w:rsidP="00C74831">
            <w:pPr>
              <w:numPr>
                <w:ilvl w:val="0"/>
                <w:numId w:val="3"/>
              </w:numPr>
              <w:jc w:val="left"/>
              <w:rPr>
                <w:sz w:val="20"/>
                <w:szCs w:val="20"/>
              </w:rPr>
            </w:pPr>
            <w:r w:rsidRPr="00806584">
              <w:rPr>
                <w:sz w:val="20"/>
                <w:szCs w:val="20"/>
              </w:rPr>
              <w:t>Issue Building Permits.</w:t>
            </w:r>
          </w:p>
          <w:p w14:paraId="0A3D4B03" w14:textId="77777777" w:rsidR="00C74831" w:rsidRPr="00806584" w:rsidRDefault="00C74831" w:rsidP="00C74831">
            <w:pPr>
              <w:numPr>
                <w:ilvl w:val="0"/>
                <w:numId w:val="3"/>
              </w:numPr>
              <w:jc w:val="left"/>
              <w:rPr>
                <w:sz w:val="20"/>
                <w:szCs w:val="20"/>
              </w:rPr>
            </w:pPr>
            <w:r w:rsidRPr="00806584">
              <w:rPr>
                <w:sz w:val="20"/>
                <w:szCs w:val="20"/>
              </w:rPr>
              <w:t>Approve Road Improvement Plans.</w:t>
            </w:r>
          </w:p>
          <w:p w14:paraId="6C7356CD" w14:textId="77777777" w:rsidR="00C74831" w:rsidRPr="00806584" w:rsidRDefault="00C74831" w:rsidP="00C74831">
            <w:pPr>
              <w:numPr>
                <w:ilvl w:val="0"/>
                <w:numId w:val="3"/>
              </w:numPr>
              <w:jc w:val="left"/>
              <w:rPr>
                <w:sz w:val="20"/>
                <w:szCs w:val="20"/>
              </w:rPr>
            </w:pPr>
            <w:r w:rsidRPr="00806584">
              <w:rPr>
                <w:sz w:val="20"/>
                <w:szCs w:val="20"/>
              </w:rPr>
              <w:t>Issue Encroachment Permits.</w:t>
            </w:r>
          </w:p>
          <w:p w14:paraId="1FD5F6D4" w14:textId="77777777" w:rsidR="00C74831" w:rsidRPr="00806584" w:rsidRDefault="00C74831" w:rsidP="00C74831">
            <w:pPr>
              <w:numPr>
                <w:ilvl w:val="0"/>
                <w:numId w:val="3"/>
              </w:numPr>
              <w:jc w:val="left"/>
              <w:rPr>
                <w:sz w:val="20"/>
                <w:szCs w:val="20"/>
              </w:rPr>
            </w:pPr>
            <w:r w:rsidRPr="00806584">
              <w:rPr>
                <w:sz w:val="20"/>
                <w:szCs w:val="20"/>
              </w:rPr>
              <w:t>Approve Street Vacations.</w:t>
            </w:r>
          </w:p>
          <w:p w14:paraId="6E6ADC55" w14:textId="77777777" w:rsidR="00C74831" w:rsidRPr="00806584" w:rsidRDefault="00C74831" w:rsidP="00C74831">
            <w:pPr>
              <w:numPr>
                <w:ilvl w:val="0"/>
                <w:numId w:val="3"/>
              </w:numPr>
              <w:jc w:val="left"/>
              <w:rPr>
                <w:sz w:val="20"/>
                <w:szCs w:val="20"/>
              </w:rPr>
            </w:pPr>
            <w:r w:rsidRPr="00806584">
              <w:rPr>
                <w:sz w:val="20"/>
                <w:szCs w:val="20"/>
              </w:rPr>
              <w:t>Accept public-right-of way dedications.</w:t>
            </w:r>
          </w:p>
          <w:p w14:paraId="1493A75C" w14:textId="77777777" w:rsidR="00C74831" w:rsidRPr="00806584" w:rsidRDefault="00C74831" w:rsidP="00C74831">
            <w:pPr>
              <w:numPr>
                <w:ilvl w:val="0"/>
                <w:numId w:val="3"/>
              </w:numPr>
              <w:jc w:val="left"/>
              <w:rPr>
                <w:sz w:val="20"/>
                <w:szCs w:val="20"/>
              </w:rPr>
            </w:pPr>
            <w:r w:rsidRPr="00806584">
              <w:rPr>
                <w:sz w:val="20"/>
                <w:szCs w:val="20"/>
              </w:rPr>
              <w:t>Approvals by Moreno Valley Utility associated with removing, relocating, and installing electrical infrastructure.</w:t>
            </w:r>
          </w:p>
        </w:tc>
      </w:tr>
      <w:tr w:rsidR="00C74831" w:rsidRPr="00930AF0" w14:paraId="259BBC80" w14:textId="77777777" w:rsidTr="00C74831">
        <w:trPr>
          <w:jc w:val="center"/>
        </w:trPr>
        <w:tc>
          <w:tcPr>
            <w:tcW w:w="9360" w:type="dxa"/>
            <w:gridSpan w:val="2"/>
            <w:tcBorders>
              <w:top w:val="double" w:sz="4" w:space="0" w:color="auto"/>
              <w:left w:val="double" w:sz="4" w:space="0" w:color="auto"/>
              <w:bottom w:val="double" w:sz="4" w:space="0" w:color="auto"/>
              <w:right w:val="double" w:sz="4" w:space="0" w:color="auto"/>
            </w:tcBorders>
            <w:shd w:val="clear" w:color="auto" w:fill="F3F3F3"/>
          </w:tcPr>
          <w:p w14:paraId="28F04BE1" w14:textId="77777777" w:rsidR="00C74831" w:rsidRPr="00806584" w:rsidRDefault="00C74831" w:rsidP="00C74831">
            <w:pPr>
              <w:jc w:val="left"/>
              <w:rPr>
                <w:sz w:val="20"/>
                <w:szCs w:val="20"/>
              </w:rPr>
            </w:pPr>
            <w:r w:rsidRPr="00806584">
              <w:rPr>
                <w:b/>
                <w:sz w:val="20"/>
                <w:szCs w:val="20"/>
              </w:rPr>
              <w:t>Other Agencies – Subsequent Approvals and Permits</w:t>
            </w:r>
          </w:p>
        </w:tc>
      </w:tr>
      <w:tr w:rsidR="00C74831" w:rsidRPr="00930AF0" w14:paraId="5193ACA2" w14:textId="77777777" w:rsidTr="00C74831">
        <w:trPr>
          <w:jc w:val="center"/>
        </w:trPr>
        <w:tc>
          <w:tcPr>
            <w:tcW w:w="3600" w:type="dxa"/>
            <w:tcBorders>
              <w:top w:val="double" w:sz="4" w:space="0" w:color="auto"/>
              <w:left w:val="double" w:sz="4" w:space="0" w:color="auto"/>
            </w:tcBorders>
          </w:tcPr>
          <w:p w14:paraId="629B3218" w14:textId="77777777" w:rsidR="00C74831" w:rsidRPr="00806584" w:rsidRDefault="00C74831" w:rsidP="00C74831">
            <w:pPr>
              <w:jc w:val="left"/>
              <w:rPr>
                <w:sz w:val="20"/>
                <w:szCs w:val="20"/>
              </w:rPr>
            </w:pPr>
            <w:r w:rsidRPr="00806584">
              <w:rPr>
                <w:sz w:val="20"/>
                <w:szCs w:val="20"/>
              </w:rPr>
              <w:t>Riverside County Water Flood Control and Water Conservation District</w:t>
            </w:r>
          </w:p>
        </w:tc>
        <w:tc>
          <w:tcPr>
            <w:tcW w:w="5760" w:type="dxa"/>
            <w:tcBorders>
              <w:top w:val="double" w:sz="4" w:space="0" w:color="auto"/>
              <w:right w:val="double" w:sz="4" w:space="0" w:color="auto"/>
            </w:tcBorders>
          </w:tcPr>
          <w:p w14:paraId="76DDBA60" w14:textId="77777777" w:rsidR="00C74831" w:rsidRPr="00806584" w:rsidRDefault="00C74831" w:rsidP="00C74831">
            <w:pPr>
              <w:numPr>
                <w:ilvl w:val="0"/>
                <w:numId w:val="3"/>
              </w:numPr>
              <w:jc w:val="left"/>
              <w:rPr>
                <w:sz w:val="20"/>
                <w:szCs w:val="20"/>
              </w:rPr>
            </w:pPr>
            <w:r w:rsidRPr="00806584">
              <w:rPr>
                <w:sz w:val="20"/>
                <w:szCs w:val="20"/>
              </w:rPr>
              <w:t>Approvals for on- and off-site drainage infrastructure.</w:t>
            </w:r>
          </w:p>
          <w:p w14:paraId="3343F827" w14:textId="77777777" w:rsidR="00C74831" w:rsidRPr="00806584" w:rsidRDefault="00C74831" w:rsidP="00C74831">
            <w:pPr>
              <w:numPr>
                <w:ilvl w:val="0"/>
                <w:numId w:val="3"/>
              </w:numPr>
              <w:jc w:val="left"/>
              <w:rPr>
                <w:sz w:val="20"/>
                <w:szCs w:val="20"/>
              </w:rPr>
            </w:pPr>
            <w:r w:rsidRPr="00806584">
              <w:rPr>
                <w:sz w:val="20"/>
                <w:szCs w:val="20"/>
              </w:rPr>
              <w:t>Issuance of a Water Quality Management Permit.</w:t>
            </w:r>
          </w:p>
        </w:tc>
      </w:tr>
      <w:tr w:rsidR="00C74831" w:rsidRPr="00930AF0" w14:paraId="6EACEE27" w14:textId="77777777" w:rsidTr="00C74831">
        <w:trPr>
          <w:jc w:val="center"/>
        </w:trPr>
        <w:tc>
          <w:tcPr>
            <w:tcW w:w="3600" w:type="dxa"/>
            <w:tcBorders>
              <w:top w:val="single" w:sz="4" w:space="0" w:color="auto"/>
              <w:left w:val="double" w:sz="4" w:space="0" w:color="auto"/>
            </w:tcBorders>
          </w:tcPr>
          <w:p w14:paraId="2952B319" w14:textId="77777777" w:rsidR="00C74831" w:rsidRPr="00806584" w:rsidRDefault="00C74831" w:rsidP="00C74831">
            <w:pPr>
              <w:jc w:val="left"/>
              <w:rPr>
                <w:sz w:val="20"/>
                <w:szCs w:val="20"/>
              </w:rPr>
            </w:pPr>
            <w:r w:rsidRPr="00806584">
              <w:rPr>
                <w:sz w:val="20"/>
                <w:szCs w:val="20"/>
              </w:rPr>
              <w:t>Eastern Municipal Water District</w:t>
            </w:r>
          </w:p>
        </w:tc>
        <w:tc>
          <w:tcPr>
            <w:tcW w:w="5760" w:type="dxa"/>
            <w:tcBorders>
              <w:top w:val="single" w:sz="4" w:space="0" w:color="auto"/>
              <w:right w:val="double" w:sz="4" w:space="0" w:color="auto"/>
            </w:tcBorders>
          </w:tcPr>
          <w:p w14:paraId="64AD7D4D" w14:textId="77777777" w:rsidR="00C74831" w:rsidRPr="00806584" w:rsidRDefault="00C74831" w:rsidP="00C74831">
            <w:pPr>
              <w:numPr>
                <w:ilvl w:val="0"/>
                <w:numId w:val="3"/>
              </w:numPr>
              <w:jc w:val="left"/>
              <w:rPr>
                <w:sz w:val="20"/>
                <w:szCs w:val="20"/>
              </w:rPr>
            </w:pPr>
            <w:r w:rsidRPr="00806584">
              <w:rPr>
                <w:sz w:val="20"/>
                <w:szCs w:val="20"/>
              </w:rPr>
              <w:t xml:space="preserve">Approvals for the construction of on and off-site water and sewer infrastructure.  </w:t>
            </w:r>
          </w:p>
        </w:tc>
      </w:tr>
      <w:tr w:rsidR="00C74831" w:rsidRPr="00930AF0" w14:paraId="0A735908" w14:textId="77777777" w:rsidTr="00C74831">
        <w:trPr>
          <w:trHeight w:val="70"/>
          <w:jc w:val="center"/>
        </w:trPr>
        <w:tc>
          <w:tcPr>
            <w:tcW w:w="3600" w:type="dxa"/>
            <w:tcBorders>
              <w:left w:val="double" w:sz="4" w:space="0" w:color="auto"/>
              <w:bottom w:val="single" w:sz="4" w:space="0" w:color="auto"/>
            </w:tcBorders>
          </w:tcPr>
          <w:p w14:paraId="7B393FAE" w14:textId="77777777" w:rsidR="00C74831" w:rsidRPr="00806584" w:rsidRDefault="00C74831" w:rsidP="008C223A">
            <w:pPr>
              <w:keepNext/>
              <w:jc w:val="left"/>
              <w:rPr>
                <w:sz w:val="20"/>
                <w:szCs w:val="20"/>
              </w:rPr>
            </w:pPr>
            <w:r w:rsidRPr="00806584">
              <w:rPr>
                <w:sz w:val="20"/>
                <w:szCs w:val="20"/>
              </w:rPr>
              <w:lastRenderedPageBreak/>
              <w:t xml:space="preserve">Santa Ana Regional Water Quality Control Board </w:t>
            </w:r>
          </w:p>
        </w:tc>
        <w:tc>
          <w:tcPr>
            <w:tcW w:w="5760" w:type="dxa"/>
            <w:tcBorders>
              <w:bottom w:val="single" w:sz="4" w:space="0" w:color="auto"/>
              <w:right w:val="double" w:sz="4" w:space="0" w:color="auto"/>
            </w:tcBorders>
          </w:tcPr>
          <w:p w14:paraId="5E4CFD9B" w14:textId="77777777" w:rsidR="00C74831" w:rsidRPr="00806584" w:rsidRDefault="00C74831" w:rsidP="008C223A">
            <w:pPr>
              <w:keepNext/>
              <w:numPr>
                <w:ilvl w:val="0"/>
                <w:numId w:val="3"/>
              </w:numPr>
              <w:jc w:val="left"/>
              <w:rPr>
                <w:sz w:val="20"/>
                <w:szCs w:val="20"/>
              </w:rPr>
            </w:pPr>
            <w:r w:rsidRPr="00806584">
              <w:rPr>
                <w:sz w:val="20"/>
                <w:szCs w:val="20"/>
              </w:rPr>
              <w:t>Issuance of a Section 401 Permit.</w:t>
            </w:r>
          </w:p>
          <w:p w14:paraId="4AAA05D7" w14:textId="77777777" w:rsidR="00C74831" w:rsidRPr="00806584" w:rsidRDefault="00C74831" w:rsidP="008C223A">
            <w:pPr>
              <w:keepNext/>
              <w:numPr>
                <w:ilvl w:val="0"/>
                <w:numId w:val="3"/>
              </w:numPr>
              <w:jc w:val="left"/>
              <w:rPr>
                <w:sz w:val="20"/>
                <w:szCs w:val="20"/>
              </w:rPr>
            </w:pPr>
            <w:r w:rsidRPr="00806584">
              <w:rPr>
                <w:sz w:val="20"/>
                <w:szCs w:val="20"/>
              </w:rPr>
              <w:t>Issuance of a Construction Activity General Construction Permit.</w:t>
            </w:r>
          </w:p>
          <w:p w14:paraId="77AEDD79" w14:textId="77777777" w:rsidR="00C74831" w:rsidRPr="00806584" w:rsidRDefault="00C74831" w:rsidP="008C223A">
            <w:pPr>
              <w:keepNext/>
              <w:numPr>
                <w:ilvl w:val="0"/>
                <w:numId w:val="3"/>
              </w:numPr>
              <w:jc w:val="left"/>
              <w:rPr>
                <w:sz w:val="20"/>
                <w:szCs w:val="20"/>
              </w:rPr>
            </w:pPr>
            <w:r w:rsidRPr="00806584">
              <w:rPr>
                <w:sz w:val="20"/>
                <w:szCs w:val="20"/>
              </w:rPr>
              <w:t>Issuance of a National Pollutant Discharge Elimination System (NPDES) Permit.</w:t>
            </w:r>
          </w:p>
        </w:tc>
      </w:tr>
      <w:tr w:rsidR="00C74831" w:rsidRPr="00930AF0" w14:paraId="4513F439" w14:textId="77777777" w:rsidTr="00C74831">
        <w:trPr>
          <w:trHeight w:val="70"/>
          <w:jc w:val="center"/>
        </w:trPr>
        <w:tc>
          <w:tcPr>
            <w:tcW w:w="3600" w:type="dxa"/>
            <w:tcBorders>
              <w:left w:val="double" w:sz="4" w:space="0" w:color="auto"/>
              <w:bottom w:val="single" w:sz="4" w:space="0" w:color="auto"/>
            </w:tcBorders>
          </w:tcPr>
          <w:p w14:paraId="062B34F1" w14:textId="77777777" w:rsidR="00C74831" w:rsidRPr="00806584" w:rsidRDefault="00C74831" w:rsidP="00C74831">
            <w:pPr>
              <w:jc w:val="left"/>
              <w:rPr>
                <w:sz w:val="20"/>
                <w:szCs w:val="20"/>
              </w:rPr>
            </w:pPr>
            <w:r w:rsidRPr="00806584">
              <w:rPr>
                <w:sz w:val="20"/>
                <w:szCs w:val="20"/>
              </w:rPr>
              <w:t>California Department of Fish and Wildlife</w:t>
            </w:r>
          </w:p>
        </w:tc>
        <w:tc>
          <w:tcPr>
            <w:tcW w:w="5760" w:type="dxa"/>
            <w:tcBorders>
              <w:bottom w:val="single" w:sz="4" w:space="0" w:color="auto"/>
              <w:right w:val="double" w:sz="4" w:space="0" w:color="auto"/>
            </w:tcBorders>
          </w:tcPr>
          <w:p w14:paraId="429ABB65" w14:textId="77777777" w:rsidR="00C74831" w:rsidRPr="00806584" w:rsidRDefault="00C74831" w:rsidP="00C74831">
            <w:pPr>
              <w:numPr>
                <w:ilvl w:val="0"/>
                <w:numId w:val="3"/>
              </w:numPr>
              <w:jc w:val="left"/>
              <w:rPr>
                <w:sz w:val="20"/>
                <w:szCs w:val="20"/>
              </w:rPr>
            </w:pPr>
            <w:r w:rsidRPr="00806584">
              <w:rPr>
                <w:sz w:val="20"/>
                <w:szCs w:val="20"/>
              </w:rPr>
              <w:t>Issuance of a Lake and Streambed Alteration agreement.</w:t>
            </w:r>
          </w:p>
        </w:tc>
      </w:tr>
      <w:tr w:rsidR="00C74831" w:rsidRPr="00930AF0" w14:paraId="3F3F6CC7" w14:textId="77777777" w:rsidTr="00C74831">
        <w:trPr>
          <w:trHeight w:val="70"/>
          <w:jc w:val="center"/>
        </w:trPr>
        <w:tc>
          <w:tcPr>
            <w:tcW w:w="3600" w:type="dxa"/>
            <w:tcBorders>
              <w:left w:val="double" w:sz="4" w:space="0" w:color="auto"/>
              <w:bottom w:val="single" w:sz="4" w:space="0" w:color="auto"/>
            </w:tcBorders>
          </w:tcPr>
          <w:p w14:paraId="298D0314" w14:textId="77777777" w:rsidR="00C74831" w:rsidRPr="00806584" w:rsidRDefault="00C74831" w:rsidP="00C74831">
            <w:pPr>
              <w:jc w:val="left"/>
              <w:rPr>
                <w:sz w:val="20"/>
                <w:szCs w:val="20"/>
              </w:rPr>
            </w:pPr>
            <w:r w:rsidRPr="00806584">
              <w:rPr>
                <w:sz w:val="20"/>
                <w:szCs w:val="20"/>
              </w:rPr>
              <w:t>United States Army Corps of Engineers</w:t>
            </w:r>
          </w:p>
        </w:tc>
        <w:tc>
          <w:tcPr>
            <w:tcW w:w="5760" w:type="dxa"/>
            <w:tcBorders>
              <w:bottom w:val="single" w:sz="4" w:space="0" w:color="auto"/>
              <w:right w:val="double" w:sz="4" w:space="0" w:color="auto"/>
            </w:tcBorders>
          </w:tcPr>
          <w:p w14:paraId="21BBDDF9" w14:textId="77777777" w:rsidR="00C74831" w:rsidRPr="00806584" w:rsidRDefault="00C74831" w:rsidP="00C74831">
            <w:pPr>
              <w:numPr>
                <w:ilvl w:val="0"/>
                <w:numId w:val="3"/>
              </w:numPr>
              <w:jc w:val="left"/>
              <w:rPr>
                <w:sz w:val="20"/>
                <w:szCs w:val="20"/>
              </w:rPr>
            </w:pPr>
            <w:r w:rsidRPr="00806584">
              <w:rPr>
                <w:sz w:val="20"/>
                <w:szCs w:val="20"/>
              </w:rPr>
              <w:t>Issuance of a Section 404 Permit</w:t>
            </w:r>
            <w:r>
              <w:rPr>
                <w:sz w:val="20"/>
                <w:szCs w:val="20"/>
              </w:rPr>
              <w:t>.</w:t>
            </w:r>
          </w:p>
        </w:tc>
      </w:tr>
      <w:tr w:rsidR="00C74831" w:rsidRPr="00930AF0" w14:paraId="1D329A99" w14:textId="77777777" w:rsidTr="00C74831">
        <w:trPr>
          <w:trHeight w:val="70"/>
          <w:jc w:val="center"/>
        </w:trPr>
        <w:tc>
          <w:tcPr>
            <w:tcW w:w="3600" w:type="dxa"/>
            <w:tcBorders>
              <w:left w:val="double" w:sz="4" w:space="0" w:color="auto"/>
            </w:tcBorders>
          </w:tcPr>
          <w:p w14:paraId="7F3CE787" w14:textId="77777777" w:rsidR="00C74831" w:rsidRPr="00806584" w:rsidRDefault="00C74831" w:rsidP="00C74831">
            <w:pPr>
              <w:jc w:val="left"/>
              <w:rPr>
                <w:sz w:val="20"/>
                <w:szCs w:val="20"/>
              </w:rPr>
            </w:pPr>
            <w:r w:rsidRPr="00806584">
              <w:rPr>
                <w:sz w:val="20"/>
                <w:szCs w:val="20"/>
              </w:rPr>
              <w:t xml:space="preserve">Riverside County Airport Land Use Commission </w:t>
            </w:r>
          </w:p>
        </w:tc>
        <w:tc>
          <w:tcPr>
            <w:tcW w:w="5760" w:type="dxa"/>
            <w:tcBorders>
              <w:right w:val="double" w:sz="4" w:space="0" w:color="auto"/>
            </w:tcBorders>
          </w:tcPr>
          <w:p w14:paraId="5E8B330E" w14:textId="77777777" w:rsidR="00C74831" w:rsidRPr="00806584" w:rsidRDefault="00C74831" w:rsidP="00C74831">
            <w:pPr>
              <w:numPr>
                <w:ilvl w:val="0"/>
                <w:numId w:val="3"/>
              </w:numPr>
              <w:jc w:val="left"/>
              <w:rPr>
                <w:sz w:val="20"/>
                <w:szCs w:val="20"/>
              </w:rPr>
            </w:pPr>
            <w:r w:rsidRPr="00806584">
              <w:rPr>
                <w:sz w:val="20"/>
                <w:szCs w:val="20"/>
              </w:rPr>
              <w:t xml:space="preserve">Determination of consistency with the </w:t>
            </w:r>
            <w:r>
              <w:rPr>
                <w:sz w:val="20"/>
                <w:szCs w:val="20"/>
              </w:rPr>
              <w:t>ALUCP</w:t>
            </w:r>
            <w:r w:rsidRPr="00806584">
              <w:rPr>
                <w:sz w:val="20"/>
                <w:szCs w:val="20"/>
              </w:rPr>
              <w:t>.</w:t>
            </w:r>
          </w:p>
        </w:tc>
      </w:tr>
      <w:tr w:rsidR="00C74831" w:rsidRPr="00930AF0" w14:paraId="0FBA5DA3" w14:textId="77777777" w:rsidTr="00C74831">
        <w:trPr>
          <w:trHeight w:val="70"/>
          <w:jc w:val="center"/>
        </w:trPr>
        <w:tc>
          <w:tcPr>
            <w:tcW w:w="3600" w:type="dxa"/>
            <w:tcBorders>
              <w:left w:val="double" w:sz="4" w:space="0" w:color="auto"/>
              <w:bottom w:val="double" w:sz="4" w:space="0" w:color="auto"/>
            </w:tcBorders>
          </w:tcPr>
          <w:p w14:paraId="39619262" w14:textId="77777777" w:rsidR="00C74831" w:rsidRPr="00806584" w:rsidRDefault="00C74831" w:rsidP="00C74831">
            <w:pPr>
              <w:jc w:val="left"/>
              <w:rPr>
                <w:sz w:val="20"/>
                <w:szCs w:val="20"/>
              </w:rPr>
            </w:pPr>
            <w:r>
              <w:rPr>
                <w:sz w:val="20"/>
                <w:szCs w:val="20"/>
              </w:rPr>
              <w:t>Federal Emergency Management Agency</w:t>
            </w:r>
          </w:p>
        </w:tc>
        <w:tc>
          <w:tcPr>
            <w:tcW w:w="5760" w:type="dxa"/>
            <w:tcBorders>
              <w:bottom w:val="double" w:sz="4" w:space="0" w:color="auto"/>
              <w:right w:val="double" w:sz="4" w:space="0" w:color="auto"/>
            </w:tcBorders>
          </w:tcPr>
          <w:p w14:paraId="6F399948" w14:textId="77777777" w:rsidR="00C74831" w:rsidRPr="00806584" w:rsidRDefault="00C74831" w:rsidP="00C74831">
            <w:pPr>
              <w:numPr>
                <w:ilvl w:val="0"/>
                <w:numId w:val="3"/>
              </w:numPr>
              <w:jc w:val="left"/>
              <w:rPr>
                <w:sz w:val="20"/>
                <w:szCs w:val="20"/>
              </w:rPr>
            </w:pPr>
            <w:r>
              <w:rPr>
                <w:sz w:val="20"/>
                <w:szCs w:val="20"/>
              </w:rPr>
              <w:t>Approval of Conditional Letter of Map Revision (CLOMR) and Letter of Map Revision (LOMR) to revise Flood Insurance Rate Map.</w:t>
            </w:r>
          </w:p>
        </w:tc>
      </w:tr>
    </w:tbl>
    <w:p w14:paraId="7404DC5F" w14:textId="77777777" w:rsidR="0079745A" w:rsidRPr="00821C4D" w:rsidRDefault="0079745A" w:rsidP="00E35F9C">
      <w:pPr>
        <w:rPr>
          <w:highlight w:val="yellow"/>
        </w:rPr>
      </w:pPr>
    </w:p>
    <w:p w14:paraId="7987105C" w14:textId="77777777" w:rsidR="0025240D" w:rsidRPr="004867DF" w:rsidRDefault="0025240D" w:rsidP="0025240D">
      <w:pPr>
        <w:pStyle w:val="Heading2"/>
        <w:keepLines/>
      </w:pPr>
      <w:r w:rsidRPr="004867DF">
        <w:t>Organization of the Mitigation Monitoring Program</w:t>
      </w:r>
    </w:p>
    <w:p w14:paraId="4D8B9055" w14:textId="77777777" w:rsidR="0025240D" w:rsidRPr="004867DF" w:rsidRDefault="0025240D" w:rsidP="0025240D"/>
    <w:p w14:paraId="7E2CF0E8" w14:textId="77777777" w:rsidR="0025240D" w:rsidRPr="004867DF" w:rsidRDefault="0025240D" w:rsidP="0025240D">
      <w:r w:rsidRPr="004867DF">
        <w:t>The following describes the sections of this MMP:</w:t>
      </w:r>
    </w:p>
    <w:p w14:paraId="1D22E0EE" w14:textId="77777777" w:rsidR="0025240D" w:rsidRPr="004867DF" w:rsidRDefault="0025240D" w:rsidP="0025240D"/>
    <w:p w14:paraId="5E1BCC9F" w14:textId="77777777" w:rsidR="00523A63" w:rsidRPr="004867DF" w:rsidRDefault="00523A63" w:rsidP="004D4536">
      <w:pPr>
        <w:pStyle w:val="Bullets"/>
      </w:pPr>
      <w:r w:rsidRPr="004867DF">
        <w:rPr>
          <w:b/>
        </w:rPr>
        <w:t>Introduction</w:t>
      </w:r>
      <w:r w:rsidRPr="004867DF">
        <w:t xml:space="preserve"> - Provides an overview of CEQA’s monitoring and reporting requirements, program objectives, the project for which the program has been prepared, and the manner</w:t>
      </w:r>
      <w:r w:rsidR="004D4536" w:rsidRPr="004867DF">
        <w:t xml:space="preserve"> in which this MMP is organized.</w:t>
      </w:r>
    </w:p>
    <w:p w14:paraId="6B85D882" w14:textId="77777777" w:rsidR="0025240D" w:rsidRPr="004867DF" w:rsidRDefault="00523A63" w:rsidP="004D4536">
      <w:pPr>
        <w:pStyle w:val="Bullets"/>
      </w:pPr>
      <w:r w:rsidRPr="004867DF">
        <w:rPr>
          <w:b/>
        </w:rPr>
        <w:t xml:space="preserve">MMP </w:t>
      </w:r>
      <w:r w:rsidRPr="004867DF">
        <w:t>- Describes the City entities responsible for implementation of the mitigation monitoring plan, the plan scope, procedures for monitoring and reporting, public availability of documents, the process for making changes to the program, types of mitigation measures, and the manner in which monitoring will be coordinated to ensure implementation of mitigation measures.</w:t>
      </w:r>
    </w:p>
    <w:p w14:paraId="08CFF0E3" w14:textId="77777777" w:rsidR="00523A63" w:rsidRPr="004867DF" w:rsidRDefault="00523A63" w:rsidP="004D4536">
      <w:pPr>
        <w:pStyle w:val="Bullets"/>
      </w:pPr>
      <w:r w:rsidRPr="004867DF">
        <w:rPr>
          <w:b/>
        </w:rPr>
        <w:t>Mitigation Monitoring and Reporting Summary</w:t>
      </w:r>
      <w:r w:rsidRPr="004867DF">
        <w:t xml:space="preserve"> - Outlines the Project’s environmental effects and mitigation measures, responsible entities, and the timing for monitoring and reporting for each mitigation measure included in this MMP.</w:t>
      </w:r>
    </w:p>
    <w:p w14:paraId="2C58D91B" w14:textId="77777777" w:rsidR="004D4536" w:rsidRPr="004867DF" w:rsidRDefault="004D4536" w:rsidP="004D4536"/>
    <w:p w14:paraId="678DB3D4" w14:textId="77777777" w:rsidR="00523A63" w:rsidRPr="004867DF" w:rsidRDefault="00523A63" w:rsidP="00523A63">
      <w:pPr>
        <w:pStyle w:val="Heading1"/>
      </w:pPr>
      <w:r w:rsidRPr="004867DF">
        <w:t>Description of Plan</w:t>
      </w:r>
    </w:p>
    <w:p w14:paraId="4238AFBF" w14:textId="77777777" w:rsidR="00523A63" w:rsidRPr="004867DF" w:rsidRDefault="00523A63" w:rsidP="00523A63"/>
    <w:p w14:paraId="13BB032A" w14:textId="77777777" w:rsidR="00523A63" w:rsidRPr="004867DF" w:rsidRDefault="00523A63" w:rsidP="00523A63">
      <w:pPr>
        <w:pStyle w:val="Heading2"/>
      </w:pPr>
      <w:r w:rsidRPr="004867DF">
        <w:t>Mitigation Monitoring Plan</w:t>
      </w:r>
    </w:p>
    <w:p w14:paraId="08750E65" w14:textId="77777777" w:rsidR="00523A63" w:rsidRPr="00821C4D" w:rsidRDefault="00523A63" w:rsidP="00523A63">
      <w:pPr>
        <w:rPr>
          <w:highlight w:val="yellow"/>
        </w:rPr>
      </w:pPr>
    </w:p>
    <w:p w14:paraId="0DB5EBA5" w14:textId="77777777" w:rsidR="00523A63" w:rsidRPr="004867DF" w:rsidRDefault="00523A63" w:rsidP="00523A63">
      <w:r w:rsidRPr="004867DF">
        <w:t>This MMP delegates responsibilities for monitoring the project, and allows responsible City entities flexibility and discretion in determining how best to monitor implementation.  Monitoring procedures will vary according to the type of mitigation measure.  The timing for monitoring and reporting is described in the monitoring and reporting summary table, below.  Adequate monitoring requires demonstration of monitoring procedures and implementation of mitigation measures.</w:t>
      </w:r>
    </w:p>
    <w:p w14:paraId="171DE033" w14:textId="77777777" w:rsidR="00523A63" w:rsidRPr="004867DF" w:rsidRDefault="00523A63" w:rsidP="00523A63"/>
    <w:p w14:paraId="702ED466" w14:textId="77777777" w:rsidR="00523A63" w:rsidRPr="004867DF" w:rsidRDefault="00523A63" w:rsidP="00523A63">
      <w:r w:rsidRPr="004867DF">
        <w:t>In order to enhance the effectiveness of the monitoring program, the City will utilize existing systems where appropriate.  For instance, with any major construction project, the administration generally has at least one inspector assigned to monitor project construction.  These inspectors are familiar with a broad range of regulatory issues and will provide first line oversight for much of the monitoring program.</w:t>
      </w:r>
    </w:p>
    <w:p w14:paraId="7859874B" w14:textId="7D725829" w:rsidR="00523A63" w:rsidRPr="004867DF" w:rsidRDefault="00523A63" w:rsidP="00523A63">
      <w:r w:rsidRPr="004867DF">
        <w:lastRenderedPageBreak/>
        <w:t>Responsibilities of the City include identification of typical mitigation measure-related issues such as noisy equipment, dust, safety problems, etc.  Any problems are generally corrected through directions to the contractors or through other appropriate, established mechanisms.  Internal reporting procedures are already in place to document any problems and to address broader implementation issues.</w:t>
      </w:r>
    </w:p>
    <w:p w14:paraId="1DA83857" w14:textId="77777777" w:rsidR="00523A63" w:rsidRPr="004867DF" w:rsidRDefault="00523A63" w:rsidP="00523A63"/>
    <w:p w14:paraId="59863141" w14:textId="77777777" w:rsidR="00523A63" w:rsidRPr="005A49A8" w:rsidRDefault="00523A63" w:rsidP="00523A63">
      <w:pPr>
        <w:pStyle w:val="Heading2"/>
      </w:pPr>
      <w:r w:rsidRPr="005A49A8">
        <w:t>Reporting Procedures</w:t>
      </w:r>
    </w:p>
    <w:p w14:paraId="0C1C67AD" w14:textId="77777777" w:rsidR="00523A63" w:rsidRPr="005A49A8" w:rsidRDefault="00523A63" w:rsidP="00523A63"/>
    <w:p w14:paraId="38C22241" w14:textId="77777777" w:rsidR="00523A63" w:rsidRPr="005A49A8" w:rsidRDefault="00523A63" w:rsidP="00523A63">
      <w:r w:rsidRPr="005A49A8">
        <w:t>The City will be responsible for monitoring and implementing the mitigation measures included in this monitoring plan.  Reporting establishes a record that a mitigation measure is being implemented and generally involves the following steps:</w:t>
      </w:r>
    </w:p>
    <w:p w14:paraId="0AA8D941" w14:textId="77777777" w:rsidR="00523A63" w:rsidRPr="005A49A8" w:rsidRDefault="00523A63" w:rsidP="00523A63"/>
    <w:p w14:paraId="0AA34A97" w14:textId="77777777" w:rsidR="00523A63" w:rsidRPr="005A49A8" w:rsidRDefault="00523A63" w:rsidP="004D4536">
      <w:pPr>
        <w:pStyle w:val="Bullets"/>
      </w:pPr>
      <w:r w:rsidRPr="005A49A8">
        <w:t xml:space="preserve">The City distributes reporting forms to the appropriate City Departments (as indicated on the Mitigation Monitoring and </w:t>
      </w:r>
      <w:proofErr w:type="gramStart"/>
      <w:r w:rsidRPr="005A49A8">
        <w:t>Reporting</w:t>
      </w:r>
      <w:proofErr w:type="gramEnd"/>
      <w:r w:rsidRPr="005A49A8">
        <w:t xml:space="preserve"> forms) or employs the office’s existing reporting process for verification of compliance.</w:t>
      </w:r>
    </w:p>
    <w:p w14:paraId="35712A45" w14:textId="77777777" w:rsidR="00523A63" w:rsidRPr="005A49A8" w:rsidRDefault="00523A63" w:rsidP="004D4536">
      <w:pPr>
        <w:pStyle w:val="Bullets"/>
      </w:pPr>
      <w:r w:rsidRPr="005A49A8">
        <w:t>Responsible entities verify compliance by signing the monitoring and reporting form and/or documenting compliance using their own internal procedures when monitoring is triggered.</w:t>
      </w:r>
    </w:p>
    <w:p w14:paraId="516F615F" w14:textId="77777777" w:rsidR="00523A63" w:rsidRPr="005A49A8" w:rsidRDefault="00523A63" w:rsidP="004D4536">
      <w:pPr>
        <w:pStyle w:val="Bullets"/>
      </w:pPr>
      <w:r w:rsidRPr="005A49A8">
        <w:t>Responsible entities provide the City with verification that monitoring has been conducted and ensure, as applicable, that mitigation measures have been implemented.</w:t>
      </w:r>
    </w:p>
    <w:p w14:paraId="38F75E37" w14:textId="77777777" w:rsidR="00523A63" w:rsidRPr="00821C4D" w:rsidRDefault="00523A63" w:rsidP="00523A63">
      <w:pPr>
        <w:rPr>
          <w:highlight w:val="yellow"/>
        </w:rPr>
      </w:pPr>
    </w:p>
    <w:p w14:paraId="04E6429E" w14:textId="77777777" w:rsidR="00523A63" w:rsidRPr="005A49A8" w:rsidRDefault="00523A63" w:rsidP="00523A63">
      <w:r w:rsidRPr="005A49A8">
        <w:t xml:space="preserve">The reporting forms prepared by the City will document the implementation status of mitigation measures of the Project.  Progress reports describe the monitoring status of all mitigation measures.  The City will keep records of Project reporting forms and periodic status reports.  </w:t>
      </w:r>
    </w:p>
    <w:p w14:paraId="10966AB0" w14:textId="77777777" w:rsidR="00523A63" w:rsidRPr="005A49A8" w:rsidRDefault="00523A63" w:rsidP="00523A63"/>
    <w:p w14:paraId="758799C2" w14:textId="77777777" w:rsidR="00523A63" w:rsidRPr="005A49A8" w:rsidRDefault="00523A63" w:rsidP="00523A63">
      <w:r w:rsidRPr="005A49A8">
        <w:t>The City also is responsible for assisting the Project’s contractor(s) with reporting responsibilities to ensure that they understand their charge and complete their reporting procedures accurately and on schedule.</w:t>
      </w:r>
    </w:p>
    <w:p w14:paraId="6E228DAD" w14:textId="77777777" w:rsidR="00523A63" w:rsidRPr="005A49A8" w:rsidRDefault="00523A63" w:rsidP="00523A63"/>
    <w:p w14:paraId="3EA21CC2" w14:textId="77777777" w:rsidR="00523A63" w:rsidRPr="005A49A8" w:rsidRDefault="00523A63" w:rsidP="00523A63">
      <w:pPr>
        <w:pStyle w:val="Heading2"/>
      </w:pPr>
      <w:r w:rsidRPr="005A49A8">
        <w:t>Public Availability</w:t>
      </w:r>
    </w:p>
    <w:p w14:paraId="6C362281" w14:textId="77777777" w:rsidR="00523A63" w:rsidRPr="005A49A8" w:rsidRDefault="00523A63" w:rsidP="00523A63">
      <w:pPr>
        <w:autoSpaceDE w:val="0"/>
        <w:autoSpaceDN w:val="0"/>
        <w:adjustRightInd w:val="0"/>
        <w:rPr>
          <w:sz w:val="22"/>
          <w:szCs w:val="22"/>
        </w:rPr>
      </w:pPr>
    </w:p>
    <w:p w14:paraId="73D69B82" w14:textId="10933FBF" w:rsidR="00523A63" w:rsidRPr="005A49A8" w:rsidRDefault="00523A63" w:rsidP="00523A63">
      <w:r w:rsidRPr="005A49A8">
        <w:t>All monitoring reporting forms, summaries, data sheets, and correction instructions related to this MMP for</w:t>
      </w:r>
      <w:r w:rsidR="005A49A8" w:rsidRPr="005A49A8">
        <w:t xml:space="preserve"> Moreno Valley</w:t>
      </w:r>
      <w:r w:rsidRPr="005A49A8">
        <w:t xml:space="preserve"> Logistics Center will be available for public review upon request at the </w:t>
      </w:r>
      <w:r w:rsidR="00206713" w:rsidRPr="005A49A8">
        <w:t>Community Development Department</w:t>
      </w:r>
      <w:r w:rsidR="008C223A">
        <w:t>, Planning Division</w:t>
      </w:r>
      <w:r w:rsidR="00206713" w:rsidRPr="005A49A8">
        <w:t xml:space="preserve"> of the </w:t>
      </w:r>
      <w:r w:rsidRPr="005A49A8">
        <w:t>City of Moreno Valley (14177 Frederick St., Moreno Valley, CA 92553) during normal business hours.</w:t>
      </w:r>
    </w:p>
    <w:p w14:paraId="0B18B2C1" w14:textId="77777777" w:rsidR="00523A63" w:rsidRPr="005A49A8" w:rsidRDefault="00523A63" w:rsidP="00523A63"/>
    <w:p w14:paraId="4D8E5893" w14:textId="77777777" w:rsidR="00523A63" w:rsidRPr="005A49A8" w:rsidRDefault="00523A63" w:rsidP="00523A63">
      <w:pPr>
        <w:pStyle w:val="Heading2"/>
      </w:pPr>
      <w:r w:rsidRPr="005A49A8">
        <w:t>Program Changes</w:t>
      </w:r>
    </w:p>
    <w:p w14:paraId="68E8DDA9" w14:textId="77777777" w:rsidR="00523A63" w:rsidRPr="005A49A8" w:rsidRDefault="00523A63" w:rsidP="00523A63"/>
    <w:p w14:paraId="488C8991" w14:textId="77777777" w:rsidR="00523A63" w:rsidRPr="005A49A8" w:rsidRDefault="00523A63" w:rsidP="00523A63">
      <w:r w:rsidRPr="005A49A8">
        <w:t>If minor changes are required to this MMP, they will be made in accordance with CEQA and would be permitted after further review by the City.  Such changes could include reassignment of monitoring and reporting responsibilities and/or minor modifications to mitigation measures that achieve the same or better end results.  No change will be permitted unless the Mitigation Monitoring Program continues to satisfy the requirements of Public Resources Code §21081.6.</w:t>
      </w:r>
    </w:p>
    <w:p w14:paraId="52864C1A" w14:textId="77777777" w:rsidR="00523A63" w:rsidRPr="005A49A8" w:rsidRDefault="00523A63" w:rsidP="00523A63"/>
    <w:p w14:paraId="052265C7" w14:textId="77777777" w:rsidR="00523A63" w:rsidRPr="005A49A8" w:rsidRDefault="00523A63" w:rsidP="00523A63">
      <w:pPr>
        <w:pStyle w:val="Heading2"/>
      </w:pPr>
      <w:r w:rsidRPr="005A49A8">
        <w:lastRenderedPageBreak/>
        <w:t>Types of Mitigation Measures Being Monitored</w:t>
      </w:r>
    </w:p>
    <w:p w14:paraId="13A73F17" w14:textId="77777777" w:rsidR="00523A63" w:rsidRPr="005A49A8" w:rsidRDefault="00523A63" w:rsidP="008C223A">
      <w:pPr>
        <w:keepNext/>
      </w:pPr>
    </w:p>
    <w:p w14:paraId="122C06E3" w14:textId="77777777" w:rsidR="00523A63" w:rsidRPr="00821C4D" w:rsidRDefault="00523A63" w:rsidP="00523A63">
      <w:pPr>
        <w:rPr>
          <w:highlight w:val="yellow"/>
        </w:rPr>
      </w:pPr>
      <w:r w:rsidRPr="005A49A8">
        <w:t xml:space="preserve">The Final Environmental Impact Report for the </w:t>
      </w:r>
      <w:r w:rsidR="005A49A8" w:rsidRPr="005A49A8">
        <w:t>Moreno Valley</w:t>
      </w:r>
      <w:r w:rsidRPr="005A49A8">
        <w:t xml:space="preserve"> Logistic</w:t>
      </w:r>
      <w:r w:rsidRPr="00F00C7A">
        <w:t>s Center Project is a “project specific” and “cumulative” evaluation as defined in the CEQA Guidelines.</w:t>
      </w:r>
    </w:p>
    <w:p w14:paraId="3E10E86A" w14:textId="77777777" w:rsidR="00523A63" w:rsidRPr="00821C4D" w:rsidRDefault="00523A63" w:rsidP="00523A63">
      <w:pPr>
        <w:rPr>
          <w:highlight w:val="yellow"/>
        </w:rPr>
      </w:pPr>
    </w:p>
    <w:p w14:paraId="29B0FBF5" w14:textId="7433D6CB" w:rsidR="00523A63" w:rsidRPr="001F1E42" w:rsidRDefault="00523A63" w:rsidP="00523A63">
      <w:r w:rsidRPr="001F1E42">
        <w:t>The Final Environmental Impact Repor</w:t>
      </w:r>
      <w:r w:rsidRPr="003329E7">
        <w:t xml:space="preserve">t recommends </w:t>
      </w:r>
      <w:r w:rsidR="003329E7" w:rsidRPr="003329E7">
        <w:t>67</w:t>
      </w:r>
      <w:r w:rsidRPr="003329E7">
        <w:t xml:space="preserve"> project specific and cumulative mitigation </w:t>
      </w:r>
      <w:r w:rsidRPr="003150EB">
        <w:t xml:space="preserve">measures to reduce impacts related to aesthetics, air quality, biological resources, cultural resources, </w:t>
      </w:r>
      <w:r w:rsidR="000569CD" w:rsidRPr="003150EB">
        <w:t>greenhouse gas emiss</w:t>
      </w:r>
      <w:r w:rsidR="000569CD" w:rsidRPr="000D39A5">
        <w:t>ions</w:t>
      </w:r>
      <w:r w:rsidRPr="000D39A5">
        <w:t xml:space="preserve">, </w:t>
      </w:r>
      <w:r w:rsidR="000D39A5" w:rsidRPr="000D39A5">
        <w:t xml:space="preserve">hazards and hazardous materials, </w:t>
      </w:r>
      <w:r w:rsidR="000D39A5">
        <w:t>hydrology and water qualit</w:t>
      </w:r>
      <w:r w:rsidR="000D39A5" w:rsidRPr="000D39A5">
        <w:t xml:space="preserve">y, </w:t>
      </w:r>
      <w:r w:rsidR="003329E7">
        <w:t xml:space="preserve">land use and planning, </w:t>
      </w:r>
      <w:r w:rsidRPr="000D39A5">
        <w:t>no</w:t>
      </w:r>
      <w:r w:rsidRPr="003329E7">
        <w:t xml:space="preserve">ise, </w:t>
      </w:r>
      <w:r w:rsidR="000569CD" w:rsidRPr="003329E7">
        <w:t xml:space="preserve">and </w:t>
      </w:r>
      <w:r w:rsidR="00373F10" w:rsidRPr="003329E7">
        <w:t>transportation/traffic</w:t>
      </w:r>
      <w:r w:rsidRPr="003329E7">
        <w:t>.  Co</w:t>
      </w:r>
      <w:r w:rsidRPr="001F1E42">
        <w:t>mpliance with these mitigation measures will be accomplished through administrative controls over project planning and implementation.  Monitoring would be accomplished as described previously under “Reporting Procedures” through verification and certification by personnel.</w:t>
      </w:r>
    </w:p>
    <w:p w14:paraId="05BEAA7E" w14:textId="77777777" w:rsidR="004D4536" w:rsidRPr="00821C4D" w:rsidRDefault="004D4536" w:rsidP="00523A63">
      <w:pPr>
        <w:rPr>
          <w:highlight w:val="yellow"/>
        </w:rPr>
      </w:pPr>
    </w:p>
    <w:p w14:paraId="7E9F57FF" w14:textId="77777777" w:rsidR="004D4536" w:rsidRPr="001F1E42" w:rsidRDefault="004D4536" w:rsidP="004D4536">
      <w:r w:rsidRPr="001F1E42">
        <w:t>In general, implementation of the MMP will require the following actions:</w:t>
      </w:r>
    </w:p>
    <w:p w14:paraId="41FFC2A1" w14:textId="77777777" w:rsidR="004D4536" w:rsidRPr="001F1E42" w:rsidRDefault="004D4536" w:rsidP="004D4536">
      <w:pPr>
        <w:pStyle w:val="Bullets"/>
      </w:pPr>
      <w:r w:rsidRPr="001F1E42">
        <w:t>Appropriate mitigation measures would be included in construction documents.</w:t>
      </w:r>
    </w:p>
    <w:p w14:paraId="0BDA7109" w14:textId="77777777" w:rsidR="004D4536" w:rsidRPr="001F1E42" w:rsidRDefault="004D4536" w:rsidP="004D4536">
      <w:pPr>
        <w:pStyle w:val="Bullets"/>
      </w:pPr>
      <w:r w:rsidRPr="001F1E42">
        <w:t>Departments with reporting responsibilities would review the Final Environmental Impact Report, which provides general background information on the reasons for including specified mitigation measures.</w:t>
      </w:r>
    </w:p>
    <w:p w14:paraId="562F11E0" w14:textId="77777777" w:rsidR="004D4536" w:rsidRPr="001F1E42" w:rsidRDefault="004D4536" w:rsidP="004D4536">
      <w:pPr>
        <w:pStyle w:val="Bullets"/>
      </w:pPr>
      <w:r w:rsidRPr="001F1E42">
        <w:t>Problems with or exceptions to compliance would be addressed by the City as appropriate.</w:t>
      </w:r>
    </w:p>
    <w:p w14:paraId="66CDB3A3" w14:textId="77777777" w:rsidR="004D4536" w:rsidRPr="001F1E42" w:rsidRDefault="004D4536" w:rsidP="004D4536">
      <w:pPr>
        <w:pStyle w:val="Bullets"/>
      </w:pPr>
      <w:r w:rsidRPr="001F1E42">
        <w:t>Periodic meetings may be held during project implementation to report on compliance with mitigation measures.</w:t>
      </w:r>
    </w:p>
    <w:p w14:paraId="7C715851" w14:textId="77777777" w:rsidR="004D4536" w:rsidRPr="00821C4D" w:rsidRDefault="004D4536" w:rsidP="004D4536">
      <w:pPr>
        <w:rPr>
          <w:highlight w:val="yellow"/>
        </w:rPr>
        <w:sectPr w:rsidR="004D4536" w:rsidRPr="00821C4D" w:rsidSect="0079745A">
          <w:headerReference w:type="default" r:id="rId10"/>
          <w:footerReference w:type="default" r:id="rId11"/>
          <w:pgSz w:w="12240" w:h="15840"/>
          <w:pgMar w:top="1440" w:right="1440" w:bottom="1440" w:left="1440" w:header="720" w:footer="0" w:gutter="0"/>
          <w:pgNumType w:start="1"/>
          <w:cols w:space="720"/>
          <w:docGrid w:linePitch="360"/>
        </w:sectPr>
      </w:pPr>
    </w:p>
    <w:p w14:paraId="23560F0B" w14:textId="77777777" w:rsidR="00523A63" w:rsidRPr="00C500AC" w:rsidRDefault="004D4536" w:rsidP="004D4536">
      <w:pPr>
        <w:pStyle w:val="Tables"/>
      </w:pPr>
      <w:r w:rsidRPr="00C500AC">
        <w:lastRenderedPageBreak/>
        <w:t>Mitigation Monitoring and Reporting Summary</w:t>
      </w:r>
    </w:p>
    <w:tbl>
      <w:tblPr>
        <w:tblW w:w="12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25"/>
        <w:gridCol w:w="1440"/>
        <w:gridCol w:w="1440"/>
        <w:gridCol w:w="1620"/>
        <w:gridCol w:w="1260"/>
        <w:gridCol w:w="990"/>
        <w:gridCol w:w="900"/>
        <w:gridCol w:w="900"/>
        <w:gridCol w:w="1080"/>
      </w:tblGrid>
      <w:tr w:rsidR="006F2589" w:rsidRPr="00821C4D" w14:paraId="3DE7F400" w14:textId="77777777" w:rsidTr="009A2995">
        <w:trPr>
          <w:tblHeader/>
        </w:trPr>
        <w:tc>
          <w:tcPr>
            <w:tcW w:w="3325" w:type="dxa"/>
            <w:vMerge w:val="restart"/>
            <w:shd w:val="clear" w:color="auto" w:fill="D9D9D9"/>
            <w:vAlign w:val="center"/>
          </w:tcPr>
          <w:p w14:paraId="378BD6F6" w14:textId="4C243612" w:rsidR="006F2589" w:rsidRPr="00C500AC" w:rsidRDefault="006F2589" w:rsidP="0067667A">
            <w:pPr>
              <w:jc w:val="center"/>
              <w:rPr>
                <w:rFonts w:ascii="Times New Roman Bold" w:hAnsi="Times New Roman Bold"/>
                <w:b/>
                <w:smallCaps/>
                <w:sz w:val="20"/>
                <w:szCs w:val="20"/>
              </w:rPr>
            </w:pPr>
            <w:r w:rsidRPr="00C500AC">
              <w:rPr>
                <w:rFonts w:ascii="Times New Roman Bold" w:hAnsi="Times New Roman Bold"/>
                <w:b/>
                <w:smallCaps/>
                <w:sz w:val="20"/>
                <w:szCs w:val="20"/>
              </w:rPr>
              <w:t>Mitigation Measure</w:t>
            </w:r>
            <w:r>
              <w:rPr>
                <w:rFonts w:ascii="Times New Roman Bold" w:hAnsi="Times New Roman Bold"/>
                <w:b/>
                <w:smallCaps/>
                <w:sz w:val="20"/>
                <w:szCs w:val="20"/>
              </w:rPr>
              <w:t xml:space="preserve"> (MM)</w:t>
            </w:r>
          </w:p>
        </w:tc>
        <w:tc>
          <w:tcPr>
            <w:tcW w:w="1440" w:type="dxa"/>
            <w:vMerge w:val="restart"/>
            <w:shd w:val="clear" w:color="auto" w:fill="D9D9D9"/>
          </w:tcPr>
          <w:p w14:paraId="6610BE32" w14:textId="51AF5D17" w:rsidR="006F2589" w:rsidRPr="00C500AC" w:rsidRDefault="006F2589" w:rsidP="00F61F21">
            <w:pPr>
              <w:jc w:val="center"/>
              <w:rPr>
                <w:rFonts w:ascii="Times New Roman Bold" w:hAnsi="Times New Roman Bold"/>
                <w:b/>
                <w:smallCaps/>
                <w:sz w:val="20"/>
                <w:szCs w:val="20"/>
              </w:rPr>
            </w:pPr>
            <w:r>
              <w:rPr>
                <w:rFonts w:ascii="Times New Roman Bold" w:hAnsi="Times New Roman Bold"/>
                <w:b/>
                <w:smallCaps/>
                <w:sz w:val="20"/>
                <w:szCs w:val="20"/>
              </w:rPr>
              <w:t>MM is applicable to which building</w:t>
            </w:r>
            <w:r w:rsidR="00F61F21">
              <w:rPr>
                <w:rFonts w:ascii="Times New Roman Bold" w:hAnsi="Times New Roman Bold"/>
                <w:b/>
                <w:smallCaps/>
                <w:sz w:val="20"/>
                <w:szCs w:val="20"/>
              </w:rPr>
              <w:t>(s)</w:t>
            </w:r>
          </w:p>
        </w:tc>
        <w:tc>
          <w:tcPr>
            <w:tcW w:w="1440" w:type="dxa"/>
            <w:vMerge w:val="restart"/>
            <w:shd w:val="clear" w:color="auto" w:fill="D9D9D9"/>
            <w:vAlign w:val="center"/>
          </w:tcPr>
          <w:p w14:paraId="0AC27D87" w14:textId="436DCAFA" w:rsidR="006F2589" w:rsidRPr="00C500AC" w:rsidRDefault="006F2589" w:rsidP="006F2589">
            <w:pPr>
              <w:jc w:val="center"/>
              <w:rPr>
                <w:rFonts w:ascii="Times New Roman Bold" w:hAnsi="Times New Roman Bold"/>
                <w:b/>
                <w:smallCaps/>
                <w:sz w:val="20"/>
                <w:szCs w:val="20"/>
              </w:rPr>
            </w:pPr>
            <w:r w:rsidRPr="00C500AC">
              <w:rPr>
                <w:rFonts w:ascii="Times New Roman Bold" w:hAnsi="Times New Roman Bold"/>
                <w:b/>
                <w:smallCaps/>
                <w:sz w:val="20"/>
                <w:szCs w:val="20"/>
              </w:rPr>
              <w:t>Responsible Party</w:t>
            </w:r>
          </w:p>
        </w:tc>
        <w:tc>
          <w:tcPr>
            <w:tcW w:w="1620" w:type="dxa"/>
            <w:vMerge w:val="restart"/>
            <w:shd w:val="clear" w:color="auto" w:fill="D9D9D9"/>
            <w:vAlign w:val="center"/>
          </w:tcPr>
          <w:p w14:paraId="62565592" w14:textId="77777777" w:rsidR="006F2589" w:rsidRPr="00C500AC" w:rsidRDefault="006F2589" w:rsidP="006F2589">
            <w:pPr>
              <w:jc w:val="center"/>
              <w:rPr>
                <w:rFonts w:ascii="Times New Roman Bold" w:hAnsi="Times New Roman Bold"/>
                <w:b/>
                <w:smallCaps/>
                <w:sz w:val="20"/>
                <w:szCs w:val="20"/>
              </w:rPr>
            </w:pPr>
            <w:r w:rsidRPr="00C500AC">
              <w:rPr>
                <w:rFonts w:ascii="Times New Roman Bold" w:hAnsi="Times New Roman Bold"/>
                <w:b/>
                <w:smallCaps/>
                <w:sz w:val="20"/>
                <w:szCs w:val="20"/>
              </w:rPr>
              <w:t>Verification of Compliance</w:t>
            </w:r>
          </w:p>
        </w:tc>
        <w:tc>
          <w:tcPr>
            <w:tcW w:w="1260" w:type="dxa"/>
            <w:vMerge w:val="restart"/>
            <w:shd w:val="clear" w:color="auto" w:fill="D9D9D9"/>
            <w:vAlign w:val="center"/>
          </w:tcPr>
          <w:p w14:paraId="251D9E5A" w14:textId="77777777" w:rsidR="006F2589" w:rsidRPr="00C500AC" w:rsidRDefault="006F2589" w:rsidP="006F2589">
            <w:pPr>
              <w:jc w:val="center"/>
              <w:rPr>
                <w:rFonts w:ascii="Times New Roman Bold" w:hAnsi="Times New Roman Bold"/>
                <w:b/>
                <w:smallCaps/>
                <w:sz w:val="20"/>
                <w:szCs w:val="20"/>
              </w:rPr>
            </w:pPr>
            <w:r w:rsidRPr="00C500AC">
              <w:rPr>
                <w:rFonts w:ascii="Times New Roman Bold" w:hAnsi="Times New Roman Bold"/>
                <w:b/>
                <w:smallCaps/>
                <w:sz w:val="20"/>
                <w:szCs w:val="20"/>
              </w:rPr>
              <w:t>Timing</w:t>
            </w:r>
          </w:p>
        </w:tc>
        <w:tc>
          <w:tcPr>
            <w:tcW w:w="990" w:type="dxa"/>
            <w:vMerge w:val="restart"/>
            <w:shd w:val="clear" w:color="auto" w:fill="D9D9D9"/>
            <w:vAlign w:val="center"/>
          </w:tcPr>
          <w:p w14:paraId="7C50B424" w14:textId="77777777" w:rsidR="006F2589" w:rsidRPr="00C500AC" w:rsidRDefault="006F2589" w:rsidP="006F2589">
            <w:pPr>
              <w:jc w:val="center"/>
              <w:rPr>
                <w:rFonts w:ascii="Times New Roman Bold" w:hAnsi="Times New Roman Bold"/>
                <w:b/>
                <w:smallCaps/>
                <w:sz w:val="20"/>
                <w:szCs w:val="20"/>
              </w:rPr>
            </w:pPr>
            <w:r w:rsidRPr="00C500AC">
              <w:rPr>
                <w:rFonts w:ascii="Times New Roman Bold" w:hAnsi="Times New Roman Bold"/>
                <w:b/>
                <w:smallCaps/>
                <w:sz w:val="20"/>
                <w:szCs w:val="20"/>
              </w:rPr>
              <w:t>Start</w:t>
            </w:r>
          </w:p>
          <w:p w14:paraId="3F1BB3ED" w14:textId="77777777" w:rsidR="006F2589" w:rsidRPr="00C500AC" w:rsidRDefault="006F2589" w:rsidP="006F2589">
            <w:pPr>
              <w:jc w:val="center"/>
              <w:rPr>
                <w:rFonts w:ascii="Times New Roman Bold" w:hAnsi="Times New Roman Bold"/>
                <w:b/>
                <w:smallCaps/>
                <w:sz w:val="20"/>
                <w:szCs w:val="20"/>
              </w:rPr>
            </w:pPr>
            <w:r w:rsidRPr="00C500AC">
              <w:rPr>
                <w:rFonts w:ascii="Times New Roman Bold" w:hAnsi="Times New Roman Bold"/>
                <w:b/>
                <w:smallCaps/>
                <w:sz w:val="20"/>
                <w:szCs w:val="20"/>
              </w:rPr>
              <w:t>Date</w:t>
            </w:r>
          </w:p>
        </w:tc>
        <w:tc>
          <w:tcPr>
            <w:tcW w:w="900" w:type="dxa"/>
            <w:vMerge w:val="restart"/>
            <w:shd w:val="clear" w:color="auto" w:fill="D9D9D9"/>
            <w:vAlign w:val="center"/>
          </w:tcPr>
          <w:p w14:paraId="24D265D6" w14:textId="77777777" w:rsidR="006F2589" w:rsidRPr="00C500AC" w:rsidRDefault="006F2589" w:rsidP="006F2589">
            <w:pPr>
              <w:jc w:val="center"/>
              <w:rPr>
                <w:rFonts w:ascii="Times New Roman Bold" w:hAnsi="Times New Roman Bold"/>
                <w:b/>
                <w:smallCaps/>
                <w:sz w:val="20"/>
                <w:szCs w:val="20"/>
              </w:rPr>
            </w:pPr>
            <w:r w:rsidRPr="00C500AC">
              <w:rPr>
                <w:rFonts w:ascii="Times New Roman Bold" w:hAnsi="Times New Roman Bold"/>
                <w:b/>
                <w:smallCaps/>
                <w:sz w:val="20"/>
                <w:szCs w:val="20"/>
              </w:rPr>
              <w:t>Finish Date</w:t>
            </w:r>
          </w:p>
        </w:tc>
        <w:tc>
          <w:tcPr>
            <w:tcW w:w="1980" w:type="dxa"/>
            <w:gridSpan w:val="2"/>
            <w:shd w:val="clear" w:color="auto" w:fill="D9D9D9"/>
            <w:vAlign w:val="center"/>
          </w:tcPr>
          <w:p w14:paraId="36999B4F" w14:textId="77777777" w:rsidR="006F2589" w:rsidRPr="00C500AC" w:rsidRDefault="006F2589" w:rsidP="006F2589">
            <w:pPr>
              <w:jc w:val="center"/>
              <w:rPr>
                <w:rFonts w:ascii="Times New Roman Bold" w:hAnsi="Times New Roman Bold"/>
                <w:b/>
                <w:smallCaps/>
                <w:sz w:val="20"/>
                <w:szCs w:val="20"/>
              </w:rPr>
            </w:pPr>
            <w:r w:rsidRPr="00C500AC">
              <w:rPr>
                <w:rFonts w:ascii="Times New Roman Bold" w:hAnsi="Times New Roman Bold"/>
                <w:b/>
                <w:smallCaps/>
                <w:sz w:val="20"/>
                <w:szCs w:val="20"/>
              </w:rPr>
              <w:t>Monitoring</w:t>
            </w:r>
          </w:p>
        </w:tc>
      </w:tr>
      <w:tr w:rsidR="006F2589" w:rsidRPr="00821C4D" w14:paraId="725509D8" w14:textId="77777777" w:rsidTr="009A2995">
        <w:trPr>
          <w:tblHeader/>
        </w:trPr>
        <w:tc>
          <w:tcPr>
            <w:tcW w:w="3325" w:type="dxa"/>
            <w:vMerge/>
            <w:shd w:val="clear" w:color="auto" w:fill="D9D9D9"/>
            <w:vAlign w:val="center"/>
          </w:tcPr>
          <w:p w14:paraId="068876BA" w14:textId="77777777" w:rsidR="006F2589" w:rsidRPr="00C500AC" w:rsidRDefault="006F2589" w:rsidP="0067667A">
            <w:pPr>
              <w:rPr>
                <w:rFonts w:ascii="Times New Roman Bold" w:hAnsi="Times New Roman Bold"/>
                <w:b/>
                <w:smallCaps/>
                <w:sz w:val="20"/>
                <w:szCs w:val="20"/>
              </w:rPr>
            </w:pPr>
          </w:p>
        </w:tc>
        <w:tc>
          <w:tcPr>
            <w:tcW w:w="1440" w:type="dxa"/>
            <w:vMerge/>
            <w:shd w:val="clear" w:color="auto" w:fill="D9D9D9"/>
          </w:tcPr>
          <w:p w14:paraId="3C4A4BBA" w14:textId="77777777" w:rsidR="006F2589" w:rsidRPr="00C500AC" w:rsidRDefault="006F2589" w:rsidP="006F2589">
            <w:pPr>
              <w:jc w:val="center"/>
              <w:rPr>
                <w:rFonts w:ascii="Times New Roman Bold" w:hAnsi="Times New Roman Bold"/>
                <w:b/>
                <w:smallCaps/>
                <w:sz w:val="20"/>
                <w:szCs w:val="20"/>
              </w:rPr>
            </w:pPr>
          </w:p>
        </w:tc>
        <w:tc>
          <w:tcPr>
            <w:tcW w:w="1440" w:type="dxa"/>
            <w:vMerge/>
            <w:shd w:val="clear" w:color="auto" w:fill="D9D9D9"/>
            <w:vAlign w:val="center"/>
          </w:tcPr>
          <w:p w14:paraId="3C3F5F10" w14:textId="2B5D7B27" w:rsidR="006F2589" w:rsidRPr="00C500AC" w:rsidRDefault="006F2589" w:rsidP="006F2589">
            <w:pPr>
              <w:jc w:val="center"/>
              <w:rPr>
                <w:rFonts w:ascii="Times New Roman Bold" w:hAnsi="Times New Roman Bold"/>
                <w:b/>
                <w:smallCaps/>
                <w:sz w:val="20"/>
                <w:szCs w:val="20"/>
              </w:rPr>
            </w:pPr>
          </w:p>
        </w:tc>
        <w:tc>
          <w:tcPr>
            <w:tcW w:w="1620" w:type="dxa"/>
            <w:vMerge/>
            <w:shd w:val="clear" w:color="auto" w:fill="D9D9D9"/>
            <w:vAlign w:val="center"/>
          </w:tcPr>
          <w:p w14:paraId="662ECA11" w14:textId="77777777" w:rsidR="006F2589" w:rsidRPr="00C500AC" w:rsidRDefault="006F2589" w:rsidP="006F2589">
            <w:pPr>
              <w:jc w:val="center"/>
              <w:rPr>
                <w:rFonts w:ascii="Times New Roman Bold" w:hAnsi="Times New Roman Bold"/>
                <w:b/>
                <w:smallCaps/>
                <w:sz w:val="20"/>
                <w:szCs w:val="20"/>
              </w:rPr>
            </w:pPr>
          </w:p>
        </w:tc>
        <w:tc>
          <w:tcPr>
            <w:tcW w:w="1260" w:type="dxa"/>
            <w:vMerge/>
            <w:shd w:val="clear" w:color="auto" w:fill="D9D9D9"/>
            <w:vAlign w:val="center"/>
          </w:tcPr>
          <w:p w14:paraId="2C0AE58A" w14:textId="77777777" w:rsidR="006F2589" w:rsidRPr="00C500AC" w:rsidRDefault="006F2589" w:rsidP="006F2589">
            <w:pPr>
              <w:jc w:val="center"/>
              <w:rPr>
                <w:rFonts w:ascii="Times New Roman Bold" w:hAnsi="Times New Roman Bold"/>
                <w:b/>
                <w:smallCaps/>
                <w:sz w:val="20"/>
                <w:szCs w:val="20"/>
              </w:rPr>
            </w:pPr>
          </w:p>
        </w:tc>
        <w:tc>
          <w:tcPr>
            <w:tcW w:w="990" w:type="dxa"/>
            <w:vMerge/>
            <w:shd w:val="clear" w:color="auto" w:fill="D9D9D9"/>
            <w:vAlign w:val="center"/>
          </w:tcPr>
          <w:p w14:paraId="3914A02C" w14:textId="77777777" w:rsidR="006F2589" w:rsidRPr="00C500AC" w:rsidRDefault="006F2589" w:rsidP="006F2589">
            <w:pPr>
              <w:jc w:val="center"/>
              <w:rPr>
                <w:rFonts w:ascii="Times New Roman Bold" w:hAnsi="Times New Roman Bold"/>
                <w:b/>
                <w:smallCaps/>
                <w:sz w:val="20"/>
                <w:szCs w:val="20"/>
              </w:rPr>
            </w:pPr>
          </w:p>
        </w:tc>
        <w:tc>
          <w:tcPr>
            <w:tcW w:w="900" w:type="dxa"/>
            <w:vMerge/>
            <w:shd w:val="clear" w:color="auto" w:fill="D9D9D9"/>
            <w:vAlign w:val="center"/>
          </w:tcPr>
          <w:p w14:paraId="675184EF" w14:textId="77777777" w:rsidR="006F2589" w:rsidRPr="00C500AC" w:rsidRDefault="006F2589" w:rsidP="006F2589">
            <w:pPr>
              <w:jc w:val="center"/>
              <w:rPr>
                <w:rFonts w:ascii="Times New Roman Bold" w:hAnsi="Times New Roman Bold"/>
                <w:b/>
                <w:smallCaps/>
                <w:sz w:val="20"/>
                <w:szCs w:val="20"/>
              </w:rPr>
            </w:pPr>
          </w:p>
        </w:tc>
        <w:tc>
          <w:tcPr>
            <w:tcW w:w="900" w:type="dxa"/>
            <w:shd w:val="clear" w:color="auto" w:fill="D9D9D9"/>
            <w:vAlign w:val="center"/>
          </w:tcPr>
          <w:p w14:paraId="3D65B392" w14:textId="77777777" w:rsidR="006F2589" w:rsidRPr="00C500AC" w:rsidRDefault="006F2589" w:rsidP="006F2589">
            <w:pPr>
              <w:jc w:val="center"/>
              <w:rPr>
                <w:rFonts w:ascii="Times New Roman Bold" w:hAnsi="Times New Roman Bold"/>
                <w:b/>
                <w:smallCaps/>
                <w:sz w:val="20"/>
                <w:szCs w:val="20"/>
              </w:rPr>
            </w:pPr>
            <w:r w:rsidRPr="00C500AC">
              <w:rPr>
                <w:rFonts w:ascii="Times New Roman Bold" w:hAnsi="Times New Roman Bold"/>
                <w:b/>
                <w:smallCaps/>
                <w:sz w:val="20"/>
                <w:szCs w:val="20"/>
              </w:rPr>
              <w:t>Date</w:t>
            </w:r>
          </w:p>
        </w:tc>
        <w:tc>
          <w:tcPr>
            <w:tcW w:w="1080" w:type="dxa"/>
            <w:shd w:val="clear" w:color="auto" w:fill="D9D9D9"/>
            <w:vAlign w:val="center"/>
          </w:tcPr>
          <w:p w14:paraId="01A6AD5A" w14:textId="77777777" w:rsidR="006F2589" w:rsidRPr="00C500AC" w:rsidRDefault="006F2589" w:rsidP="006F2589">
            <w:pPr>
              <w:jc w:val="center"/>
              <w:rPr>
                <w:rFonts w:ascii="Times New Roman Bold" w:hAnsi="Times New Roman Bold"/>
                <w:b/>
                <w:smallCaps/>
                <w:sz w:val="20"/>
                <w:szCs w:val="20"/>
              </w:rPr>
            </w:pPr>
            <w:r w:rsidRPr="00C500AC">
              <w:rPr>
                <w:rFonts w:ascii="Times New Roman Bold" w:hAnsi="Times New Roman Bold"/>
                <w:b/>
                <w:smallCaps/>
                <w:sz w:val="20"/>
                <w:szCs w:val="20"/>
              </w:rPr>
              <w:t>Monitor</w:t>
            </w:r>
          </w:p>
        </w:tc>
      </w:tr>
      <w:tr w:rsidR="006F2589" w:rsidRPr="00821C4D" w14:paraId="76AC010C" w14:textId="77777777" w:rsidTr="006F2589">
        <w:tc>
          <w:tcPr>
            <w:tcW w:w="12955" w:type="dxa"/>
            <w:gridSpan w:val="9"/>
            <w:shd w:val="clear" w:color="auto" w:fill="F3F3F3"/>
          </w:tcPr>
          <w:p w14:paraId="43678D7E" w14:textId="09480021" w:rsidR="006F2589" w:rsidRPr="00C500AC" w:rsidRDefault="006F2589" w:rsidP="0067667A">
            <w:pPr>
              <w:spacing w:beforeLines="40" w:before="96" w:afterLines="40" w:after="96" w:line="264" w:lineRule="auto"/>
              <w:rPr>
                <w:b/>
                <w:sz w:val="20"/>
                <w:szCs w:val="20"/>
              </w:rPr>
            </w:pPr>
            <w:r w:rsidRPr="00C500AC">
              <w:rPr>
                <w:b/>
                <w:sz w:val="20"/>
                <w:szCs w:val="20"/>
              </w:rPr>
              <w:t xml:space="preserve">Aesthetics </w:t>
            </w:r>
          </w:p>
        </w:tc>
      </w:tr>
      <w:tr w:rsidR="006F2589" w:rsidRPr="00821C4D" w14:paraId="675D53FE" w14:textId="77777777" w:rsidTr="009A2995">
        <w:tc>
          <w:tcPr>
            <w:tcW w:w="3325" w:type="dxa"/>
            <w:shd w:val="clear" w:color="auto" w:fill="auto"/>
          </w:tcPr>
          <w:p w14:paraId="65262321" w14:textId="77777777" w:rsidR="006F2589" w:rsidRPr="0090025E" w:rsidRDefault="006F2589" w:rsidP="0067667A">
            <w:pPr>
              <w:pStyle w:val="MMRPMitigationMeasure"/>
              <w:spacing w:beforeLines="40" w:before="96" w:afterLines="40" w:after="96" w:line="264" w:lineRule="auto"/>
            </w:pPr>
            <w:r w:rsidRPr="0090025E">
              <w:rPr>
                <w:b/>
                <w:sz w:val="20"/>
                <w:szCs w:val="20"/>
              </w:rPr>
              <w:t xml:space="preserve">MM 4.1-1 </w:t>
            </w:r>
            <w:r w:rsidRPr="0090025E">
              <w:rPr>
                <w:sz w:val="20"/>
                <w:szCs w:val="20"/>
              </w:rPr>
              <w:t>In the event that solar panels are proposed for installation, then prior to the issuance of building permits the City of Moreno Valley shall review the construction drawings and ensure that:</w:t>
            </w:r>
          </w:p>
          <w:p w14:paraId="46B2D7FC" w14:textId="77777777" w:rsidR="006F2589" w:rsidRPr="0090025E" w:rsidRDefault="006F2589" w:rsidP="0067667A">
            <w:pPr>
              <w:pStyle w:val="MMRPMitigationSubheading"/>
              <w:tabs>
                <w:tab w:val="clear" w:pos="540"/>
                <w:tab w:val="num" w:pos="360"/>
              </w:tabs>
              <w:spacing w:beforeLines="40" w:before="96" w:afterLines="40" w:after="96" w:line="264" w:lineRule="auto"/>
              <w:ind w:left="0"/>
            </w:pPr>
            <w:r w:rsidRPr="0090025E">
              <w:t>All solar panels shall be installed at a fixed angle (i.e., non-tracking);</w:t>
            </w:r>
          </w:p>
          <w:p w14:paraId="5614CA72" w14:textId="77777777" w:rsidR="006F2589" w:rsidRPr="0090025E" w:rsidRDefault="006F2589" w:rsidP="0067667A">
            <w:pPr>
              <w:pStyle w:val="MMRPMitigationSubheading"/>
              <w:tabs>
                <w:tab w:val="clear" w:pos="540"/>
                <w:tab w:val="num" w:pos="360"/>
              </w:tabs>
              <w:spacing w:beforeLines="40" w:before="96" w:afterLines="40" w:after="96" w:line="264" w:lineRule="auto"/>
              <w:ind w:left="0"/>
            </w:pPr>
            <w:r w:rsidRPr="0090025E">
              <w:t>All solar panels shall contain a non-reflective coating or shall be otherwise designed, engineered, and/or installed to minimize glare; and</w:t>
            </w:r>
          </w:p>
          <w:p w14:paraId="3FB1273D" w14:textId="55CF6B72" w:rsidR="006F2589" w:rsidRPr="00E90DF6" w:rsidRDefault="006F2589" w:rsidP="0067667A">
            <w:pPr>
              <w:pStyle w:val="MMRPMitigationSubheading"/>
              <w:tabs>
                <w:tab w:val="clear" w:pos="540"/>
                <w:tab w:val="num" w:pos="360"/>
              </w:tabs>
              <w:spacing w:beforeLines="40" w:before="96" w:afterLines="40" w:after="96" w:line="264" w:lineRule="auto"/>
              <w:ind w:left="0"/>
            </w:pPr>
            <w:r w:rsidRPr="0090025E">
              <w:t xml:space="preserve">All solar panels shall be directed toward the sky and not facing adjacent properties. </w:t>
            </w:r>
          </w:p>
        </w:tc>
        <w:tc>
          <w:tcPr>
            <w:tcW w:w="1440" w:type="dxa"/>
          </w:tcPr>
          <w:p w14:paraId="3CE66289" w14:textId="1EBA4101" w:rsidR="006F2589" w:rsidRPr="00301199" w:rsidRDefault="00015516" w:rsidP="00914DDF">
            <w:pPr>
              <w:spacing w:beforeLines="40" w:before="96" w:afterLines="40" w:after="96" w:line="264" w:lineRule="auto"/>
              <w:jc w:val="left"/>
              <w:rPr>
                <w:sz w:val="20"/>
                <w:szCs w:val="20"/>
              </w:rPr>
            </w:pPr>
            <w:r>
              <w:rPr>
                <w:sz w:val="20"/>
                <w:szCs w:val="20"/>
              </w:rPr>
              <w:t>All</w:t>
            </w:r>
          </w:p>
        </w:tc>
        <w:tc>
          <w:tcPr>
            <w:tcW w:w="1440" w:type="dxa"/>
            <w:shd w:val="clear" w:color="auto" w:fill="auto"/>
          </w:tcPr>
          <w:p w14:paraId="0A3B2EFF" w14:textId="0367B70F" w:rsidR="006F2589" w:rsidRPr="0090025E" w:rsidRDefault="006F2589" w:rsidP="00BC41A4">
            <w:pPr>
              <w:spacing w:beforeLines="40" w:before="96" w:afterLines="40" w:after="96" w:line="264" w:lineRule="auto"/>
              <w:jc w:val="left"/>
              <w:rPr>
                <w:b/>
                <w:sz w:val="20"/>
                <w:szCs w:val="20"/>
              </w:rPr>
            </w:pPr>
            <w:r w:rsidRPr="0090025E">
              <w:rPr>
                <w:sz w:val="20"/>
                <w:szCs w:val="20"/>
              </w:rPr>
              <w:t>Project Applicant</w:t>
            </w:r>
          </w:p>
        </w:tc>
        <w:tc>
          <w:tcPr>
            <w:tcW w:w="1620" w:type="dxa"/>
            <w:shd w:val="clear" w:color="auto" w:fill="auto"/>
          </w:tcPr>
          <w:p w14:paraId="1B86AC54" w14:textId="06D52C37" w:rsidR="006F2589" w:rsidRPr="00821C4D" w:rsidRDefault="006F2589" w:rsidP="00BC41A4">
            <w:pPr>
              <w:spacing w:beforeLines="40" w:before="96" w:afterLines="40" w:after="96" w:line="264" w:lineRule="auto"/>
              <w:jc w:val="left"/>
              <w:rPr>
                <w:b/>
                <w:sz w:val="20"/>
                <w:szCs w:val="20"/>
                <w:highlight w:val="yellow"/>
              </w:rPr>
            </w:pPr>
            <w:r w:rsidRPr="0090025E">
              <w:rPr>
                <w:sz w:val="20"/>
                <w:szCs w:val="20"/>
              </w:rPr>
              <w:t>City of Moreno Valley Planning Division &amp; Building and Safety Division</w:t>
            </w:r>
          </w:p>
        </w:tc>
        <w:tc>
          <w:tcPr>
            <w:tcW w:w="1260" w:type="dxa"/>
            <w:shd w:val="clear" w:color="auto" w:fill="auto"/>
          </w:tcPr>
          <w:p w14:paraId="188DD521" w14:textId="21C3FC28" w:rsidR="006F2589" w:rsidRPr="00821C4D" w:rsidRDefault="006F2589" w:rsidP="00BC41A4">
            <w:pPr>
              <w:spacing w:beforeLines="40" w:before="96" w:afterLines="40" w:after="96" w:line="264" w:lineRule="auto"/>
              <w:jc w:val="left"/>
              <w:rPr>
                <w:b/>
                <w:sz w:val="20"/>
                <w:szCs w:val="20"/>
                <w:highlight w:val="yellow"/>
              </w:rPr>
            </w:pPr>
            <w:r w:rsidRPr="0090025E">
              <w:rPr>
                <w:sz w:val="20"/>
                <w:szCs w:val="20"/>
              </w:rPr>
              <w:t>Prior to building permit issuance</w:t>
            </w:r>
          </w:p>
        </w:tc>
        <w:tc>
          <w:tcPr>
            <w:tcW w:w="990" w:type="dxa"/>
            <w:shd w:val="clear" w:color="auto" w:fill="auto"/>
          </w:tcPr>
          <w:p w14:paraId="143618D3" w14:textId="77777777" w:rsidR="006F2589" w:rsidRPr="00821C4D" w:rsidRDefault="006F2589" w:rsidP="00BC41A4">
            <w:pPr>
              <w:spacing w:beforeLines="40" w:before="96" w:afterLines="40" w:after="96" w:line="264" w:lineRule="auto"/>
              <w:jc w:val="left"/>
              <w:rPr>
                <w:b/>
                <w:sz w:val="20"/>
                <w:szCs w:val="20"/>
                <w:highlight w:val="yellow"/>
              </w:rPr>
            </w:pPr>
          </w:p>
        </w:tc>
        <w:tc>
          <w:tcPr>
            <w:tcW w:w="900" w:type="dxa"/>
            <w:shd w:val="clear" w:color="auto" w:fill="auto"/>
          </w:tcPr>
          <w:p w14:paraId="7A631537" w14:textId="77777777" w:rsidR="006F2589" w:rsidRPr="00821C4D" w:rsidRDefault="006F2589" w:rsidP="00BC41A4">
            <w:pPr>
              <w:spacing w:beforeLines="40" w:before="96" w:afterLines="40" w:after="96" w:line="264" w:lineRule="auto"/>
              <w:jc w:val="left"/>
              <w:rPr>
                <w:b/>
                <w:sz w:val="20"/>
                <w:szCs w:val="20"/>
                <w:highlight w:val="yellow"/>
              </w:rPr>
            </w:pPr>
          </w:p>
        </w:tc>
        <w:tc>
          <w:tcPr>
            <w:tcW w:w="900" w:type="dxa"/>
            <w:shd w:val="clear" w:color="auto" w:fill="auto"/>
          </w:tcPr>
          <w:p w14:paraId="4631D285" w14:textId="77777777" w:rsidR="006F2589" w:rsidRPr="00821C4D" w:rsidRDefault="006F2589" w:rsidP="00BC41A4">
            <w:pPr>
              <w:spacing w:beforeLines="40" w:before="96" w:afterLines="40" w:after="96" w:line="264" w:lineRule="auto"/>
              <w:jc w:val="left"/>
              <w:rPr>
                <w:b/>
                <w:sz w:val="20"/>
                <w:szCs w:val="20"/>
                <w:highlight w:val="yellow"/>
              </w:rPr>
            </w:pPr>
          </w:p>
        </w:tc>
        <w:tc>
          <w:tcPr>
            <w:tcW w:w="1080" w:type="dxa"/>
            <w:shd w:val="clear" w:color="auto" w:fill="auto"/>
          </w:tcPr>
          <w:p w14:paraId="006615C2" w14:textId="77777777" w:rsidR="006F2589" w:rsidRPr="00821C4D" w:rsidRDefault="006F2589" w:rsidP="00BC41A4">
            <w:pPr>
              <w:spacing w:beforeLines="40" w:before="96" w:afterLines="40" w:after="96" w:line="264" w:lineRule="auto"/>
              <w:jc w:val="left"/>
              <w:rPr>
                <w:b/>
                <w:sz w:val="20"/>
                <w:szCs w:val="20"/>
                <w:highlight w:val="yellow"/>
              </w:rPr>
            </w:pPr>
          </w:p>
        </w:tc>
      </w:tr>
      <w:tr w:rsidR="006F2589" w:rsidRPr="00821C4D" w14:paraId="75F839EC" w14:textId="77777777" w:rsidTr="009A2995">
        <w:tc>
          <w:tcPr>
            <w:tcW w:w="3325" w:type="dxa"/>
            <w:shd w:val="clear" w:color="auto" w:fill="auto"/>
          </w:tcPr>
          <w:p w14:paraId="026C310A" w14:textId="56EE1D2E" w:rsidR="006F2589" w:rsidRPr="007F026C" w:rsidRDefault="006F2589" w:rsidP="0067667A">
            <w:pPr>
              <w:pStyle w:val="MMRPMitigationMeasure"/>
              <w:spacing w:beforeLines="40" w:before="96" w:afterLines="40" w:after="96" w:line="264" w:lineRule="auto"/>
              <w:rPr>
                <w:sz w:val="20"/>
                <w:szCs w:val="20"/>
              </w:rPr>
            </w:pPr>
            <w:r w:rsidRPr="00C27319">
              <w:rPr>
                <w:b/>
                <w:sz w:val="20"/>
                <w:szCs w:val="20"/>
              </w:rPr>
              <w:t xml:space="preserve">MM 4.1-2 </w:t>
            </w:r>
            <w:r w:rsidRPr="00C27319">
              <w:rPr>
                <w:sz w:val="20"/>
                <w:szCs w:val="20"/>
              </w:rPr>
              <w:t xml:space="preserve">In the event that solar panels are proposed for installation, then prior to the issuance of building permits the Project Applicant shall provide the City of Moreno Valley with evidence that the proposed solar array(s) would not result in substantial glare effects to operations at the March Air Reserve Base as determined by Sandia National Laboratories’ Solar Glare Hazard Analysis Tool (or equivalent </w:t>
            </w:r>
            <w:r w:rsidRPr="00C27319">
              <w:rPr>
                <w:sz w:val="20"/>
                <w:szCs w:val="20"/>
              </w:rPr>
              <w:lastRenderedPageBreak/>
              <w:t>analytical model) and to the satisfaction of the Riverside Coun</w:t>
            </w:r>
            <w:r>
              <w:rPr>
                <w:sz w:val="20"/>
                <w:szCs w:val="20"/>
              </w:rPr>
              <w:t>ty Airport Land Use Commission.</w:t>
            </w:r>
          </w:p>
        </w:tc>
        <w:tc>
          <w:tcPr>
            <w:tcW w:w="1440" w:type="dxa"/>
          </w:tcPr>
          <w:p w14:paraId="70ECF593" w14:textId="41018AF0" w:rsidR="006F2589" w:rsidRPr="00301199" w:rsidRDefault="00015516" w:rsidP="00914DDF">
            <w:pPr>
              <w:spacing w:beforeLines="40" w:before="96" w:afterLines="40" w:after="96" w:line="264" w:lineRule="auto"/>
              <w:jc w:val="left"/>
              <w:rPr>
                <w:sz w:val="20"/>
                <w:szCs w:val="20"/>
              </w:rPr>
            </w:pPr>
            <w:r>
              <w:rPr>
                <w:sz w:val="20"/>
                <w:szCs w:val="20"/>
              </w:rPr>
              <w:lastRenderedPageBreak/>
              <w:t>All</w:t>
            </w:r>
          </w:p>
        </w:tc>
        <w:tc>
          <w:tcPr>
            <w:tcW w:w="1440" w:type="dxa"/>
            <w:shd w:val="clear" w:color="auto" w:fill="auto"/>
          </w:tcPr>
          <w:p w14:paraId="0BA1EE81" w14:textId="6D5F026D" w:rsidR="006F2589" w:rsidRPr="00C27319" w:rsidRDefault="006F2589" w:rsidP="00BC41A4">
            <w:pPr>
              <w:spacing w:beforeLines="40" w:before="96" w:afterLines="40" w:after="96" w:line="264" w:lineRule="auto"/>
              <w:jc w:val="left"/>
              <w:rPr>
                <w:sz w:val="20"/>
                <w:szCs w:val="20"/>
              </w:rPr>
            </w:pPr>
            <w:r w:rsidRPr="00C27319">
              <w:rPr>
                <w:sz w:val="20"/>
                <w:szCs w:val="20"/>
              </w:rPr>
              <w:t>Project Applicant</w:t>
            </w:r>
          </w:p>
        </w:tc>
        <w:tc>
          <w:tcPr>
            <w:tcW w:w="1620" w:type="dxa"/>
            <w:shd w:val="clear" w:color="auto" w:fill="auto"/>
          </w:tcPr>
          <w:p w14:paraId="5E47823C" w14:textId="5E0C549D" w:rsidR="006F2589" w:rsidRPr="00821C4D" w:rsidRDefault="006F2589" w:rsidP="00BC41A4">
            <w:pPr>
              <w:spacing w:beforeLines="40" w:before="96" w:afterLines="40" w:after="96" w:line="264" w:lineRule="auto"/>
              <w:jc w:val="left"/>
              <w:rPr>
                <w:sz w:val="20"/>
                <w:szCs w:val="20"/>
                <w:highlight w:val="yellow"/>
              </w:rPr>
            </w:pPr>
            <w:r w:rsidRPr="00C27319">
              <w:rPr>
                <w:sz w:val="20"/>
                <w:szCs w:val="20"/>
              </w:rPr>
              <w:t>City of Moreno Valley Planning Division &amp; Building and Safety Division</w:t>
            </w:r>
          </w:p>
        </w:tc>
        <w:tc>
          <w:tcPr>
            <w:tcW w:w="1260" w:type="dxa"/>
            <w:shd w:val="clear" w:color="auto" w:fill="auto"/>
          </w:tcPr>
          <w:p w14:paraId="785C318B" w14:textId="403DF6B4" w:rsidR="006F2589" w:rsidRPr="00821C4D" w:rsidRDefault="006F2589" w:rsidP="00BC41A4">
            <w:pPr>
              <w:spacing w:beforeLines="40" w:before="96" w:afterLines="40" w:after="96" w:line="264" w:lineRule="auto"/>
              <w:jc w:val="left"/>
              <w:rPr>
                <w:sz w:val="20"/>
                <w:szCs w:val="20"/>
                <w:highlight w:val="yellow"/>
              </w:rPr>
            </w:pPr>
            <w:r w:rsidRPr="00C27319">
              <w:rPr>
                <w:sz w:val="20"/>
                <w:szCs w:val="20"/>
              </w:rPr>
              <w:t>Prior to building permit issuance</w:t>
            </w:r>
          </w:p>
        </w:tc>
        <w:tc>
          <w:tcPr>
            <w:tcW w:w="990" w:type="dxa"/>
            <w:shd w:val="clear" w:color="auto" w:fill="auto"/>
          </w:tcPr>
          <w:p w14:paraId="03E598C9" w14:textId="77777777" w:rsidR="006F2589" w:rsidRPr="00821C4D" w:rsidRDefault="006F2589" w:rsidP="00BC41A4">
            <w:pPr>
              <w:spacing w:beforeLines="40" w:before="96" w:afterLines="40" w:after="96" w:line="264" w:lineRule="auto"/>
              <w:jc w:val="left"/>
              <w:rPr>
                <w:b/>
                <w:sz w:val="20"/>
                <w:szCs w:val="20"/>
                <w:highlight w:val="yellow"/>
              </w:rPr>
            </w:pPr>
          </w:p>
        </w:tc>
        <w:tc>
          <w:tcPr>
            <w:tcW w:w="900" w:type="dxa"/>
            <w:shd w:val="clear" w:color="auto" w:fill="auto"/>
          </w:tcPr>
          <w:p w14:paraId="1A231117" w14:textId="77777777" w:rsidR="006F2589" w:rsidRPr="00821C4D" w:rsidRDefault="006F2589" w:rsidP="00BC41A4">
            <w:pPr>
              <w:spacing w:beforeLines="40" w:before="96" w:afterLines="40" w:after="96" w:line="264" w:lineRule="auto"/>
              <w:jc w:val="left"/>
              <w:rPr>
                <w:b/>
                <w:sz w:val="20"/>
                <w:szCs w:val="20"/>
                <w:highlight w:val="yellow"/>
              </w:rPr>
            </w:pPr>
          </w:p>
        </w:tc>
        <w:tc>
          <w:tcPr>
            <w:tcW w:w="900" w:type="dxa"/>
            <w:shd w:val="clear" w:color="auto" w:fill="auto"/>
          </w:tcPr>
          <w:p w14:paraId="4E53706D" w14:textId="77777777" w:rsidR="006F2589" w:rsidRPr="00821C4D" w:rsidRDefault="006F2589" w:rsidP="00BC41A4">
            <w:pPr>
              <w:spacing w:beforeLines="40" w:before="96" w:afterLines="40" w:after="96" w:line="264" w:lineRule="auto"/>
              <w:jc w:val="left"/>
              <w:rPr>
                <w:b/>
                <w:sz w:val="20"/>
                <w:szCs w:val="20"/>
                <w:highlight w:val="yellow"/>
              </w:rPr>
            </w:pPr>
          </w:p>
        </w:tc>
        <w:tc>
          <w:tcPr>
            <w:tcW w:w="1080" w:type="dxa"/>
            <w:shd w:val="clear" w:color="auto" w:fill="auto"/>
          </w:tcPr>
          <w:p w14:paraId="720CF3F7" w14:textId="77777777" w:rsidR="006F2589" w:rsidRPr="00821C4D" w:rsidRDefault="006F2589" w:rsidP="00BC41A4">
            <w:pPr>
              <w:spacing w:beforeLines="40" w:before="96" w:afterLines="40" w:after="96" w:line="264" w:lineRule="auto"/>
              <w:jc w:val="left"/>
              <w:rPr>
                <w:b/>
                <w:sz w:val="20"/>
                <w:szCs w:val="20"/>
                <w:highlight w:val="yellow"/>
              </w:rPr>
            </w:pPr>
          </w:p>
        </w:tc>
      </w:tr>
      <w:tr w:rsidR="006F2589" w:rsidRPr="00821C4D" w14:paraId="0FFAF06C" w14:textId="77777777" w:rsidTr="006F2589">
        <w:tc>
          <w:tcPr>
            <w:tcW w:w="12955" w:type="dxa"/>
            <w:gridSpan w:val="9"/>
            <w:shd w:val="clear" w:color="auto" w:fill="F3F3F3"/>
          </w:tcPr>
          <w:p w14:paraId="4ED301DA" w14:textId="4D95EA7C" w:rsidR="006F2589" w:rsidRPr="00821C4D" w:rsidRDefault="006F2589" w:rsidP="0067667A">
            <w:pPr>
              <w:keepNext/>
              <w:spacing w:beforeLines="40" w:before="96" w:afterLines="40" w:after="96" w:line="264" w:lineRule="auto"/>
              <w:rPr>
                <w:b/>
                <w:sz w:val="20"/>
                <w:szCs w:val="20"/>
                <w:highlight w:val="yellow"/>
              </w:rPr>
            </w:pPr>
            <w:r w:rsidRPr="00627C19">
              <w:rPr>
                <w:b/>
                <w:sz w:val="20"/>
                <w:szCs w:val="20"/>
              </w:rPr>
              <w:lastRenderedPageBreak/>
              <w:t>Air Quality</w:t>
            </w:r>
          </w:p>
        </w:tc>
      </w:tr>
      <w:tr w:rsidR="006F2589" w:rsidRPr="00821C4D" w14:paraId="19F34CB6" w14:textId="77777777" w:rsidTr="009A2995">
        <w:tc>
          <w:tcPr>
            <w:tcW w:w="3325" w:type="dxa"/>
            <w:shd w:val="clear" w:color="auto" w:fill="auto"/>
          </w:tcPr>
          <w:p w14:paraId="213715F3" w14:textId="6BFBCEB7" w:rsidR="006F2589" w:rsidRPr="007F026C" w:rsidRDefault="006F2589" w:rsidP="0067667A">
            <w:pPr>
              <w:pStyle w:val="MMRPMitigationMeasure"/>
              <w:spacing w:beforeLines="40" w:before="96" w:afterLines="40" w:after="96" w:line="264" w:lineRule="auto"/>
              <w:rPr>
                <w:sz w:val="20"/>
                <w:szCs w:val="20"/>
              </w:rPr>
            </w:pPr>
            <w:r w:rsidRPr="006D0F1E">
              <w:rPr>
                <w:b/>
                <w:sz w:val="20"/>
                <w:szCs w:val="20"/>
              </w:rPr>
              <w:t>MM 4.3-1</w:t>
            </w:r>
            <w:r w:rsidRPr="006D0F1E">
              <w:rPr>
                <w:sz w:val="20"/>
                <w:szCs w:val="20"/>
              </w:rPr>
              <w:t xml:space="preserve"> Prior to building </w:t>
            </w:r>
            <w:proofErr w:type="gramStart"/>
            <w:r w:rsidRPr="006D0F1E">
              <w:rPr>
                <w:sz w:val="20"/>
                <w:szCs w:val="20"/>
              </w:rPr>
              <w:t>permit</w:t>
            </w:r>
            <w:proofErr w:type="gramEnd"/>
            <w:r w:rsidRPr="006D0F1E">
              <w:rPr>
                <w:sz w:val="20"/>
                <w:szCs w:val="20"/>
              </w:rPr>
              <w:t xml:space="preserve"> issuance, the City of Moreno Valley shall verify that a note is provided on all building plans specifying that compliance with SCAQMD Rule 1113 is mandatory during the application of architectural coatings.  Project contractors shall be required to comply with the note and maintain written records of such compliance that can be inspected by the City of Moreno Valley upon request.  This note also shall indicate that only “low-volatile organic compound” paint products (no more than 50 gram/liter of VOC) shall be used.  All other architectural coatings shall comply with the VOC limits prescribed by SCAQMD Rule 1113.</w:t>
            </w:r>
          </w:p>
        </w:tc>
        <w:tc>
          <w:tcPr>
            <w:tcW w:w="1440" w:type="dxa"/>
          </w:tcPr>
          <w:p w14:paraId="2D05F702" w14:textId="3E127E1B" w:rsidR="006F2589" w:rsidRPr="00301199" w:rsidRDefault="00015516" w:rsidP="00BC41A4">
            <w:pPr>
              <w:spacing w:beforeLines="40" w:before="96" w:afterLines="40" w:after="96" w:line="264" w:lineRule="auto"/>
              <w:jc w:val="left"/>
              <w:rPr>
                <w:sz w:val="20"/>
                <w:szCs w:val="20"/>
              </w:rPr>
            </w:pPr>
            <w:r>
              <w:rPr>
                <w:sz w:val="20"/>
                <w:szCs w:val="20"/>
              </w:rPr>
              <w:t>All</w:t>
            </w:r>
          </w:p>
        </w:tc>
        <w:tc>
          <w:tcPr>
            <w:tcW w:w="1440" w:type="dxa"/>
            <w:shd w:val="clear" w:color="auto" w:fill="auto"/>
          </w:tcPr>
          <w:p w14:paraId="5951D4B5" w14:textId="4D115566" w:rsidR="006F2589" w:rsidRPr="006D0F1E" w:rsidRDefault="006F2589" w:rsidP="00BC41A4">
            <w:pPr>
              <w:spacing w:beforeLines="40" w:before="96" w:afterLines="40" w:after="96" w:line="264" w:lineRule="auto"/>
              <w:jc w:val="left"/>
              <w:rPr>
                <w:b/>
                <w:sz w:val="20"/>
                <w:szCs w:val="20"/>
                <w:highlight w:val="yellow"/>
              </w:rPr>
            </w:pPr>
            <w:r w:rsidRPr="006D0F1E">
              <w:rPr>
                <w:sz w:val="20"/>
                <w:szCs w:val="20"/>
              </w:rPr>
              <w:t>Project Applicant; Project Construction Contractors</w:t>
            </w:r>
          </w:p>
        </w:tc>
        <w:tc>
          <w:tcPr>
            <w:tcW w:w="1620" w:type="dxa"/>
            <w:shd w:val="clear" w:color="auto" w:fill="auto"/>
          </w:tcPr>
          <w:p w14:paraId="3359FDE5" w14:textId="002C3F63" w:rsidR="006F2589" w:rsidRPr="006D0F1E" w:rsidRDefault="006F2589" w:rsidP="00BC41A4">
            <w:pPr>
              <w:spacing w:beforeLines="40" w:before="96" w:afterLines="40" w:after="96" w:line="264" w:lineRule="auto"/>
              <w:jc w:val="left"/>
              <w:rPr>
                <w:b/>
                <w:sz w:val="20"/>
                <w:szCs w:val="20"/>
                <w:highlight w:val="yellow"/>
              </w:rPr>
            </w:pPr>
            <w:r w:rsidRPr="006D0F1E">
              <w:rPr>
                <w:sz w:val="20"/>
                <w:szCs w:val="20"/>
              </w:rPr>
              <w:t>City of Moreno Valley Planning Division &amp; Building and Safety Division</w:t>
            </w:r>
          </w:p>
        </w:tc>
        <w:tc>
          <w:tcPr>
            <w:tcW w:w="1260" w:type="dxa"/>
            <w:shd w:val="clear" w:color="auto" w:fill="auto"/>
          </w:tcPr>
          <w:p w14:paraId="1E6E0160" w14:textId="5A082D76" w:rsidR="006F2589" w:rsidRPr="006D0F1E" w:rsidRDefault="006F2589" w:rsidP="00BC41A4">
            <w:pPr>
              <w:spacing w:beforeLines="40" w:before="96" w:afterLines="40" w:after="96" w:line="264" w:lineRule="auto"/>
              <w:jc w:val="left"/>
              <w:rPr>
                <w:b/>
                <w:sz w:val="20"/>
                <w:szCs w:val="20"/>
                <w:highlight w:val="yellow"/>
              </w:rPr>
            </w:pPr>
            <w:r w:rsidRPr="006D0F1E">
              <w:rPr>
                <w:sz w:val="20"/>
                <w:szCs w:val="20"/>
              </w:rPr>
              <w:t>Prior to building permit issuance.</w:t>
            </w:r>
          </w:p>
        </w:tc>
        <w:tc>
          <w:tcPr>
            <w:tcW w:w="990" w:type="dxa"/>
            <w:shd w:val="clear" w:color="auto" w:fill="auto"/>
          </w:tcPr>
          <w:p w14:paraId="7D3788C7" w14:textId="77777777" w:rsidR="006F2589" w:rsidRPr="00821C4D" w:rsidRDefault="006F2589" w:rsidP="00BC41A4">
            <w:pPr>
              <w:spacing w:beforeLines="40" w:before="96" w:afterLines="40" w:after="96" w:line="264" w:lineRule="auto"/>
              <w:jc w:val="left"/>
              <w:rPr>
                <w:b/>
                <w:sz w:val="20"/>
                <w:szCs w:val="20"/>
                <w:highlight w:val="yellow"/>
              </w:rPr>
            </w:pPr>
          </w:p>
        </w:tc>
        <w:tc>
          <w:tcPr>
            <w:tcW w:w="900" w:type="dxa"/>
            <w:shd w:val="clear" w:color="auto" w:fill="auto"/>
          </w:tcPr>
          <w:p w14:paraId="56873061" w14:textId="77777777" w:rsidR="006F2589" w:rsidRPr="00821C4D" w:rsidRDefault="006F2589" w:rsidP="00BC41A4">
            <w:pPr>
              <w:spacing w:beforeLines="40" w:before="96" w:afterLines="40" w:after="96" w:line="264" w:lineRule="auto"/>
              <w:jc w:val="left"/>
              <w:rPr>
                <w:b/>
                <w:sz w:val="20"/>
                <w:szCs w:val="20"/>
                <w:highlight w:val="yellow"/>
              </w:rPr>
            </w:pPr>
          </w:p>
        </w:tc>
        <w:tc>
          <w:tcPr>
            <w:tcW w:w="900" w:type="dxa"/>
            <w:shd w:val="clear" w:color="auto" w:fill="auto"/>
          </w:tcPr>
          <w:p w14:paraId="1B57DD45" w14:textId="77777777" w:rsidR="006F2589" w:rsidRPr="00821C4D" w:rsidRDefault="006F2589" w:rsidP="00BC41A4">
            <w:pPr>
              <w:spacing w:beforeLines="40" w:before="96" w:afterLines="40" w:after="96" w:line="264" w:lineRule="auto"/>
              <w:jc w:val="left"/>
              <w:rPr>
                <w:b/>
                <w:sz w:val="20"/>
                <w:szCs w:val="20"/>
                <w:highlight w:val="yellow"/>
              </w:rPr>
            </w:pPr>
          </w:p>
        </w:tc>
        <w:tc>
          <w:tcPr>
            <w:tcW w:w="1080" w:type="dxa"/>
            <w:shd w:val="clear" w:color="auto" w:fill="auto"/>
          </w:tcPr>
          <w:p w14:paraId="14D0665A" w14:textId="77777777" w:rsidR="006F2589" w:rsidRPr="00821C4D" w:rsidRDefault="006F2589" w:rsidP="00BC41A4">
            <w:pPr>
              <w:spacing w:beforeLines="40" w:before="96" w:afterLines="40" w:after="96" w:line="264" w:lineRule="auto"/>
              <w:jc w:val="left"/>
              <w:rPr>
                <w:b/>
                <w:sz w:val="20"/>
                <w:szCs w:val="20"/>
                <w:highlight w:val="yellow"/>
              </w:rPr>
            </w:pPr>
          </w:p>
        </w:tc>
      </w:tr>
      <w:tr w:rsidR="006F2589" w:rsidRPr="00821C4D" w14:paraId="3273B65B" w14:textId="77777777" w:rsidTr="009A2995">
        <w:tc>
          <w:tcPr>
            <w:tcW w:w="3325" w:type="dxa"/>
            <w:shd w:val="clear" w:color="auto" w:fill="auto"/>
          </w:tcPr>
          <w:p w14:paraId="1867F780" w14:textId="2A2A6DEF" w:rsidR="006F2589" w:rsidRPr="006D0F1E" w:rsidRDefault="006F2589" w:rsidP="0067667A">
            <w:pPr>
              <w:tabs>
                <w:tab w:val="left" w:pos="394"/>
              </w:tabs>
              <w:spacing w:beforeLines="40" w:before="96" w:afterLines="40" w:after="96" w:line="264" w:lineRule="auto"/>
              <w:rPr>
                <w:sz w:val="20"/>
                <w:szCs w:val="20"/>
              </w:rPr>
            </w:pPr>
            <w:r w:rsidRPr="00846DEF">
              <w:rPr>
                <w:b/>
                <w:sz w:val="20"/>
                <w:szCs w:val="20"/>
              </w:rPr>
              <w:t>MM 4.3-2</w:t>
            </w:r>
            <w:r>
              <w:rPr>
                <w:sz w:val="20"/>
                <w:szCs w:val="20"/>
              </w:rPr>
              <w:t xml:space="preserve"> </w:t>
            </w:r>
            <w:r w:rsidRPr="00846DEF">
              <w:rPr>
                <w:sz w:val="20"/>
                <w:szCs w:val="20"/>
              </w:rPr>
              <w:t>D</w:t>
            </w:r>
            <w:r w:rsidRPr="006D0F1E">
              <w:rPr>
                <w:sz w:val="20"/>
                <w:szCs w:val="20"/>
              </w:rPr>
              <w:t xml:space="preserve">uring construction activities, the construction contractor shall maintain a list of diesel-powered construction equipment used on the site, including type/engine year of equipment, number of equipment, and equipment horsepower.  The </w:t>
            </w:r>
            <w:r w:rsidRPr="006D0F1E">
              <w:rPr>
                <w:sz w:val="20"/>
                <w:szCs w:val="20"/>
              </w:rPr>
              <w:lastRenderedPageBreak/>
              <w:t>construction contractor shall also maintain a log of the daily operating hours of each piece of diesel-powered equipment by horsepower hours.  The construction contractor shall ensure that the usage of diesel-powered construction equipment does not exceed the horsepower-hours per day specified below.  Lower tier types may be substituted for higher tier types.</w:t>
            </w:r>
          </w:p>
          <w:p w14:paraId="5FEED016" w14:textId="77777777" w:rsidR="006F2589" w:rsidRPr="006D0F1E" w:rsidRDefault="006F2589" w:rsidP="0067667A">
            <w:pPr>
              <w:tabs>
                <w:tab w:val="left" w:pos="394"/>
              </w:tabs>
              <w:spacing w:beforeLines="40" w:before="96" w:afterLines="40" w:after="96" w:line="264" w:lineRule="auto"/>
              <w:rPr>
                <w:sz w:val="20"/>
                <w:szCs w:val="20"/>
              </w:rPr>
            </w:pPr>
            <w:r w:rsidRPr="006D0F1E">
              <w:rPr>
                <w:sz w:val="20"/>
                <w:szCs w:val="20"/>
              </w:rPr>
              <w:t>Tier 0 – 3,608 horsepower-hours/day</w:t>
            </w:r>
          </w:p>
          <w:p w14:paraId="67B1D29A" w14:textId="77777777" w:rsidR="006F2589" w:rsidRPr="006D0F1E" w:rsidRDefault="006F2589" w:rsidP="0067667A">
            <w:pPr>
              <w:tabs>
                <w:tab w:val="left" w:pos="394"/>
              </w:tabs>
              <w:spacing w:beforeLines="40" w:before="96" w:afterLines="40" w:after="96" w:line="264" w:lineRule="auto"/>
              <w:rPr>
                <w:sz w:val="20"/>
                <w:szCs w:val="20"/>
              </w:rPr>
            </w:pPr>
            <w:r w:rsidRPr="006D0F1E">
              <w:rPr>
                <w:sz w:val="20"/>
                <w:szCs w:val="20"/>
              </w:rPr>
              <w:t>Tier 1 – 7,760 horsepower-hours/day</w:t>
            </w:r>
          </w:p>
          <w:p w14:paraId="2BE94C64" w14:textId="77777777" w:rsidR="006F2589" w:rsidRPr="006D0F1E" w:rsidRDefault="006F2589" w:rsidP="0067667A">
            <w:pPr>
              <w:tabs>
                <w:tab w:val="left" w:pos="394"/>
              </w:tabs>
              <w:spacing w:beforeLines="40" w:before="96" w:afterLines="40" w:after="96" w:line="264" w:lineRule="auto"/>
              <w:rPr>
                <w:sz w:val="20"/>
                <w:szCs w:val="20"/>
              </w:rPr>
            </w:pPr>
            <w:r w:rsidRPr="006D0F1E">
              <w:rPr>
                <w:sz w:val="20"/>
                <w:szCs w:val="20"/>
              </w:rPr>
              <w:t>Tier 2 – 1,760 horsepower-hours/day</w:t>
            </w:r>
          </w:p>
          <w:p w14:paraId="30246821" w14:textId="77777777" w:rsidR="006F2589" w:rsidRPr="006D0F1E" w:rsidRDefault="006F2589" w:rsidP="0067667A">
            <w:pPr>
              <w:tabs>
                <w:tab w:val="left" w:pos="394"/>
              </w:tabs>
              <w:spacing w:beforeLines="40" w:before="96" w:afterLines="40" w:after="96" w:line="264" w:lineRule="auto"/>
              <w:rPr>
                <w:sz w:val="20"/>
                <w:szCs w:val="20"/>
              </w:rPr>
            </w:pPr>
            <w:r w:rsidRPr="006D0F1E">
              <w:rPr>
                <w:sz w:val="20"/>
                <w:szCs w:val="20"/>
              </w:rPr>
              <w:t>Tier 3 – 11,128 horsepower-hours/day</w:t>
            </w:r>
          </w:p>
          <w:p w14:paraId="509B8796" w14:textId="1BA7BABC" w:rsidR="006F2589" w:rsidRPr="007F026C" w:rsidRDefault="006F2589" w:rsidP="0067667A">
            <w:pPr>
              <w:tabs>
                <w:tab w:val="left" w:pos="394"/>
              </w:tabs>
              <w:spacing w:beforeLines="40" w:before="96" w:afterLines="40" w:after="96" w:line="264" w:lineRule="auto"/>
              <w:rPr>
                <w:sz w:val="20"/>
                <w:szCs w:val="20"/>
              </w:rPr>
            </w:pPr>
            <w:r w:rsidRPr="006D0F1E">
              <w:rPr>
                <w:sz w:val="20"/>
                <w:szCs w:val="20"/>
              </w:rPr>
              <w:t>Tier 4 – 37,008 horsepower-hours/day</w:t>
            </w:r>
          </w:p>
        </w:tc>
        <w:tc>
          <w:tcPr>
            <w:tcW w:w="1440" w:type="dxa"/>
          </w:tcPr>
          <w:p w14:paraId="69F9877A" w14:textId="4DA7930D" w:rsidR="006F2589" w:rsidRPr="006D0F1E" w:rsidRDefault="00015516" w:rsidP="00914DDF">
            <w:pPr>
              <w:spacing w:beforeLines="40" w:before="96" w:afterLines="40" w:after="96" w:line="264" w:lineRule="auto"/>
              <w:jc w:val="left"/>
              <w:rPr>
                <w:sz w:val="20"/>
                <w:szCs w:val="20"/>
              </w:rPr>
            </w:pPr>
            <w:r>
              <w:rPr>
                <w:sz w:val="20"/>
                <w:szCs w:val="20"/>
              </w:rPr>
              <w:lastRenderedPageBreak/>
              <w:t>All</w:t>
            </w:r>
          </w:p>
        </w:tc>
        <w:tc>
          <w:tcPr>
            <w:tcW w:w="1440" w:type="dxa"/>
            <w:shd w:val="clear" w:color="auto" w:fill="auto"/>
          </w:tcPr>
          <w:p w14:paraId="79AD7881" w14:textId="58E1D01B" w:rsidR="006F2589" w:rsidRPr="006D0F1E" w:rsidRDefault="006F2589" w:rsidP="00BC41A4">
            <w:pPr>
              <w:spacing w:beforeLines="40" w:before="96" w:afterLines="40" w:after="96" w:line="264" w:lineRule="auto"/>
              <w:jc w:val="left"/>
              <w:rPr>
                <w:sz w:val="20"/>
                <w:szCs w:val="20"/>
                <w:highlight w:val="yellow"/>
              </w:rPr>
            </w:pPr>
            <w:r w:rsidRPr="006D0F1E">
              <w:rPr>
                <w:sz w:val="20"/>
                <w:szCs w:val="20"/>
              </w:rPr>
              <w:t>Project Applicant; Project Construction Contractors</w:t>
            </w:r>
          </w:p>
        </w:tc>
        <w:tc>
          <w:tcPr>
            <w:tcW w:w="1620" w:type="dxa"/>
            <w:shd w:val="clear" w:color="auto" w:fill="auto"/>
          </w:tcPr>
          <w:p w14:paraId="0EF4E61A" w14:textId="17BCC054" w:rsidR="006F2589" w:rsidRPr="006D0F1E" w:rsidRDefault="006F2589" w:rsidP="00BC41A4">
            <w:pPr>
              <w:spacing w:beforeLines="40" w:before="96" w:afterLines="40" w:after="96" w:line="264" w:lineRule="auto"/>
              <w:jc w:val="left"/>
              <w:rPr>
                <w:sz w:val="20"/>
                <w:szCs w:val="20"/>
                <w:highlight w:val="yellow"/>
              </w:rPr>
            </w:pPr>
            <w:r w:rsidRPr="006D0F1E">
              <w:rPr>
                <w:sz w:val="20"/>
                <w:szCs w:val="20"/>
              </w:rPr>
              <w:t>City of Moreno Valley Building and Safety Division</w:t>
            </w:r>
          </w:p>
        </w:tc>
        <w:tc>
          <w:tcPr>
            <w:tcW w:w="1260" w:type="dxa"/>
            <w:shd w:val="clear" w:color="auto" w:fill="auto"/>
          </w:tcPr>
          <w:p w14:paraId="642C2306" w14:textId="746701B2" w:rsidR="006F2589" w:rsidRPr="006D0F1E" w:rsidRDefault="006F2589" w:rsidP="00BC41A4">
            <w:pPr>
              <w:spacing w:beforeLines="40" w:before="96" w:afterLines="40" w:after="96" w:line="264" w:lineRule="auto"/>
              <w:jc w:val="left"/>
              <w:rPr>
                <w:sz w:val="20"/>
                <w:szCs w:val="20"/>
                <w:highlight w:val="yellow"/>
              </w:rPr>
            </w:pPr>
            <w:r w:rsidRPr="006D0F1E">
              <w:rPr>
                <w:sz w:val="20"/>
                <w:szCs w:val="20"/>
              </w:rPr>
              <w:t>During construction activities.</w:t>
            </w:r>
          </w:p>
        </w:tc>
        <w:tc>
          <w:tcPr>
            <w:tcW w:w="990" w:type="dxa"/>
            <w:shd w:val="clear" w:color="auto" w:fill="auto"/>
          </w:tcPr>
          <w:p w14:paraId="0C488422" w14:textId="77777777" w:rsidR="006F2589" w:rsidRPr="00821C4D" w:rsidRDefault="006F2589" w:rsidP="00BC41A4">
            <w:pPr>
              <w:spacing w:beforeLines="40" w:before="96" w:afterLines="40" w:after="96" w:line="264" w:lineRule="auto"/>
              <w:jc w:val="left"/>
              <w:rPr>
                <w:b/>
                <w:sz w:val="20"/>
                <w:szCs w:val="20"/>
                <w:highlight w:val="yellow"/>
              </w:rPr>
            </w:pPr>
          </w:p>
        </w:tc>
        <w:tc>
          <w:tcPr>
            <w:tcW w:w="900" w:type="dxa"/>
            <w:shd w:val="clear" w:color="auto" w:fill="auto"/>
          </w:tcPr>
          <w:p w14:paraId="5501D5DB" w14:textId="77777777" w:rsidR="006F2589" w:rsidRPr="00821C4D" w:rsidRDefault="006F2589" w:rsidP="00BC41A4">
            <w:pPr>
              <w:spacing w:beforeLines="40" w:before="96" w:afterLines="40" w:after="96" w:line="264" w:lineRule="auto"/>
              <w:jc w:val="left"/>
              <w:rPr>
                <w:b/>
                <w:sz w:val="20"/>
                <w:szCs w:val="20"/>
                <w:highlight w:val="yellow"/>
              </w:rPr>
            </w:pPr>
          </w:p>
        </w:tc>
        <w:tc>
          <w:tcPr>
            <w:tcW w:w="900" w:type="dxa"/>
            <w:shd w:val="clear" w:color="auto" w:fill="auto"/>
          </w:tcPr>
          <w:p w14:paraId="427613AA" w14:textId="77777777" w:rsidR="006F2589" w:rsidRPr="00821C4D" w:rsidRDefault="006F2589" w:rsidP="00BC41A4">
            <w:pPr>
              <w:spacing w:beforeLines="40" w:before="96" w:afterLines="40" w:after="96" w:line="264" w:lineRule="auto"/>
              <w:jc w:val="left"/>
              <w:rPr>
                <w:b/>
                <w:sz w:val="20"/>
                <w:szCs w:val="20"/>
                <w:highlight w:val="yellow"/>
              </w:rPr>
            </w:pPr>
          </w:p>
        </w:tc>
        <w:tc>
          <w:tcPr>
            <w:tcW w:w="1080" w:type="dxa"/>
            <w:shd w:val="clear" w:color="auto" w:fill="auto"/>
          </w:tcPr>
          <w:p w14:paraId="46DD4A2F" w14:textId="77777777" w:rsidR="006F2589" w:rsidRPr="00821C4D" w:rsidRDefault="006F2589" w:rsidP="00BC41A4">
            <w:pPr>
              <w:spacing w:beforeLines="40" w:before="96" w:afterLines="40" w:after="96" w:line="264" w:lineRule="auto"/>
              <w:jc w:val="left"/>
              <w:rPr>
                <w:b/>
                <w:sz w:val="20"/>
                <w:szCs w:val="20"/>
                <w:highlight w:val="yellow"/>
              </w:rPr>
            </w:pPr>
          </w:p>
        </w:tc>
      </w:tr>
      <w:tr w:rsidR="006F2589" w:rsidRPr="00821C4D" w14:paraId="4D5F2109" w14:textId="77777777" w:rsidTr="009A2995">
        <w:tc>
          <w:tcPr>
            <w:tcW w:w="3325" w:type="dxa"/>
            <w:shd w:val="clear" w:color="auto" w:fill="auto"/>
          </w:tcPr>
          <w:p w14:paraId="32569009" w14:textId="77777777" w:rsidR="006F2589" w:rsidRPr="006D0F1E" w:rsidRDefault="006F2589" w:rsidP="0067667A">
            <w:pPr>
              <w:pStyle w:val="MMRPMitigationMeasure"/>
              <w:spacing w:beforeLines="40" w:before="96" w:afterLines="40" w:after="96" w:line="264" w:lineRule="auto"/>
              <w:rPr>
                <w:sz w:val="20"/>
                <w:szCs w:val="20"/>
              </w:rPr>
            </w:pPr>
            <w:r w:rsidRPr="007842E8">
              <w:rPr>
                <w:b/>
                <w:sz w:val="20"/>
                <w:szCs w:val="20"/>
              </w:rPr>
              <w:lastRenderedPageBreak/>
              <w:t xml:space="preserve">MM 4.3-3 </w:t>
            </w:r>
            <w:bookmarkStart w:id="1" w:name="_Ref438478644"/>
            <w:r w:rsidRPr="007842E8">
              <w:rPr>
                <w:sz w:val="20"/>
                <w:szCs w:val="20"/>
              </w:rPr>
              <w:t>T</w:t>
            </w:r>
            <w:r w:rsidRPr="006D0F1E">
              <w:rPr>
                <w:sz w:val="20"/>
                <w:szCs w:val="20"/>
              </w:rPr>
              <w:t xml:space="preserve">he Project shall comply with California Code of Regulations Title 13, Division 3, Chapter 1, Article 4.5, Section 2025, “Regulation to Reduce Emissions of Diesel Particulate Matter, Oxides of Nitrogen and Other Criteria Pollutants, from In-Use Heavy-Duty Diesel-Fueled Vehicles” and California Code of Regulations Title 13, Division 3, Chapter 10, Article 1, Section 2485, “Airborne Toxic Control Measure to Limit Diesel-Fueled Commercial Motor Vehicle Idling” by complying </w:t>
            </w:r>
            <w:r w:rsidRPr="006D0F1E">
              <w:rPr>
                <w:sz w:val="20"/>
                <w:szCs w:val="20"/>
              </w:rPr>
              <w:lastRenderedPageBreak/>
              <w:t>with the following requirements.  To ensure and enforce compliance with these requirements and thereby limit the release of diesel particulate matter, oxides of nitrogen, and other criteria pollutants into the atmosphere from the burning of fuel, prior to grading permit and building permit issuance, the City of Moreno Valley shall verify that the following notes are included on the grading and building plans.  Project construction contractors shall be required to ensure compliance with the notes and permit periodic inspection of the construction site by City of Moreno Valley staff or its designee to confirm compliance.  These notes also shall be specified in bid documents issued to prospective construction contractors.</w:t>
            </w:r>
            <w:bookmarkEnd w:id="1"/>
          </w:p>
          <w:p w14:paraId="67049282" w14:textId="13759244" w:rsidR="006F2589" w:rsidRPr="00F160A5" w:rsidRDefault="006F2589" w:rsidP="0067667A">
            <w:pPr>
              <w:pStyle w:val="MMRPMitigationSubheading"/>
              <w:numPr>
                <w:ilvl w:val="4"/>
                <w:numId w:val="20"/>
              </w:numPr>
              <w:tabs>
                <w:tab w:val="clear" w:pos="540"/>
                <w:tab w:val="num" w:pos="360"/>
              </w:tabs>
              <w:spacing w:beforeLines="40" w:before="96" w:afterLines="40" w:after="96" w:line="264" w:lineRule="auto"/>
              <w:ind w:left="0"/>
            </w:pPr>
            <w:r w:rsidRPr="002F2E0D">
              <w:t>Temporary signs shall be placed on the construction site at all construction vehicle entry points and at all loading, unloading, and equipment staging areas indicating that heavy duty trucks and diesel powered construction equipment are prohibited f</w:t>
            </w:r>
            <w:r w:rsidR="004D3759">
              <w:t>rom idling for more than three</w:t>
            </w:r>
            <w:bookmarkStart w:id="2" w:name="_GoBack"/>
            <w:bookmarkEnd w:id="2"/>
            <w:r w:rsidR="004D3759">
              <w:t xml:space="preserve"> (3</w:t>
            </w:r>
            <w:r w:rsidRPr="002F2E0D">
              <w:t xml:space="preserve">) minutes.  The signs shall be installed before construction activities commence and remain in place during the duration of construction activities </w:t>
            </w:r>
            <w:r w:rsidRPr="002F2E0D">
              <w:lastRenderedPageBreak/>
              <w:t>at all loading, unloading, and equipment staging areas.</w:t>
            </w:r>
          </w:p>
          <w:p w14:paraId="357577DE" w14:textId="77777777" w:rsidR="006F2589" w:rsidRPr="00F160A5" w:rsidRDefault="006F2589" w:rsidP="0067667A">
            <w:pPr>
              <w:pStyle w:val="MMRPMitigationSubheading"/>
              <w:tabs>
                <w:tab w:val="clear" w:pos="540"/>
                <w:tab w:val="num" w:pos="360"/>
              </w:tabs>
              <w:spacing w:beforeLines="40" w:before="96" w:afterLines="40" w:after="96" w:line="264" w:lineRule="auto"/>
              <w:ind w:left="0"/>
            </w:pPr>
            <w:r w:rsidRPr="002F2E0D">
              <w:t>Construction vehicles shall use the City’s designated truck route.</w:t>
            </w:r>
          </w:p>
          <w:p w14:paraId="7684560A" w14:textId="77777777" w:rsidR="006F2589" w:rsidRPr="00F160A5" w:rsidRDefault="006F2589" w:rsidP="0067667A">
            <w:pPr>
              <w:pStyle w:val="MMRPMitigationSubheading"/>
              <w:tabs>
                <w:tab w:val="clear" w:pos="540"/>
                <w:tab w:val="num" w:pos="360"/>
              </w:tabs>
              <w:spacing w:beforeLines="40" w:before="96" w:afterLines="40" w:after="96" w:line="264" w:lineRule="auto"/>
              <w:ind w:left="0"/>
            </w:pPr>
            <w:r w:rsidRPr="002F2E0D">
              <w:t xml:space="preserve">Construction parking shall be located and configured to minimize traffic interference on public streets. </w:t>
            </w:r>
          </w:p>
          <w:p w14:paraId="4DE5A808" w14:textId="77777777" w:rsidR="006F2589" w:rsidRPr="002B2587" w:rsidRDefault="006F2589" w:rsidP="0067667A">
            <w:pPr>
              <w:pStyle w:val="MMRPMitigationSubheading"/>
              <w:tabs>
                <w:tab w:val="clear" w:pos="540"/>
                <w:tab w:val="num" w:pos="360"/>
              </w:tabs>
              <w:spacing w:beforeLines="40" w:before="96" w:afterLines="40" w:after="96" w:line="264" w:lineRule="auto"/>
              <w:ind w:left="0"/>
            </w:pPr>
            <w:r w:rsidRPr="002F2E0D">
              <w:t>Temporary traffic controls such as a flag person shall be used at Project site construction entrances</w:t>
            </w:r>
            <w:r>
              <w:t>.</w:t>
            </w:r>
          </w:p>
          <w:p w14:paraId="7E6C120B" w14:textId="77777777" w:rsidR="006F2589" w:rsidRPr="002B2587" w:rsidRDefault="006F2589" w:rsidP="0067667A">
            <w:pPr>
              <w:pStyle w:val="MMRPMitigationSubheading"/>
              <w:tabs>
                <w:tab w:val="clear" w:pos="540"/>
                <w:tab w:val="num" w:pos="360"/>
              </w:tabs>
              <w:spacing w:beforeLines="40" w:before="96" w:afterLines="40" w:after="96" w:line="264" w:lineRule="auto"/>
              <w:ind w:left="0"/>
            </w:pPr>
            <w:r>
              <w:t>A construction management plan shall be designed to minimize the number of large construction equipment operating during any given time period.</w:t>
            </w:r>
          </w:p>
          <w:p w14:paraId="12FD39B8" w14:textId="77777777" w:rsidR="006F2589" w:rsidRPr="002B2587" w:rsidRDefault="006F2589" w:rsidP="0067667A">
            <w:pPr>
              <w:pStyle w:val="MMRPMitigationSubheading"/>
              <w:tabs>
                <w:tab w:val="clear" w:pos="540"/>
                <w:tab w:val="num" w:pos="360"/>
              </w:tabs>
              <w:spacing w:beforeLines="40" w:before="96" w:afterLines="40" w:after="96" w:line="264" w:lineRule="auto"/>
              <w:ind w:left="0"/>
            </w:pPr>
            <w:r>
              <w:t>To the extent feasible, construction truck trips shall be scheduled during non-peak hours to reduce peak hour emissions.</w:t>
            </w:r>
          </w:p>
          <w:p w14:paraId="179BF5ED" w14:textId="77777777" w:rsidR="006F2589" w:rsidRPr="002B2587" w:rsidRDefault="006F2589" w:rsidP="0067667A">
            <w:pPr>
              <w:pStyle w:val="MMRPMitigationSubheading"/>
              <w:tabs>
                <w:tab w:val="clear" w:pos="540"/>
                <w:tab w:val="num" w:pos="360"/>
              </w:tabs>
              <w:spacing w:beforeLines="40" w:before="96" w:afterLines="40" w:after="96" w:line="264" w:lineRule="auto"/>
              <w:ind w:left="0"/>
            </w:pPr>
            <w:r>
              <w:t>CARB certified equipment shall be used for construction activities to the extent feasible.</w:t>
            </w:r>
          </w:p>
          <w:p w14:paraId="553653C5" w14:textId="77777777" w:rsidR="006F2589" w:rsidRPr="002B2587" w:rsidRDefault="006F2589" w:rsidP="0067667A">
            <w:pPr>
              <w:pStyle w:val="MMRPMitigationSubheading"/>
              <w:tabs>
                <w:tab w:val="clear" w:pos="540"/>
                <w:tab w:val="num" w:pos="360"/>
              </w:tabs>
              <w:spacing w:beforeLines="40" w:before="96" w:afterLines="40" w:after="96" w:line="264" w:lineRule="auto"/>
              <w:ind w:left="0"/>
            </w:pPr>
            <w:r>
              <w:t xml:space="preserve"> Contractors shall be required to turn off all construction equipment and delivery vehicles when not in use and/or idling in excess of 3 minutes.</w:t>
            </w:r>
          </w:p>
          <w:p w14:paraId="2038A222" w14:textId="77777777" w:rsidR="006F2589" w:rsidRDefault="006F2589" w:rsidP="0067667A">
            <w:pPr>
              <w:pStyle w:val="MMRPMitigationSubheading"/>
              <w:tabs>
                <w:tab w:val="clear" w:pos="540"/>
                <w:tab w:val="num" w:pos="360"/>
              </w:tabs>
              <w:spacing w:beforeLines="40" w:before="96" w:afterLines="40" w:after="96" w:line="264" w:lineRule="auto"/>
              <w:ind w:left="0"/>
            </w:pPr>
            <w:r>
              <w:t>Construction equipment engine sizes shall be limited to the minimum practical size.</w:t>
            </w:r>
          </w:p>
          <w:p w14:paraId="37B0A59A" w14:textId="77777777" w:rsidR="006F2589" w:rsidRPr="002B2587" w:rsidRDefault="006F2589" w:rsidP="0067667A">
            <w:pPr>
              <w:pStyle w:val="MMRPMitigationSubheading"/>
              <w:tabs>
                <w:tab w:val="clear" w:pos="540"/>
                <w:tab w:val="num" w:pos="360"/>
              </w:tabs>
              <w:spacing w:beforeLines="40" w:before="96" w:afterLines="40" w:after="96" w:line="264" w:lineRule="auto"/>
              <w:ind w:left="0"/>
            </w:pPr>
            <w:r>
              <w:lastRenderedPageBreak/>
              <w:t>Electrical powered equipment shall be utilized in-lieu of gasoline-powered engines where technically feasible.</w:t>
            </w:r>
          </w:p>
          <w:p w14:paraId="0ECDE814" w14:textId="77777777" w:rsidR="006F2589" w:rsidRPr="002B2587" w:rsidRDefault="006F2589" w:rsidP="0067667A">
            <w:pPr>
              <w:pStyle w:val="MMRPMitigationSubheading"/>
              <w:tabs>
                <w:tab w:val="clear" w:pos="540"/>
                <w:tab w:val="num" w:pos="360"/>
              </w:tabs>
              <w:spacing w:beforeLines="40" w:before="96" w:afterLines="40" w:after="96" w:line="264" w:lineRule="auto"/>
              <w:ind w:left="0"/>
            </w:pPr>
            <w:r>
              <w:t>Temporary traffic controls, such as a flag person shall be provided during all phases of construction to maintain smooth traffic flow.</w:t>
            </w:r>
          </w:p>
          <w:p w14:paraId="0C4D06A9" w14:textId="77777777" w:rsidR="006F2589" w:rsidRPr="002B2587" w:rsidRDefault="006F2589" w:rsidP="0067667A">
            <w:pPr>
              <w:pStyle w:val="MMRPMitigationSubheading"/>
              <w:tabs>
                <w:tab w:val="clear" w:pos="540"/>
                <w:tab w:val="num" w:pos="360"/>
              </w:tabs>
              <w:spacing w:beforeLines="40" w:before="96" w:afterLines="40" w:after="96" w:line="264" w:lineRule="auto"/>
              <w:ind w:left="0"/>
            </w:pPr>
            <w:r>
              <w:t>Construction tucks shall be routed away from congested streets and sensitive receptor areas.</w:t>
            </w:r>
          </w:p>
          <w:p w14:paraId="02052823" w14:textId="77777777" w:rsidR="006F2589" w:rsidRPr="002B2587" w:rsidRDefault="006F2589" w:rsidP="0067667A">
            <w:pPr>
              <w:pStyle w:val="MMRPMitigationSubheading"/>
              <w:tabs>
                <w:tab w:val="clear" w:pos="540"/>
                <w:tab w:val="num" w:pos="360"/>
              </w:tabs>
              <w:spacing w:beforeLines="40" w:before="96" w:afterLines="40" w:after="96" w:line="264" w:lineRule="auto"/>
              <w:ind w:left="0"/>
            </w:pPr>
            <w:r>
              <w:t>Construction parking areas shall be configured to minimize traffic interference.</w:t>
            </w:r>
          </w:p>
          <w:p w14:paraId="1AE176AC" w14:textId="77777777" w:rsidR="006F2589" w:rsidRPr="002B2587" w:rsidRDefault="006F2589" w:rsidP="0067667A">
            <w:pPr>
              <w:pStyle w:val="MMRPMitigationSubheading"/>
              <w:tabs>
                <w:tab w:val="clear" w:pos="540"/>
                <w:tab w:val="num" w:pos="360"/>
              </w:tabs>
              <w:spacing w:beforeLines="40" w:before="96" w:afterLines="40" w:after="96" w:line="264" w:lineRule="auto"/>
              <w:ind w:left="0"/>
            </w:pPr>
            <w:r>
              <w:t xml:space="preserve">Construction worker trips shall be reduced by encouraging carpooling and providing on-site food service options for the construction crew. </w:t>
            </w:r>
          </w:p>
          <w:p w14:paraId="57D3B15C" w14:textId="1C3882B9" w:rsidR="006F2589" w:rsidRPr="007842E8" w:rsidRDefault="006F2589" w:rsidP="0067667A">
            <w:pPr>
              <w:pStyle w:val="MMRPMitigationSubheading"/>
              <w:tabs>
                <w:tab w:val="clear" w:pos="540"/>
                <w:tab w:val="num" w:pos="360"/>
              </w:tabs>
              <w:spacing w:beforeLines="40" w:before="96" w:afterLines="40" w:after="96" w:line="264" w:lineRule="auto"/>
              <w:ind w:left="0"/>
            </w:pPr>
            <w:r>
              <w:t>Construction workers shall be encouraged to utilize shuttle service to transit stations/multimodal center.</w:t>
            </w:r>
          </w:p>
        </w:tc>
        <w:tc>
          <w:tcPr>
            <w:tcW w:w="1440" w:type="dxa"/>
          </w:tcPr>
          <w:p w14:paraId="40DDEC30" w14:textId="685BB7D5" w:rsidR="006F2589" w:rsidRPr="00301199" w:rsidRDefault="00015516" w:rsidP="00914DDF">
            <w:pPr>
              <w:spacing w:beforeLines="40" w:before="96" w:afterLines="40" w:after="96" w:line="264" w:lineRule="auto"/>
              <w:jc w:val="left"/>
              <w:rPr>
                <w:sz w:val="20"/>
                <w:szCs w:val="20"/>
              </w:rPr>
            </w:pPr>
            <w:r>
              <w:rPr>
                <w:sz w:val="20"/>
                <w:szCs w:val="20"/>
              </w:rPr>
              <w:lastRenderedPageBreak/>
              <w:t>All</w:t>
            </w:r>
          </w:p>
        </w:tc>
        <w:tc>
          <w:tcPr>
            <w:tcW w:w="1440" w:type="dxa"/>
            <w:shd w:val="clear" w:color="auto" w:fill="auto"/>
          </w:tcPr>
          <w:p w14:paraId="6F47ED30" w14:textId="24CF5433" w:rsidR="006F2589" w:rsidRPr="006D0F1E" w:rsidRDefault="006F2589" w:rsidP="00BC41A4">
            <w:pPr>
              <w:spacing w:beforeLines="40" w:before="96" w:afterLines="40" w:after="96" w:line="264" w:lineRule="auto"/>
              <w:jc w:val="left"/>
              <w:rPr>
                <w:sz w:val="20"/>
                <w:szCs w:val="20"/>
                <w:highlight w:val="yellow"/>
              </w:rPr>
            </w:pPr>
            <w:r w:rsidRPr="006D0F1E">
              <w:rPr>
                <w:sz w:val="20"/>
                <w:szCs w:val="20"/>
              </w:rPr>
              <w:t>Project Applicant; Project Construction Contractors</w:t>
            </w:r>
          </w:p>
        </w:tc>
        <w:tc>
          <w:tcPr>
            <w:tcW w:w="1620" w:type="dxa"/>
            <w:shd w:val="clear" w:color="auto" w:fill="auto"/>
          </w:tcPr>
          <w:p w14:paraId="35633151" w14:textId="23A300DE" w:rsidR="006F2589" w:rsidRPr="006D0F1E" w:rsidRDefault="006F2589" w:rsidP="00BC41A4">
            <w:pPr>
              <w:spacing w:beforeLines="40" w:before="96" w:afterLines="40" w:after="96" w:line="264" w:lineRule="auto"/>
              <w:jc w:val="left"/>
              <w:rPr>
                <w:sz w:val="20"/>
                <w:szCs w:val="20"/>
                <w:highlight w:val="yellow"/>
              </w:rPr>
            </w:pPr>
            <w:r w:rsidRPr="006D0F1E">
              <w:rPr>
                <w:sz w:val="20"/>
                <w:szCs w:val="20"/>
              </w:rPr>
              <w:t>City of Moreno Valley Land Development Division. Building and Safety Division, and Planning Division</w:t>
            </w:r>
          </w:p>
        </w:tc>
        <w:tc>
          <w:tcPr>
            <w:tcW w:w="1260" w:type="dxa"/>
            <w:shd w:val="clear" w:color="auto" w:fill="auto"/>
          </w:tcPr>
          <w:p w14:paraId="3967B30A" w14:textId="2504B672" w:rsidR="006F2589" w:rsidRPr="006D0F1E" w:rsidRDefault="006F2589" w:rsidP="00BC41A4">
            <w:pPr>
              <w:spacing w:beforeLines="40" w:before="96" w:afterLines="40" w:after="96" w:line="264" w:lineRule="auto"/>
              <w:jc w:val="left"/>
              <w:rPr>
                <w:sz w:val="20"/>
                <w:szCs w:val="20"/>
                <w:highlight w:val="yellow"/>
              </w:rPr>
            </w:pPr>
            <w:r w:rsidRPr="006D0F1E">
              <w:rPr>
                <w:sz w:val="20"/>
                <w:szCs w:val="20"/>
              </w:rPr>
              <w:t>Prior to the issuance of a grading permits and building permits.</w:t>
            </w:r>
            <w:r w:rsidRPr="006D0F1E">
              <w:rPr>
                <w:sz w:val="20"/>
                <w:szCs w:val="20"/>
              </w:rPr>
              <w:br/>
            </w:r>
          </w:p>
        </w:tc>
        <w:tc>
          <w:tcPr>
            <w:tcW w:w="990" w:type="dxa"/>
            <w:shd w:val="clear" w:color="auto" w:fill="auto"/>
          </w:tcPr>
          <w:p w14:paraId="5A4C4C77" w14:textId="77777777" w:rsidR="006F2589" w:rsidRPr="00821C4D" w:rsidRDefault="006F2589" w:rsidP="00BC41A4">
            <w:pPr>
              <w:spacing w:beforeLines="40" w:before="96" w:afterLines="40" w:after="96" w:line="264" w:lineRule="auto"/>
              <w:jc w:val="left"/>
              <w:rPr>
                <w:b/>
                <w:sz w:val="20"/>
                <w:szCs w:val="20"/>
                <w:highlight w:val="yellow"/>
              </w:rPr>
            </w:pPr>
          </w:p>
        </w:tc>
        <w:tc>
          <w:tcPr>
            <w:tcW w:w="900" w:type="dxa"/>
            <w:shd w:val="clear" w:color="auto" w:fill="auto"/>
          </w:tcPr>
          <w:p w14:paraId="3C1E5629" w14:textId="77777777" w:rsidR="006F2589" w:rsidRPr="00821C4D" w:rsidRDefault="006F2589" w:rsidP="00BC41A4">
            <w:pPr>
              <w:spacing w:beforeLines="40" w:before="96" w:afterLines="40" w:after="96" w:line="264" w:lineRule="auto"/>
              <w:jc w:val="left"/>
              <w:rPr>
                <w:b/>
                <w:sz w:val="20"/>
                <w:szCs w:val="20"/>
                <w:highlight w:val="yellow"/>
              </w:rPr>
            </w:pPr>
          </w:p>
        </w:tc>
        <w:tc>
          <w:tcPr>
            <w:tcW w:w="900" w:type="dxa"/>
            <w:shd w:val="clear" w:color="auto" w:fill="auto"/>
          </w:tcPr>
          <w:p w14:paraId="72DC3011" w14:textId="77777777" w:rsidR="006F2589" w:rsidRPr="00821C4D" w:rsidRDefault="006F2589" w:rsidP="00BC41A4">
            <w:pPr>
              <w:spacing w:beforeLines="40" w:before="96" w:afterLines="40" w:after="96" w:line="264" w:lineRule="auto"/>
              <w:jc w:val="left"/>
              <w:rPr>
                <w:b/>
                <w:sz w:val="20"/>
                <w:szCs w:val="20"/>
                <w:highlight w:val="yellow"/>
              </w:rPr>
            </w:pPr>
          </w:p>
        </w:tc>
        <w:tc>
          <w:tcPr>
            <w:tcW w:w="1080" w:type="dxa"/>
            <w:shd w:val="clear" w:color="auto" w:fill="auto"/>
          </w:tcPr>
          <w:p w14:paraId="042CFFD4" w14:textId="77777777" w:rsidR="006F2589" w:rsidRPr="00821C4D" w:rsidRDefault="006F2589" w:rsidP="00BC41A4">
            <w:pPr>
              <w:spacing w:beforeLines="40" w:before="96" w:afterLines="40" w:after="96" w:line="264" w:lineRule="auto"/>
              <w:jc w:val="left"/>
              <w:rPr>
                <w:b/>
                <w:sz w:val="20"/>
                <w:szCs w:val="20"/>
                <w:highlight w:val="yellow"/>
              </w:rPr>
            </w:pPr>
          </w:p>
        </w:tc>
      </w:tr>
      <w:tr w:rsidR="006F2589" w:rsidRPr="00821C4D" w14:paraId="1CB2362D" w14:textId="77777777" w:rsidTr="009A2995">
        <w:tc>
          <w:tcPr>
            <w:tcW w:w="3325" w:type="dxa"/>
            <w:tcBorders>
              <w:bottom w:val="single" w:sz="4" w:space="0" w:color="auto"/>
            </w:tcBorders>
            <w:shd w:val="clear" w:color="auto" w:fill="auto"/>
          </w:tcPr>
          <w:p w14:paraId="2DD3723E" w14:textId="0595C2DD" w:rsidR="006F2589" w:rsidRPr="006D0F1E" w:rsidRDefault="006F2589" w:rsidP="0067667A">
            <w:pPr>
              <w:pStyle w:val="MMRPMitigationMeasure"/>
              <w:spacing w:beforeLines="40" w:before="96" w:afterLines="40" w:after="96" w:line="264" w:lineRule="auto"/>
              <w:rPr>
                <w:sz w:val="20"/>
                <w:szCs w:val="20"/>
              </w:rPr>
            </w:pPr>
            <w:r w:rsidRPr="007842E8">
              <w:rPr>
                <w:b/>
                <w:sz w:val="20"/>
                <w:szCs w:val="20"/>
              </w:rPr>
              <w:lastRenderedPageBreak/>
              <w:t>MM 4.3-4</w:t>
            </w:r>
            <w:r w:rsidRPr="002F2E0D">
              <w:t xml:space="preserve"> </w:t>
            </w:r>
            <w:r w:rsidRPr="006D0F1E">
              <w:rPr>
                <w:sz w:val="20"/>
                <w:szCs w:val="20"/>
              </w:rPr>
              <w:t xml:space="preserve">The Project shall comply with the provisions of South Coast Air Quality Management District Rule 403, “Fugitive Dust.”  Rule 403 requires implementation of best available dust control measures during construction activities that generate fugitive dust, such as earth moving, grading, and equipment travel on </w:t>
            </w:r>
            <w:r w:rsidRPr="006D0F1E">
              <w:rPr>
                <w:sz w:val="20"/>
                <w:szCs w:val="20"/>
              </w:rPr>
              <w:lastRenderedPageBreak/>
              <w:t>unpaved roads.  Prior to grading permit issuance, the City of Moreno Valley shall verify that the following notes are specified on the grading plan.  Project construction contractors shall be required to ensure compliance with the notes and permit periodic inspection of the construction site by City of Moreno Valley staff or its designee to confirm compliance.  These notes shall also be specified in bid documents issued to prospe</w:t>
            </w:r>
            <w:r>
              <w:rPr>
                <w:sz w:val="20"/>
                <w:szCs w:val="20"/>
              </w:rPr>
              <w:t>ctive construction contractors.</w:t>
            </w:r>
          </w:p>
          <w:p w14:paraId="23D28719" w14:textId="1E0BA267" w:rsidR="006F2589" w:rsidRPr="007842E8" w:rsidRDefault="006F2589" w:rsidP="0067667A">
            <w:pPr>
              <w:pStyle w:val="MMRPMitigationSubheading"/>
              <w:numPr>
                <w:ilvl w:val="4"/>
                <w:numId w:val="21"/>
              </w:numPr>
              <w:tabs>
                <w:tab w:val="clear" w:pos="540"/>
                <w:tab w:val="num" w:pos="360"/>
              </w:tabs>
              <w:spacing w:beforeLines="40" w:before="96" w:afterLines="40" w:after="96" w:line="264" w:lineRule="auto"/>
              <w:ind w:left="0"/>
              <w:rPr>
                <w:szCs w:val="20"/>
              </w:rPr>
            </w:pPr>
            <w:r w:rsidRPr="007842E8">
              <w:rPr>
                <w:szCs w:val="20"/>
              </w:rPr>
              <w:t xml:space="preserve">During grading and ground-disturbing construction activities, the construction contractor shall ensure that all unpaved roads, active soil stockpiles, and areas undergoing active ground disturbance within the Project site are watered at least three (3) times daily during dry weather.  Watering, with complete coverage of disturbed areas by water truck, sprinkler system, or other comparable means, shall occur in the mid-morning, afternoon, and after work is done for the day. </w:t>
            </w:r>
            <w:r>
              <w:rPr>
                <w:szCs w:val="20"/>
              </w:rPr>
              <w:t xml:space="preserve"> </w:t>
            </w:r>
            <w:r w:rsidRPr="007842E8">
              <w:rPr>
                <w:szCs w:val="20"/>
              </w:rPr>
              <w:t>The contractor or builder shall designate a person or persons to monitor the dust control program and to order increased watering, as necessary, to prevent transport of dust offsite.</w:t>
            </w:r>
          </w:p>
          <w:p w14:paraId="5E958400" w14:textId="77777777" w:rsidR="006F2589" w:rsidRPr="006D0F1E" w:rsidRDefault="006F2589" w:rsidP="0067667A">
            <w:pPr>
              <w:pStyle w:val="MMRPMitigationSubheading"/>
              <w:tabs>
                <w:tab w:val="clear" w:pos="540"/>
                <w:tab w:val="num" w:pos="360"/>
              </w:tabs>
              <w:spacing w:beforeLines="40" w:before="96" w:afterLines="40" w:after="96" w:line="264" w:lineRule="auto"/>
              <w:ind w:left="0"/>
              <w:rPr>
                <w:szCs w:val="20"/>
              </w:rPr>
            </w:pPr>
            <w:r w:rsidRPr="006D0F1E">
              <w:rPr>
                <w:szCs w:val="20"/>
              </w:rPr>
              <w:lastRenderedPageBreak/>
              <w:t>Temporary signs shall be installed on the construction site along all unpaved roads indicating a maximum speed limit of 15 miles per hour (MPH).  The signs shall be installed before construction activities commence and remain in place for the duration of construction activities that include vehicle activities on unpaved roads.</w:t>
            </w:r>
          </w:p>
          <w:p w14:paraId="28F5DD80" w14:textId="77777777" w:rsidR="006F2589" w:rsidRPr="006D0F1E" w:rsidRDefault="006F2589" w:rsidP="0067667A">
            <w:pPr>
              <w:pStyle w:val="MMRPMitigationSubheading"/>
              <w:tabs>
                <w:tab w:val="clear" w:pos="540"/>
                <w:tab w:val="num" w:pos="360"/>
              </w:tabs>
              <w:spacing w:beforeLines="40" w:before="96" w:afterLines="40" w:after="96" w:line="264" w:lineRule="auto"/>
              <w:ind w:left="0"/>
              <w:rPr>
                <w:szCs w:val="20"/>
              </w:rPr>
            </w:pPr>
            <w:r w:rsidRPr="006D0F1E">
              <w:rPr>
                <w:szCs w:val="20"/>
              </w:rPr>
              <w:t>Gravel pads must be installed at all access points to prevent tracking of mud onto public roads.</w:t>
            </w:r>
          </w:p>
          <w:p w14:paraId="7B3F47BF" w14:textId="2A6FCCAC" w:rsidR="006F2589" w:rsidRPr="006D0F1E" w:rsidRDefault="006F2589" w:rsidP="0067667A">
            <w:pPr>
              <w:pStyle w:val="MMRPMitigationSubheading"/>
              <w:tabs>
                <w:tab w:val="clear" w:pos="540"/>
                <w:tab w:val="num" w:pos="360"/>
              </w:tabs>
              <w:spacing w:beforeLines="40" w:before="96" w:afterLines="40" w:after="96" w:line="264" w:lineRule="auto"/>
              <w:ind w:left="0"/>
              <w:rPr>
                <w:szCs w:val="20"/>
              </w:rPr>
            </w:pPr>
            <w:r w:rsidRPr="006D0F1E">
              <w:rPr>
                <w:szCs w:val="20"/>
              </w:rPr>
              <w:t xml:space="preserve">Install and maintain </w:t>
            </w:r>
            <w:proofErr w:type="spellStart"/>
            <w:r w:rsidRPr="006D0F1E">
              <w:rPr>
                <w:szCs w:val="20"/>
              </w:rPr>
              <w:t>trackout</w:t>
            </w:r>
            <w:proofErr w:type="spellEnd"/>
            <w:r w:rsidRPr="006D0F1E">
              <w:rPr>
                <w:szCs w:val="20"/>
              </w:rPr>
              <w:t xml:space="preserve"> control devices in effective condition at all access points where paved and unpaved access or t</w:t>
            </w:r>
            <w:r>
              <w:rPr>
                <w:szCs w:val="20"/>
              </w:rPr>
              <w:t>ravel routes intersect (</w:t>
            </w:r>
            <w:proofErr w:type="spellStart"/>
            <w:r>
              <w:rPr>
                <w:szCs w:val="20"/>
              </w:rPr>
              <w:t>eg</w:t>
            </w:r>
            <w:proofErr w:type="spellEnd"/>
            <w:r>
              <w:rPr>
                <w:szCs w:val="20"/>
              </w:rPr>
              <w:t xml:space="preserve">. </w:t>
            </w:r>
            <w:r w:rsidRPr="006D0F1E">
              <w:rPr>
                <w:szCs w:val="20"/>
              </w:rPr>
              <w:t>Install wheel shakers, wheel washers, and limit site access.)</w:t>
            </w:r>
          </w:p>
          <w:p w14:paraId="45B058D5" w14:textId="77777777" w:rsidR="006F2589" w:rsidRPr="006D0F1E" w:rsidRDefault="006F2589" w:rsidP="0067667A">
            <w:pPr>
              <w:pStyle w:val="MMRPMitigationSubheading"/>
              <w:tabs>
                <w:tab w:val="clear" w:pos="540"/>
                <w:tab w:val="num" w:pos="360"/>
              </w:tabs>
              <w:spacing w:beforeLines="40" w:before="96" w:afterLines="40" w:after="96" w:line="264" w:lineRule="auto"/>
              <w:ind w:left="0"/>
              <w:rPr>
                <w:szCs w:val="20"/>
              </w:rPr>
            </w:pPr>
            <w:r w:rsidRPr="006D0F1E">
              <w:rPr>
                <w:szCs w:val="20"/>
              </w:rPr>
              <w:t>Limit fugitive dust sources to 20 percent opacity.</w:t>
            </w:r>
          </w:p>
          <w:p w14:paraId="194CB355" w14:textId="77777777" w:rsidR="006F2589" w:rsidRPr="006D0F1E" w:rsidRDefault="006F2589" w:rsidP="0067667A">
            <w:pPr>
              <w:pStyle w:val="MMRPMitigationSubheading"/>
              <w:tabs>
                <w:tab w:val="clear" w:pos="540"/>
                <w:tab w:val="num" w:pos="360"/>
              </w:tabs>
              <w:spacing w:beforeLines="40" w:before="96" w:afterLines="40" w:after="96" w:line="264" w:lineRule="auto"/>
              <w:ind w:left="0"/>
              <w:rPr>
                <w:szCs w:val="20"/>
              </w:rPr>
            </w:pPr>
            <w:r w:rsidRPr="006D0F1E">
              <w:rPr>
                <w:szCs w:val="20"/>
              </w:rPr>
              <w:t>When materials are transported off-site, all material shall be covered or effectively wetted to limit visible dust emissions, and at least six inches of freeboard space from the top of the container shall be maintained.</w:t>
            </w:r>
          </w:p>
          <w:p w14:paraId="2E887017" w14:textId="2F66CD15" w:rsidR="006F2589" w:rsidRPr="006D0F1E" w:rsidRDefault="006F2589" w:rsidP="0067667A">
            <w:pPr>
              <w:pStyle w:val="MMRPMitigationSubheading"/>
              <w:tabs>
                <w:tab w:val="clear" w:pos="540"/>
                <w:tab w:val="num" w:pos="360"/>
              </w:tabs>
              <w:spacing w:beforeLines="40" w:before="96" w:afterLines="40" w:after="96" w:line="264" w:lineRule="auto"/>
              <w:ind w:left="0"/>
              <w:rPr>
                <w:szCs w:val="20"/>
              </w:rPr>
            </w:pPr>
            <w:r w:rsidRPr="006D0F1E">
              <w:rPr>
                <w:szCs w:val="20"/>
              </w:rPr>
              <w:t xml:space="preserve">All street frontages </w:t>
            </w:r>
            <w:r w:rsidR="003C0737">
              <w:rPr>
                <w:szCs w:val="20"/>
              </w:rPr>
              <w:t xml:space="preserve">adjacent to the construction site </w:t>
            </w:r>
            <w:r w:rsidRPr="006D0F1E">
              <w:rPr>
                <w:szCs w:val="20"/>
              </w:rPr>
              <w:t xml:space="preserve">shall be swept at least once a day using SCAQMD Rule 1186 certified street sweepers utilizing </w:t>
            </w:r>
            <w:r w:rsidRPr="006D0F1E">
              <w:rPr>
                <w:szCs w:val="20"/>
              </w:rPr>
              <w:lastRenderedPageBreak/>
              <w:t>reclaimed water trucks if visible soil materials are carried to adjacent streets.</w:t>
            </w:r>
          </w:p>
          <w:p w14:paraId="4340DC46" w14:textId="603F1EBE" w:rsidR="006F2589" w:rsidRPr="006D0F1E" w:rsidRDefault="006F2589" w:rsidP="0067667A">
            <w:pPr>
              <w:pStyle w:val="MMRPMitigationSubheading"/>
              <w:tabs>
                <w:tab w:val="clear" w:pos="540"/>
                <w:tab w:val="num" w:pos="360"/>
              </w:tabs>
              <w:spacing w:beforeLines="40" w:before="96" w:afterLines="40" w:after="96" w:line="264" w:lineRule="auto"/>
              <w:ind w:left="0"/>
              <w:rPr>
                <w:szCs w:val="20"/>
              </w:rPr>
            </w:pPr>
            <w:r w:rsidRPr="006D0F1E">
              <w:rPr>
                <w:szCs w:val="20"/>
              </w:rPr>
              <w:t xml:space="preserve">Post a publicly visible sign with the telephone number and person to contact regarding dust complaints. </w:t>
            </w:r>
            <w:r>
              <w:rPr>
                <w:szCs w:val="20"/>
              </w:rPr>
              <w:t xml:space="preserve"> </w:t>
            </w:r>
            <w:r w:rsidRPr="006D0F1E">
              <w:rPr>
                <w:szCs w:val="20"/>
              </w:rPr>
              <w:t>This person shall respond and initiate corrective action within 24 hours.</w:t>
            </w:r>
          </w:p>
          <w:p w14:paraId="2A4F52EE" w14:textId="77777777" w:rsidR="006F2589" w:rsidRPr="006D0F1E" w:rsidRDefault="006F2589" w:rsidP="0067667A">
            <w:pPr>
              <w:pStyle w:val="MMRPMitigationSubheading"/>
              <w:tabs>
                <w:tab w:val="clear" w:pos="540"/>
                <w:tab w:val="num" w:pos="360"/>
              </w:tabs>
              <w:spacing w:beforeLines="40" w:before="96" w:afterLines="40" w:after="96" w:line="264" w:lineRule="auto"/>
              <w:ind w:left="0"/>
              <w:rPr>
                <w:szCs w:val="20"/>
              </w:rPr>
            </w:pPr>
            <w:r w:rsidRPr="006D0F1E">
              <w:rPr>
                <w:szCs w:val="20"/>
              </w:rPr>
              <w:t>Any vegetative cover to be utilized onsite shall be planted as soon as possible to reduce the disturbed area subject to wind erosion. Irrigation systems required for these plants shall be installed as soon as possible to maintain good ground cover and to minimize wind erosion of the soil.</w:t>
            </w:r>
          </w:p>
          <w:p w14:paraId="402D44B6" w14:textId="77777777" w:rsidR="006F2589" w:rsidRPr="006D0F1E" w:rsidRDefault="006F2589" w:rsidP="0067667A">
            <w:pPr>
              <w:pStyle w:val="MMRPMitigationSubheading"/>
              <w:tabs>
                <w:tab w:val="clear" w:pos="540"/>
                <w:tab w:val="num" w:pos="360"/>
              </w:tabs>
              <w:spacing w:beforeLines="40" w:before="96" w:afterLines="40" w:after="96" w:line="264" w:lineRule="auto"/>
              <w:ind w:left="0"/>
              <w:rPr>
                <w:szCs w:val="20"/>
              </w:rPr>
            </w:pPr>
            <w:r w:rsidRPr="006D0F1E">
              <w:rPr>
                <w:szCs w:val="20"/>
              </w:rPr>
              <w:t>Any on-site stock piles of debris, dirt, or other dusty material shall be covered or watered as necessary to minimize fugitive dust pursuant to SCAQMD Rule 403.</w:t>
            </w:r>
          </w:p>
          <w:p w14:paraId="2629C4B7" w14:textId="1653511A" w:rsidR="006F2589" w:rsidRPr="007F026C" w:rsidRDefault="006F2589" w:rsidP="0067667A">
            <w:pPr>
              <w:pStyle w:val="MMRPMitigationSubheading"/>
              <w:tabs>
                <w:tab w:val="clear" w:pos="540"/>
                <w:tab w:val="num" w:pos="360"/>
              </w:tabs>
              <w:spacing w:beforeLines="40" w:before="96" w:afterLines="40" w:after="96" w:line="264" w:lineRule="auto"/>
              <w:ind w:left="0"/>
              <w:rPr>
                <w:szCs w:val="20"/>
              </w:rPr>
            </w:pPr>
            <w:r w:rsidRPr="006D0F1E">
              <w:rPr>
                <w:szCs w:val="20"/>
              </w:rPr>
              <w:t xml:space="preserve">A high wind response plan shall be formulated for enhanced dust control if winds are forecast to exceed 25 mph </w:t>
            </w:r>
            <w:r>
              <w:rPr>
                <w:szCs w:val="20"/>
              </w:rPr>
              <w:t>in any upcoming 24-hour period.</w:t>
            </w:r>
          </w:p>
        </w:tc>
        <w:tc>
          <w:tcPr>
            <w:tcW w:w="1440" w:type="dxa"/>
            <w:tcBorders>
              <w:bottom w:val="single" w:sz="4" w:space="0" w:color="auto"/>
            </w:tcBorders>
          </w:tcPr>
          <w:p w14:paraId="449B5F0B" w14:textId="1DDF6741" w:rsidR="006F2589" w:rsidRPr="00301199" w:rsidRDefault="00015516" w:rsidP="002F0E09">
            <w:pPr>
              <w:spacing w:beforeLines="40" w:before="96" w:afterLines="40" w:after="96" w:line="264" w:lineRule="auto"/>
              <w:jc w:val="left"/>
              <w:rPr>
                <w:sz w:val="20"/>
                <w:szCs w:val="20"/>
              </w:rPr>
            </w:pPr>
            <w:r>
              <w:rPr>
                <w:sz w:val="20"/>
                <w:szCs w:val="20"/>
              </w:rPr>
              <w:lastRenderedPageBreak/>
              <w:t>All</w:t>
            </w:r>
          </w:p>
        </w:tc>
        <w:tc>
          <w:tcPr>
            <w:tcW w:w="1440" w:type="dxa"/>
            <w:tcBorders>
              <w:bottom w:val="single" w:sz="4" w:space="0" w:color="auto"/>
            </w:tcBorders>
            <w:shd w:val="clear" w:color="auto" w:fill="auto"/>
          </w:tcPr>
          <w:p w14:paraId="2B6C6411" w14:textId="1CBAC81A" w:rsidR="006F2589" w:rsidRPr="008C223A" w:rsidRDefault="006F2589" w:rsidP="00BC41A4">
            <w:pPr>
              <w:spacing w:beforeLines="40" w:before="96" w:afterLines="40" w:after="96" w:line="264" w:lineRule="auto"/>
              <w:jc w:val="left"/>
              <w:rPr>
                <w:sz w:val="20"/>
                <w:szCs w:val="20"/>
                <w:highlight w:val="yellow"/>
              </w:rPr>
            </w:pPr>
            <w:r w:rsidRPr="008C223A">
              <w:rPr>
                <w:sz w:val="20"/>
                <w:szCs w:val="20"/>
              </w:rPr>
              <w:t xml:space="preserve">Project Applicant; Project Construction Contractors.  </w:t>
            </w:r>
          </w:p>
        </w:tc>
        <w:tc>
          <w:tcPr>
            <w:tcW w:w="1620" w:type="dxa"/>
            <w:tcBorders>
              <w:bottom w:val="single" w:sz="4" w:space="0" w:color="auto"/>
            </w:tcBorders>
            <w:shd w:val="clear" w:color="auto" w:fill="auto"/>
          </w:tcPr>
          <w:p w14:paraId="7847B3DE" w14:textId="389D4644" w:rsidR="006F2589" w:rsidRPr="008C223A" w:rsidRDefault="006F2589" w:rsidP="00BC41A4">
            <w:pPr>
              <w:spacing w:beforeLines="40" w:before="96" w:afterLines="40" w:after="96" w:line="264" w:lineRule="auto"/>
              <w:jc w:val="left"/>
              <w:rPr>
                <w:sz w:val="20"/>
                <w:szCs w:val="20"/>
                <w:highlight w:val="yellow"/>
              </w:rPr>
            </w:pPr>
            <w:r w:rsidRPr="008C223A">
              <w:rPr>
                <w:sz w:val="20"/>
                <w:szCs w:val="20"/>
              </w:rPr>
              <w:t>City of Moreno Valley Planning Division, Building and Safety Division, and Land Development Division</w:t>
            </w:r>
          </w:p>
        </w:tc>
        <w:tc>
          <w:tcPr>
            <w:tcW w:w="1260" w:type="dxa"/>
            <w:tcBorders>
              <w:bottom w:val="single" w:sz="4" w:space="0" w:color="auto"/>
            </w:tcBorders>
            <w:shd w:val="clear" w:color="auto" w:fill="auto"/>
          </w:tcPr>
          <w:p w14:paraId="71CC47BA" w14:textId="268570EC" w:rsidR="006F2589" w:rsidRPr="008C223A" w:rsidRDefault="006F2589" w:rsidP="00BC41A4">
            <w:pPr>
              <w:spacing w:beforeLines="40" w:before="96" w:afterLines="40" w:after="96" w:line="264" w:lineRule="auto"/>
              <w:jc w:val="left"/>
              <w:rPr>
                <w:sz w:val="20"/>
                <w:szCs w:val="20"/>
                <w:highlight w:val="yellow"/>
              </w:rPr>
            </w:pPr>
            <w:r w:rsidRPr="008C223A">
              <w:rPr>
                <w:sz w:val="20"/>
                <w:szCs w:val="20"/>
              </w:rPr>
              <w:t>Prior to the issuance of a grading permit.</w:t>
            </w:r>
          </w:p>
        </w:tc>
        <w:tc>
          <w:tcPr>
            <w:tcW w:w="990" w:type="dxa"/>
            <w:tcBorders>
              <w:bottom w:val="single" w:sz="4" w:space="0" w:color="auto"/>
            </w:tcBorders>
            <w:shd w:val="clear" w:color="auto" w:fill="auto"/>
          </w:tcPr>
          <w:p w14:paraId="44E8A2FB" w14:textId="77777777" w:rsidR="006F2589" w:rsidRPr="00821C4D" w:rsidRDefault="006F2589" w:rsidP="00BC41A4">
            <w:pPr>
              <w:spacing w:beforeLines="40" w:before="96" w:afterLines="40" w:after="96" w:line="264" w:lineRule="auto"/>
              <w:jc w:val="left"/>
              <w:rPr>
                <w:b/>
                <w:sz w:val="20"/>
                <w:szCs w:val="20"/>
                <w:highlight w:val="yellow"/>
              </w:rPr>
            </w:pPr>
          </w:p>
        </w:tc>
        <w:tc>
          <w:tcPr>
            <w:tcW w:w="900" w:type="dxa"/>
            <w:tcBorders>
              <w:bottom w:val="single" w:sz="4" w:space="0" w:color="auto"/>
            </w:tcBorders>
            <w:shd w:val="clear" w:color="auto" w:fill="auto"/>
          </w:tcPr>
          <w:p w14:paraId="2BC14D21" w14:textId="77777777" w:rsidR="006F2589" w:rsidRPr="00821C4D" w:rsidRDefault="006F2589" w:rsidP="00BC41A4">
            <w:pPr>
              <w:spacing w:beforeLines="40" w:before="96" w:afterLines="40" w:after="96" w:line="264" w:lineRule="auto"/>
              <w:jc w:val="left"/>
              <w:rPr>
                <w:b/>
                <w:sz w:val="20"/>
                <w:szCs w:val="20"/>
                <w:highlight w:val="yellow"/>
              </w:rPr>
            </w:pPr>
          </w:p>
        </w:tc>
        <w:tc>
          <w:tcPr>
            <w:tcW w:w="900" w:type="dxa"/>
            <w:tcBorders>
              <w:bottom w:val="single" w:sz="4" w:space="0" w:color="auto"/>
            </w:tcBorders>
            <w:shd w:val="clear" w:color="auto" w:fill="auto"/>
          </w:tcPr>
          <w:p w14:paraId="31B8AB94" w14:textId="77777777" w:rsidR="006F2589" w:rsidRPr="00821C4D" w:rsidRDefault="006F2589" w:rsidP="00BC41A4">
            <w:pPr>
              <w:spacing w:beforeLines="40" w:before="96" w:afterLines="40" w:after="96" w:line="264" w:lineRule="auto"/>
              <w:jc w:val="left"/>
              <w:rPr>
                <w:b/>
                <w:sz w:val="20"/>
                <w:szCs w:val="20"/>
                <w:highlight w:val="yellow"/>
              </w:rPr>
            </w:pPr>
          </w:p>
        </w:tc>
        <w:tc>
          <w:tcPr>
            <w:tcW w:w="1080" w:type="dxa"/>
            <w:tcBorders>
              <w:bottom w:val="single" w:sz="4" w:space="0" w:color="auto"/>
            </w:tcBorders>
            <w:shd w:val="clear" w:color="auto" w:fill="auto"/>
          </w:tcPr>
          <w:p w14:paraId="149B1646" w14:textId="77777777" w:rsidR="006F2589" w:rsidRPr="00821C4D" w:rsidRDefault="006F2589" w:rsidP="00BC41A4">
            <w:pPr>
              <w:spacing w:beforeLines="40" w:before="96" w:afterLines="40" w:after="96" w:line="264" w:lineRule="auto"/>
              <w:jc w:val="left"/>
              <w:rPr>
                <w:b/>
                <w:sz w:val="20"/>
                <w:szCs w:val="20"/>
                <w:highlight w:val="yellow"/>
              </w:rPr>
            </w:pPr>
          </w:p>
        </w:tc>
      </w:tr>
      <w:tr w:rsidR="006F2589" w:rsidRPr="00821C4D" w14:paraId="46A40BCA" w14:textId="77777777" w:rsidTr="009A2995">
        <w:trPr>
          <w:trHeight w:val="476"/>
        </w:trPr>
        <w:tc>
          <w:tcPr>
            <w:tcW w:w="3325" w:type="dxa"/>
            <w:tcBorders>
              <w:bottom w:val="single" w:sz="4" w:space="0" w:color="auto"/>
            </w:tcBorders>
            <w:shd w:val="clear" w:color="auto" w:fill="auto"/>
          </w:tcPr>
          <w:p w14:paraId="47F7BAC0" w14:textId="772C2940" w:rsidR="006F2589" w:rsidRDefault="006F2589" w:rsidP="0067667A">
            <w:pPr>
              <w:pStyle w:val="MMRPMitigationMeasure"/>
              <w:spacing w:beforeLines="40" w:before="96" w:afterLines="40" w:after="96" w:line="264" w:lineRule="auto"/>
              <w:rPr>
                <w:sz w:val="20"/>
                <w:szCs w:val="20"/>
              </w:rPr>
            </w:pPr>
            <w:r w:rsidRPr="009339B9">
              <w:rPr>
                <w:b/>
                <w:sz w:val="20"/>
                <w:szCs w:val="20"/>
              </w:rPr>
              <w:lastRenderedPageBreak/>
              <w:t>MM 4.3-5</w:t>
            </w:r>
            <w:r w:rsidRPr="009339B9">
              <w:rPr>
                <w:sz w:val="20"/>
                <w:szCs w:val="20"/>
              </w:rPr>
              <w:t xml:space="preserve"> The</w:t>
            </w:r>
            <w:r w:rsidRPr="00F476E4">
              <w:rPr>
                <w:sz w:val="20"/>
                <w:szCs w:val="20"/>
              </w:rPr>
              <w:t xml:space="preserve"> Project shall comply with the provisions of South Coast Air Quality Management District Rule 1186 “PM</w:t>
            </w:r>
            <w:r w:rsidRPr="00F476E4">
              <w:rPr>
                <w:sz w:val="20"/>
                <w:szCs w:val="20"/>
                <w:vertAlign w:val="subscript"/>
              </w:rPr>
              <w:t>10</w:t>
            </w:r>
            <w:r w:rsidRPr="00F476E4">
              <w:rPr>
                <w:sz w:val="20"/>
                <w:szCs w:val="20"/>
              </w:rPr>
              <w:t xml:space="preserve"> Emissions from Paved </w:t>
            </w:r>
            <w:r w:rsidRPr="00F476E4">
              <w:rPr>
                <w:sz w:val="20"/>
                <w:szCs w:val="20"/>
              </w:rPr>
              <w:lastRenderedPageBreak/>
              <w:t>and Unpaved Roads and Livestock Operations” and Rule 1186.1, “Less-Polluting Street Sweepers” by complying with the following requirements.  To ensure and enforce compliance with these requirements, prior to grading and building permit issuance, the City of Moreno Valley shall verify that the following notes are included on the grading and building plans.  Project construction contractors shall be required to ensure compliance with the notes and permit periodic inspection of the construction site by City of Moreno Valley staff or its designee to confirm compliance.  The notes also shall be specified in bid documents issued to prospective construction contractors.</w:t>
            </w:r>
          </w:p>
          <w:p w14:paraId="05C43677" w14:textId="77777777" w:rsidR="006F2589" w:rsidRDefault="006F2589" w:rsidP="0067667A">
            <w:pPr>
              <w:pStyle w:val="MMRPMitigationSubheading"/>
              <w:numPr>
                <w:ilvl w:val="4"/>
                <w:numId w:val="22"/>
              </w:numPr>
              <w:tabs>
                <w:tab w:val="clear" w:pos="540"/>
                <w:tab w:val="num" w:pos="360"/>
              </w:tabs>
              <w:spacing w:beforeLines="40" w:before="96" w:afterLines="40" w:after="96" w:line="264" w:lineRule="auto"/>
              <w:ind w:left="0"/>
            </w:pPr>
            <w:r w:rsidRPr="002F2E0D">
              <w:t>If visible dirt or accumulated dust is carried onto paved roads during construction, the contractor shall remove such dirt and dust at the end of each work day by street cleaning.</w:t>
            </w:r>
          </w:p>
          <w:p w14:paraId="29C62E41" w14:textId="64A7E968" w:rsidR="006F2589" w:rsidRPr="009339B9" w:rsidRDefault="006F2589" w:rsidP="0067667A">
            <w:pPr>
              <w:pStyle w:val="MMRPMitigationSubheading"/>
              <w:tabs>
                <w:tab w:val="clear" w:pos="540"/>
                <w:tab w:val="num" w:pos="360"/>
              </w:tabs>
              <w:spacing w:beforeLines="40" w:before="96" w:afterLines="40" w:after="96" w:line="264" w:lineRule="auto"/>
              <w:ind w:left="0"/>
            </w:pPr>
            <w:r w:rsidRPr="002F2E0D">
              <w:t xml:space="preserve">Street sweepers shall be certified by the South Coast Air Quality Management District as meeting the Rule 1186 sweeper certification procedures and requirements for PM10-efficient sweepers.  All street sweepers having a gross vehicle weight of 14,000 pounds or more shall </w:t>
            </w:r>
            <w:r w:rsidRPr="002F2E0D">
              <w:lastRenderedPageBreak/>
              <w:t>be powered with alternative (non-diesel) fuel or otherwise comply with South Coast Air Quality Management District Rule 1186.1.</w:t>
            </w:r>
          </w:p>
        </w:tc>
        <w:tc>
          <w:tcPr>
            <w:tcW w:w="1440" w:type="dxa"/>
            <w:tcBorders>
              <w:bottom w:val="single" w:sz="4" w:space="0" w:color="auto"/>
            </w:tcBorders>
          </w:tcPr>
          <w:p w14:paraId="094F0A39" w14:textId="4F723317" w:rsidR="006F2589" w:rsidRPr="00301199" w:rsidRDefault="003C0737" w:rsidP="00914DDF">
            <w:pPr>
              <w:spacing w:beforeLines="40" w:before="96" w:afterLines="40" w:after="96" w:line="264" w:lineRule="auto"/>
              <w:jc w:val="left"/>
              <w:rPr>
                <w:sz w:val="20"/>
                <w:szCs w:val="20"/>
              </w:rPr>
            </w:pPr>
            <w:r>
              <w:rPr>
                <w:sz w:val="20"/>
                <w:szCs w:val="20"/>
              </w:rPr>
              <w:lastRenderedPageBreak/>
              <w:t>All</w:t>
            </w:r>
          </w:p>
        </w:tc>
        <w:tc>
          <w:tcPr>
            <w:tcW w:w="1440" w:type="dxa"/>
            <w:tcBorders>
              <w:bottom w:val="single" w:sz="4" w:space="0" w:color="auto"/>
            </w:tcBorders>
            <w:shd w:val="clear" w:color="auto" w:fill="auto"/>
          </w:tcPr>
          <w:p w14:paraId="32E940CA" w14:textId="1799FB6C" w:rsidR="006F2589" w:rsidRPr="00F476E4" w:rsidRDefault="006F2589" w:rsidP="00BC41A4">
            <w:pPr>
              <w:spacing w:beforeLines="40" w:before="96" w:afterLines="40" w:after="96" w:line="264" w:lineRule="auto"/>
              <w:jc w:val="left"/>
              <w:rPr>
                <w:sz w:val="20"/>
                <w:szCs w:val="20"/>
                <w:highlight w:val="yellow"/>
              </w:rPr>
            </w:pPr>
            <w:r w:rsidRPr="00F476E4">
              <w:rPr>
                <w:sz w:val="20"/>
                <w:szCs w:val="20"/>
              </w:rPr>
              <w:t xml:space="preserve">Project Applicant; Project Construction </w:t>
            </w:r>
            <w:r w:rsidRPr="00F476E4">
              <w:rPr>
                <w:sz w:val="20"/>
                <w:szCs w:val="20"/>
              </w:rPr>
              <w:lastRenderedPageBreak/>
              <w:t>Contractors</w:t>
            </w:r>
          </w:p>
        </w:tc>
        <w:tc>
          <w:tcPr>
            <w:tcW w:w="1620" w:type="dxa"/>
            <w:tcBorders>
              <w:bottom w:val="single" w:sz="4" w:space="0" w:color="auto"/>
            </w:tcBorders>
            <w:shd w:val="clear" w:color="auto" w:fill="auto"/>
          </w:tcPr>
          <w:p w14:paraId="396762AB" w14:textId="6904CD46" w:rsidR="006F2589" w:rsidRPr="00F476E4" w:rsidRDefault="006F2589" w:rsidP="00BC41A4">
            <w:pPr>
              <w:spacing w:beforeLines="40" w:before="96" w:afterLines="40" w:after="96" w:line="264" w:lineRule="auto"/>
              <w:jc w:val="left"/>
              <w:rPr>
                <w:sz w:val="20"/>
                <w:szCs w:val="20"/>
                <w:highlight w:val="yellow"/>
              </w:rPr>
            </w:pPr>
            <w:r w:rsidRPr="00F476E4">
              <w:rPr>
                <w:sz w:val="20"/>
                <w:szCs w:val="20"/>
              </w:rPr>
              <w:lastRenderedPageBreak/>
              <w:t xml:space="preserve">City of Moreno Valley Land Development Division, </w:t>
            </w:r>
            <w:r w:rsidRPr="00F476E4">
              <w:rPr>
                <w:sz w:val="20"/>
                <w:szCs w:val="20"/>
              </w:rPr>
              <w:lastRenderedPageBreak/>
              <w:t xml:space="preserve">Building and Safety Division, and Planning Division </w:t>
            </w:r>
          </w:p>
        </w:tc>
        <w:tc>
          <w:tcPr>
            <w:tcW w:w="1260" w:type="dxa"/>
            <w:tcBorders>
              <w:bottom w:val="single" w:sz="4" w:space="0" w:color="auto"/>
            </w:tcBorders>
            <w:shd w:val="clear" w:color="auto" w:fill="auto"/>
          </w:tcPr>
          <w:p w14:paraId="4E41196E" w14:textId="5E7CA303" w:rsidR="006F2589" w:rsidRPr="00F476E4" w:rsidRDefault="006F2589" w:rsidP="00BC41A4">
            <w:pPr>
              <w:spacing w:beforeLines="40" w:before="96" w:afterLines="40" w:after="96" w:line="264" w:lineRule="auto"/>
              <w:jc w:val="left"/>
              <w:rPr>
                <w:sz w:val="20"/>
                <w:szCs w:val="20"/>
                <w:highlight w:val="yellow"/>
              </w:rPr>
            </w:pPr>
            <w:r w:rsidRPr="00F476E4">
              <w:rPr>
                <w:sz w:val="20"/>
                <w:szCs w:val="20"/>
              </w:rPr>
              <w:lastRenderedPageBreak/>
              <w:t xml:space="preserve">Prior to the issuance of grading permits and </w:t>
            </w:r>
            <w:r w:rsidRPr="00F476E4">
              <w:rPr>
                <w:sz w:val="20"/>
                <w:szCs w:val="20"/>
              </w:rPr>
              <w:lastRenderedPageBreak/>
              <w:t>building permits.</w:t>
            </w:r>
          </w:p>
        </w:tc>
        <w:tc>
          <w:tcPr>
            <w:tcW w:w="990" w:type="dxa"/>
            <w:tcBorders>
              <w:bottom w:val="single" w:sz="4" w:space="0" w:color="auto"/>
            </w:tcBorders>
            <w:shd w:val="clear" w:color="auto" w:fill="auto"/>
          </w:tcPr>
          <w:p w14:paraId="32796C99" w14:textId="77777777" w:rsidR="006F2589" w:rsidRPr="00821C4D" w:rsidRDefault="006F2589" w:rsidP="00BC41A4">
            <w:pPr>
              <w:spacing w:beforeLines="40" w:before="96" w:afterLines="40" w:after="96" w:line="264" w:lineRule="auto"/>
              <w:jc w:val="left"/>
              <w:rPr>
                <w:b/>
                <w:sz w:val="20"/>
                <w:szCs w:val="20"/>
                <w:highlight w:val="yellow"/>
              </w:rPr>
            </w:pPr>
          </w:p>
        </w:tc>
        <w:tc>
          <w:tcPr>
            <w:tcW w:w="900" w:type="dxa"/>
            <w:tcBorders>
              <w:bottom w:val="single" w:sz="4" w:space="0" w:color="auto"/>
            </w:tcBorders>
            <w:shd w:val="clear" w:color="auto" w:fill="auto"/>
          </w:tcPr>
          <w:p w14:paraId="7748090A" w14:textId="77777777" w:rsidR="006F2589" w:rsidRPr="00821C4D" w:rsidRDefault="006F2589" w:rsidP="00BC41A4">
            <w:pPr>
              <w:spacing w:beforeLines="40" w:before="96" w:afterLines="40" w:after="96" w:line="264" w:lineRule="auto"/>
              <w:jc w:val="left"/>
              <w:rPr>
                <w:b/>
                <w:sz w:val="20"/>
                <w:szCs w:val="20"/>
                <w:highlight w:val="yellow"/>
              </w:rPr>
            </w:pPr>
          </w:p>
        </w:tc>
        <w:tc>
          <w:tcPr>
            <w:tcW w:w="900" w:type="dxa"/>
            <w:tcBorders>
              <w:bottom w:val="single" w:sz="4" w:space="0" w:color="auto"/>
            </w:tcBorders>
            <w:shd w:val="clear" w:color="auto" w:fill="auto"/>
          </w:tcPr>
          <w:p w14:paraId="218FAE35" w14:textId="77777777" w:rsidR="006F2589" w:rsidRPr="00821C4D" w:rsidRDefault="006F2589" w:rsidP="00BC41A4">
            <w:pPr>
              <w:spacing w:beforeLines="40" w:before="96" w:afterLines="40" w:after="96" w:line="264" w:lineRule="auto"/>
              <w:jc w:val="left"/>
              <w:rPr>
                <w:b/>
                <w:sz w:val="20"/>
                <w:szCs w:val="20"/>
                <w:highlight w:val="yellow"/>
              </w:rPr>
            </w:pPr>
          </w:p>
        </w:tc>
        <w:tc>
          <w:tcPr>
            <w:tcW w:w="1080" w:type="dxa"/>
            <w:tcBorders>
              <w:bottom w:val="single" w:sz="4" w:space="0" w:color="auto"/>
            </w:tcBorders>
            <w:shd w:val="clear" w:color="auto" w:fill="auto"/>
          </w:tcPr>
          <w:p w14:paraId="201AFE8C" w14:textId="77777777" w:rsidR="006F2589" w:rsidRPr="00821C4D" w:rsidRDefault="006F2589" w:rsidP="00BC41A4">
            <w:pPr>
              <w:spacing w:beforeLines="40" w:before="96" w:afterLines="40" w:after="96" w:line="264" w:lineRule="auto"/>
              <w:jc w:val="left"/>
              <w:rPr>
                <w:b/>
                <w:sz w:val="20"/>
                <w:szCs w:val="20"/>
                <w:highlight w:val="yellow"/>
              </w:rPr>
            </w:pPr>
          </w:p>
        </w:tc>
      </w:tr>
      <w:tr w:rsidR="006F2589" w:rsidRPr="00821C4D" w14:paraId="432EB379" w14:textId="77777777" w:rsidTr="009A2995">
        <w:tc>
          <w:tcPr>
            <w:tcW w:w="3325" w:type="dxa"/>
            <w:tcBorders>
              <w:bottom w:val="single" w:sz="4" w:space="0" w:color="auto"/>
            </w:tcBorders>
            <w:shd w:val="clear" w:color="auto" w:fill="auto"/>
          </w:tcPr>
          <w:p w14:paraId="19CB773E" w14:textId="253EC385" w:rsidR="006F2589" w:rsidRPr="00F476E4" w:rsidRDefault="006F2589" w:rsidP="0067667A">
            <w:pPr>
              <w:numPr>
                <w:ilvl w:val="2"/>
                <w:numId w:val="0"/>
              </w:numPr>
              <w:tabs>
                <w:tab w:val="num" w:pos="792"/>
              </w:tabs>
              <w:spacing w:beforeLines="40" w:before="96" w:afterLines="40" w:after="96" w:line="264" w:lineRule="auto"/>
              <w:rPr>
                <w:sz w:val="20"/>
                <w:szCs w:val="20"/>
              </w:rPr>
            </w:pPr>
            <w:r w:rsidRPr="009339B9">
              <w:rPr>
                <w:b/>
                <w:sz w:val="20"/>
                <w:szCs w:val="20"/>
              </w:rPr>
              <w:lastRenderedPageBreak/>
              <w:t xml:space="preserve">MM </w:t>
            </w:r>
            <w:proofErr w:type="gramStart"/>
            <w:r w:rsidRPr="009339B9">
              <w:rPr>
                <w:b/>
                <w:sz w:val="20"/>
                <w:szCs w:val="20"/>
              </w:rPr>
              <w:t>4.3-6</w:t>
            </w:r>
            <w:r w:rsidRPr="009339B9">
              <w:rPr>
                <w:sz w:val="20"/>
                <w:szCs w:val="20"/>
              </w:rPr>
              <w:t xml:space="preserve"> The Pro</w:t>
            </w:r>
            <w:r w:rsidRPr="00F476E4">
              <w:rPr>
                <w:sz w:val="20"/>
                <w:szCs w:val="20"/>
              </w:rPr>
              <w:t>ject</w:t>
            </w:r>
            <w:proofErr w:type="gramEnd"/>
            <w:r w:rsidRPr="00F476E4">
              <w:rPr>
                <w:sz w:val="20"/>
                <w:szCs w:val="20"/>
              </w:rPr>
              <w:t xml:space="preserve"> shall comply with the provisions of SCAQMD Rule 431.2, “Sulfur Content of Liquid Fuels” by complying with the following requirement.  To ensure and enforce compliance with this requirement and thereby limit the release of sulfur dioxide (SO</w:t>
            </w:r>
            <w:r w:rsidRPr="00301199">
              <w:rPr>
                <w:sz w:val="20"/>
                <w:szCs w:val="20"/>
                <w:vertAlign w:val="subscript"/>
              </w:rPr>
              <w:t>X</w:t>
            </w:r>
            <w:r w:rsidRPr="00F476E4">
              <w:rPr>
                <w:sz w:val="20"/>
                <w:szCs w:val="20"/>
              </w:rPr>
              <w:t>) into the atmosphere from the burning of fuel, prior to grading and building permit issuance, the City of Moreno Valley shall verify that the following note is included on the grading and building plans.  Project contractors shall be required to ensure compliance with this note and permit periodic inspection of the construction site by City of Moreno Valley staff or its designee to confirm compliance.  This note also shall be specified in bid documents issued to prospective construction contractors.</w:t>
            </w:r>
          </w:p>
          <w:p w14:paraId="1E651070" w14:textId="2113C374" w:rsidR="006F2589" w:rsidRPr="007F026C" w:rsidRDefault="006F2589" w:rsidP="0067667A">
            <w:pPr>
              <w:numPr>
                <w:ilvl w:val="2"/>
                <w:numId w:val="0"/>
              </w:numPr>
              <w:tabs>
                <w:tab w:val="num" w:pos="792"/>
              </w:tabs>
              <w:spacing w:beforeLines="40" w:before="96" w:afterLines="40" w:after="96" w:line="264" w:lineRule="auto"/>
              <w:rPr>
                <w:sz w:val="20"/>
                <w:szCs w:val="20"/>
              </w:rPr>
            </w:pPr>
            <w:r>
              <w:rPr>
                <w:sz w:val="20"/>
                <w:szCs w:val="20"/>
              </w:rPr>
              <w:t xml:space="preserve">a) </w:t>
            </w:r>
            <w:r w:rsidRPr="00F476E4">
              <w:rPr>
                <w:sz w:val="20"/>
                <w:szCs w:val="20"/>
              </w:rPr>
              <w:t>All liquid fuels shall have a sulfur content of not more than 0.05 percent by weight, except as provided for by South Coast Air Quality Management District Rule 431.2.</w:t>
            </w:r>
          </w:p>
        </w:tc>
        <w:tc>
          <w:tcPr>
            <w:tcW w:w="1440" w:type="dxa"/>
            <w:tcBorders>
              <w:bottom w:val="single" w:sz="4" w:space="0" w:color="auto"/>
            </w:tcBorders>
          </w:tcPr>
          <w:p w14:paraId="364575B5" w14:textId="12653707" w:rsidR="006F2589" w:rsidRPr="00301199" w:rsidRDefault="003C0737" w:rsidP="00914DDF">
            <w:pPr>
              <w:spacing w:beforeLines="40" w:before="96" w:afterLines="40" w:after="96" w:line="264" w:lineRule="auto"/>
              <w:jc w:val="left"/>
              <w:rPr>
                <w:sz w:val="20"/>
                <w:szCs w:val="20"/>
              </w:rPr>
            </w:pPr>
            <w:r>
              <w:rPr>
                <w:sz w:val="20"/>
                <w:szCs w:val="20"/>
              </w:rPr>
              <w:t>All</w:t>
            </w:r>
          </w:p>
        </w:tc>
        <w:tc>
          <w:tcPr>
            <w:tcW w:w="1440" w:type="dxa"/>
            <w:tcBorders>
              <w:bottom w:val="single" w:sz="4" w:space="0" w:color="auto"/>
            </w:tcBorders>
            <w:shd w:val="clear" w:color="auto" w:fill="auto"/>
          </w:tcPr>
          <w:p w14:paraId="26345A2D" w14:textId="3847D1B9" w:rsidR="006F2589" w:rsidRPr="00F476E4" w:rsidRDefault="006F2589" w:rsidP="00BC41A4">
            <w:pPr>
              <w:spacing w:beforeLines="40" w:before="96" w:afterLines="40" w:after="96" w:line="264" w:lineRule="auto"/>
              <w:jc w:val="left"/>
              <w:rPr>
                <w:sz w:val="20"/>
                <w:szCs w:val="20"/>
                <w:highlight w:val="yellow"/>
              </w:rPr>
            </w:pPr>
            <w:r w:rsidRPr="00F476E4">
              <w:rPr>
                <w:sz w:val="20"/>
                <w:szCs w:val="20"/>
              </w:rPr>
              <w:t>Project Applicant; Project Construction Contractors</w:t>
            </w:r>
          </w:p>
        </w:tc>
        <w:tc>
          <w:tcPr>
            <w:tcW w:w="1620" w:type="dxa"/>
            <w:tcBorders>
              <w:bottom w:val="single" w:sz="4" w:space="0" w:color="auto"/>
            </w:tcBorders>
            <w:shd w:val="clear" w:color="auto" w:fill="auto"/>
          </w:tcPr>
          <w:p w14:paraId="417440BF" w14:textId="25F2F87F" w:rsidR="006F2589" w:rsidRPr="00F476E4" w:rsidRDefault="006F2589" w:rsidP="00BC41A4">
            <w:pPr>
              <w:spacing w:beforeLines="40" w:before="96" w:afterLines="40" w:after="96" w:line="264" w:lineRule="auto"/>
              <w:jc w:val="left"/>
              <w:rPr>
                <w:sz w:val="20"/>
                <w:szCs w:val="20"/>
                <w:highlight w:val="yellow"/>
              </w:rPr>
            </w:pPr>
            <w:r w:rsidRPr="00F476E4">
              <w:rPr>
                <w:sz w:val="20"/>
                <w:szCs w:val="20"/>
              </w:rPr>
              <w:t>City of Moreno Valley Land Development Division &amp; Building and Safety Division</w:t>
            </w:r>
          </w:p>
        </w:tc>
        <w:tc>
          <w:tcPr>
            <w:tcW w:w="1260" w:type="dxa"/>
            <w:tcBorders>
              <w:bottom w:val="single" w:sz="4" w:space="0" w:color="auto"/>
            </w:tcBorders>
            <w:shd w:val="clear" w:color="auto" w:fill="auto"/>
          </w:tcPr>
          <w:p w14:paraId="23E4B568" w14:textId="6183519C" w:rsidR="006F2589" w:rsidRPr="00F476E4" w:rsidRDefault="006F2589" w:rsidP="00BC41A4">
            <w:pPr>
              <w:spacing w:beforeLines="40" w:before="96" w:afterLines="40" w:after="96" w:line="264" w:lineRule="auto"/>
              <w:jc w:val="left"/>
              <w:rPr>
                <w:sz w:val="20"/>
                <w:szCs w:val="20"/>
                <w:highlight w:val="yellow"/>
              </w:rPr>
            </w:pPr>
            <w:r w:rsidRPr="00F476E4">
              <w:rPr>
                <w:sz w:val="20"/>
                <w:szCs w:val="20"/>
              </w:rPr>
              <w:t>Prior to issuance of grading permits and building permits.</w:t>
            </w:r>
          </w:p>
        </w:tc>
        <w:tc>
          <w:tcPr>
            <w:tcW w:w="990" w:type="dxa"/>
            <w:tcBorders>
              <w:bottom w:val="single" w:sz="4" w:space="0" w:color="auto"/>
            </w:tcBorders>
            <w:shd w:val="clear" w:color="auto" w:fill="auto"/>
          </w:tcPr>
          <w:p w14:paraId="18101E57" w14:textId="77777777" w:rsidR="006F2589" w:rsidRPr="00821C4D" w:rsidRDefault="006F2589" w:rsidP="00BC41A4">
            <w:pPr>
              <w:spacing w:beforeLines="40" w:before="96" w:afterLines="40" w:after="96" w:line="264" w:lineRule="auto"/>
              <w:jc w:val="left"/>
              <w:rPr>
                <w:b/>
                <w:sz w:val="20"/>
                <w:szCs w:val="20"/>
                <w:highlight w:val="yellow"/>
              </w:rPr>
            </w:pPr>
          </w:p>
        </w:tc>
        <w:tc>
          <w:tcPr>
            <w:tcW w:w="900" w:type="dxa"/>
            <w:tcBorders>
              <w:bottom w:val="single" w:sz="4" w:space="0" w:color="auto"/>
            </w:tcBorders>
            <w:shd w:val="clear" w:color="auto" w:fill="auto"/>
          </w:tcPr>
          <w:p w14:paraId="3D68B4FD" w14:textId="77777777" w:rsidR="006F2589" w:rsidRPr="00821C4D" w:rsidRDefault="006F2589" w:rsidP="00BC41A4">
            <w:pPr>
              <w:spacing w:beforeLines="40" w:before="96" w:afterLines="40" w:after="96" w:line="264" w:lineRule="auto"/>
              <w:jc w:val="left"/>
              <w:rPr>
                <w:b/>
                <w:sz w:val="20"/>
                <w:szCs w:val="20"/>
                <w:highlight w:val="yellow"/>
              </w:rPr>
            </w:pPr>
          </w:p>
        </w:tc>
        <w:tc>
          <w:tcPr>
            <w:tcW w:w="900" w:type="dxa"/>
            <w:tcBorders>
              <w:bottom w:val="single" w:sz="4" w:space="0" w:color="auto"/>
            </w:tcBorders>
            <w:shd w:val="clear" w:color="auto" w:fill="auto"/>
          </w:tcPr>
          <w:p w14:paraId="74F42F64" w14:textId="77777777" w:rsidR="006F2589" w:rsidRPr="00821C4D" w:rsidRDefault="006F2589" w:rsidP="00BC41A4">
            <w:pPr>
              <w:spacing w:beforeLines="40" w:before="96" w:afterLines="40" w:after="96" w:line="264" w:lineRule="auto"/>
              <w:jc w:val="left"/>
              <w:rPr>
                <w:b/>
                <w:sz w:val="20"/>
                <w:szCs w:val="20"/>
                <w:highlight w:val="yellow"/>
              </w:rPr>
            </w:pPr>
          </w:p>
        </w:tc>
        <w:tc>
          <w:tcPr>
            <w:tcW w:w="1080" w:type="dxa"/>
            <w:tcBorders>
              <w:bottom w:val="single" w:sz="4" w:space="0" w:color="auto"/>
            </w:tcBorders>
            <w:shd w:val="clear" w:color="auto" w:fill="auto"/>
          </w:tcPr>
          <w:p w14:paraId="56CAF53B" w14:textId="77777777" w:rsidR="006F2589" w:rsidRPr="00821C4D" w:rsidRDefault="006F2589" w:rsidP="00BC41A4">
            <w:pPr>
              <w:spacing w:beforeLines="40" w:before="96" w:afterLines="40" w:after="96" w:line="264" w:lineRule="auto"/>
              <w:jc w:val="left"/>
              <w:rPr>
                <w:b/>
                <w:sz w:val="20"/>
                <w:szCs w:val="20"/>
                <w:highlight w:val="yellow"/>
              </w:rPr>
            </w:pPr>
          </w:p>
        </w:tc>
      </w:tr>
      <w:tr w:rsidR="006F2589" w:rsidRPr="00821C4D" w14:paraId="6218789D" w14:textId="77777777" w:rsidTr="009A2995">
        <w:tc>
          <w:tcPr>
            <w:tcW w:w="3325" w:type="dxa"/>
            <w:tcBorders>
              <w:bottom w:val="single" w:sz="4" w:space="0" w:color="auto"/>
            </w:tcBorders>
            <w:shd w:val="clear" w:color="auto" w:fill="auto"/>
          </w:tcPr>
          <w:p w14:paraId="71A7F708" w14:textId="12713B62" w:rsidR="006F2589" w:rsidRPr="007F026C" w:rsidRDefault="006F2589" w:rsidP="0067667A">
            <w:pPr>
              <w:pStyle w:val="MMRPMitigationMeasure"/>
              <w:spacing w:beforeLines="40" w:before="96" w:afterLines="40" w:after="96" w:line="264" w:lineRule="auto"/>
              <w:rPr>
                <w:iCs/>
                <w:sz w:val="20"/>
                <w:szCs w:val="20"/>
              </w:rPr>
            </w:pPr>
            <w:r w:rsidRPr="00A61FAB">
              <w:rPr>
                <w:b/>
                <w:iCs/>
                <w:sz w:val="20"/>
                <w:szCs w:val="20"/>
              </w:rPr>
              <w:lastRenderedPageBreak/>
              <w:t xml:space="preserve">MM 4.3-7 </w:t>
            </w:r>
            <w:r w:rsidRPr="00A61FAB">
              <w:rPr>
                <w:iCs/>
                <w:sz w:val="20"/>
                <w:szCs w:val="20"/>
              </w:rPr>
              <w:t>All indoor forklifts used in the Project’s buildings shall be electric, natural gas, or propane powered.  This requirement shall be noted in the buildings’ sale and lease agreements and also shall be included on all tenant improvement plans submitted to the City of Moreno Valley.</w:t>
            </w:r>
          </w:p>
        </w:tc>
        <w:tc>
          <w:tcPr>
            <w:tcW w:w="1440" w:type="dxa"/>
            <w:tcBorders>
              <w:bottom w:val="single" w:sz="4" w:space="0" w:color="auto"/>
            </w:tcBorders>
          </w:tcPr>
          <w:p w14:paraId="14EDDD63" w14:textId="1059662A" w:rsidR="006F2589" w:rsidRPr="00301199" w:rsidRDefault="003C0737" w:rsidP="00301199">
            <w:pPr>
              <w:spacing w:beforeLines="40" w:before="96" w:afterLines="40" w:after="96" w:line="264" w:lineRule="auto"/>
              <w:jc w:val="left"/>
              <w:rPr>
                <w:sz w:val="20"/>
                <w:szCs w:val="20"/>
              </w:rPr>
            </w:pPr>
            <w:r>
              <w:rPr>
                <w:sz w:val="20"/>
                <w:szCs w:val="20"/>
              </w:rPr>
              <w:t>All</w:t>
            </w:r>
          </w:p>
        </w:tc>
        <w:tc>
          <w:tcPr>
            <w:tcW w:w="1440" w:type="dxa"/>
            <w:tcBorders>
              <w:bottom w:val="single" w:sz="4" w:space="0" w:color="auto"/>
            </w:tcBorders>
            <w:shd w:val="clear" w:color="auto" w:fill="auto"/>
          </w:tcPr>
          <w:p w14:paraId="53BCD216" w14:textId="21C16FE1" w:rsidR="006F2589" w:rsidRPr="00A61FAB" w:rsidRDefault="006F2589" w:rsidP="00BC41A4">
            <w:pPr>
              <w:spacing w:beforeLines="40" w:before="96" w:afterLines="40" w:after="96" w:line="264" w:lineRule="auto"/>
              <w:jc w:val="left"/>
              <w:rPr>
                <w:sz w:val="20"/>
                <w:szCs w:val="20"/>
              </w:rPr>
            </w:pPr>
            <w:r w:rsidRPr="00A61FAB">
              <w:rPr>
                <w:sz w:val="20"/>
                <w:szCs w:val="20"/>
              </w:rPr>
              <w:t>Project Applicant</w:t>
            </w:r>
          </w:p>
        </w:tc>
        <w:tc>
          <w:tcPr>
            <w:tcW w:w="1620" w:type="dxa"/>
            <w:tcBorders>
              <w:bottom w:val="single" w:sz="4" w:space="0" w:color="auto"/>
            </w:tcBorders>
            <w:shd w:val="clear" w:color="auto" w:fill="auto"/>
          </w:tcPr>
          <w:p w14:paraId="0DD46A4A" w14:textId="6851E8B6" w:rsidR="006F2589" w:rsidRPr="00E720B5" w:rsidRDefault="006F2589" w:rsidP="00BC41A4">
            <w:pPr>
              <w:spacing w:beforeLines="40" w:before="96" w:afterLines="40" w:after="96" w:line="264" w:lineRule="auto"/>
              <w:jc w:val="left"/>
              <w:rPr>
                <w:sz w:val="20"/>
                <w:szCs w:val="20"/>
                <w:highlight w:val="yellow"/>
              </w:rPr>
            </w:pPr>
            <w:r w:rsidRPr="00E720B5">
              <w:rPr>
                <w:sz w:val="20"/>
                <w:szCs w:val="20"/>
              </w:rPr>
              <w:t>City of Moreno Valley Planning Division</w:t>
            </w:r>
          </w:p>
        </w:tc>
        <w:tc>
          <w:tcPr>
            <w:tcW w:w="1260" w:type="dxa"/>
            <w:tcBorders>
              <w:bottom w:val="single" w:sz="4" w:space="0" w:color="auto"/>
            </w:tcBorders>
            <w:shd w:val="clear" w:color="auto" w:fill="auto"/>
          </w:tcPr>
          <w:p w14:paraId="28FE599F" w14:textId="695CEC7D" w:rsidR="006F2589" w:rsidRPr="00E720B5" w:rsidRDefault="006F2589" w:rsidP="00BC41A4">
            <w:pPr>
              <w:spacing w:beforeLines="40" w:before="96" w:afterLines="40" w:after="96" w:line="264" w:lineRule="auto"/>
              <w:jc w:val="left"/>
              <w:rPr>
                <w:sz w:val="20"/>
                <w:szCs w:val="20"/>
                <w:highlight w:val="yellow"/>
              </w:rPr>
            </w:pPr>
            <w:r w:rsidRPr="00E720B5">
              <w:rPr>
                <w:sz w:val="20"/>
                <w:szCs w:val="20"/>
              </w:rPr>
              <w:t>Prior to issuance of occupancy permits.</w:t>
            </w:r>
          </w:p>
        </w:tc>
        <w:tc>
          <w:tcPr>
            <w:tcW w:w="990" w:type="dxa"/>
            <w:tcBorders>
              <w:bottom w:val="single" w:sz="4" w:space="0" w:color="auto"/>
            </w:tcBorders>
            <w:shd w:val="clear" w:color="auto" w:fill="auto"/>
          </w:tcPr>
          <w:p w14:paraId="40C10034" w14:textId="77777777" w:rsidR="006F2589" w:rsidRPr="00821C4D" w:rsidRDefault="006F2589" w:rsidP="00BC41A4">
            <w:pPr>
              <w:spacing w:beforeLines="40" w:before="96" w:afterLines="40" w:after="96" w:line="264" w:lineRule="auto"/>
              <w:jc w:val="left"/>
              <w:rPr>
                <w:b/>
                <w:sz w:val="20"/>
                <w:szCs w:val="20"/>
                <w:highlight w:val="yellow"/>
              </w:rPr>
            </w:pPr>
          </w:p>
        </w:tc>
        <w:tc>
          <w:tcPr>
            <w:tcW w:w="900" w:type="dxa"/>
            <w:tcBorders>
              <w:bottom w:val="single" w:sz="4" w:space="0" w:color="auto"/>
            </w:tcBorders>
            <w:shd w:val="clear" w:color="auto" w:fill="auto"/>
          </w:tcPr>
          <w:p w14:paraId="4731A3C1" w14:textId="77777777" w:rsidR="006F2589" w:rsidRPr="00821C4D" w:rsidRDefault="006F2589" w:rsidP="00BC41A4">
            <w:pPr>
              <w:spacing w:beforeLines="40" w:before="96" w:afterLines="40" w:after="96" w:line="264" w:lineRule="auto"/>
              <w:jc w:val="left"/>
              <w:rPr>
                <w:b/>
                <w:sz w:val="20"/>
                <w:szCs w:val="20"/>
                <w:highlight w:val="yellow"/>
              </w:rPr>
            </w:pPr>
          </w:p>
        </w:tc>
        <w:tc>
          <w:tcPr>
            <w:tcW w:w="900" w:type="dxa"/>
            <w:tcBorders>
              <w:bottom w:val="single" w:sz="4" w:space="0" w:color="auto"/>
            </w:tcBorders>
            <w:shd w:val="clear" w:color="auto" w:fill="auto"/>
          </w:tcPr>
          <w:p w14:paraId="56640D49" w14:textId="77777777" w:rsidR="006F2589" w:rsidRPr="00821C4D" w:rsidRDefault="006F2589" w:rsidP="00BC41A4">
            <w:pPr>
              <w:spacing w:beforeLines="40" w:before="96" w:afterLines="40" w:after="96" w:line="264" w:lineRule="auto"/>
              <w:jc w:val="left"/>
              <w:rPr>
                <w:b/>
                <w:sz w:val="20"/>
                <w:szCs w:val="20"/>
                <w:highlight w:val="yellow"/>
              </w:rPr>
            </w:pPr>
          </w:p>
        </w:tc>
        <w:tc>
          <w:tcPr>
            <w:tcW w:w="1080" w:type="dxa"/>
            <w:tcBorders>
              <w:bottom w:val="single" w:sz="4" w:space="0" w:color="auto"/>
            </w:tcBorders>
            <w:shd w:val="clear" w:color="auto" w:fill="auto"/>
          </w:tcPr>
          <w:p w14:paraId="575E921E" w14:textId="77777777" w:rsidR="006F2589" w:rsidRPr="00821C4D" w:rsidRDefault="006F2589" w:rsidP="00BC41A4">
            <w:pPr>
              <w:spacing w:beforeLines="40" w:before="96" w:afterLines="40" w:after="96" w:line="264" w:lineRule="auto"/>
              <w:jc w:val="left"/>
              <w:rPr>
                <w:b/>
                <w:sz w:val="20"/>
                <w:szCs w:val="20"/>
                <w:highlight w:val="yellow"/>
              </w:rPr>
            </w:pPr>
          </w:p>
        </w:tc>
      </w:tr>
      <w:tr w:rsidR="006F2589" w:rsidRPr="00821C4D" w14:paraId="4EDC84A1" w14:textId="77777777" w:rsidTr="009A2995">
        <w:tc>
          <w:tcPr>
            <w:tcW w:w="3325" w:type="dxa"/>
            <w:tcBorders>
              <w:bottom w:val="single" w:sz="4" w:space="0" w:color="auto"/>
            </w:tcBorders>
            <w:shd w:val="clear" w:color="auto" w:fill="auto"/>
          </w:tcPr>
          <w:p w14:paraId="5FD81891" w14:textId="77D8D37D" w:rsidR="006F2589" w:rsidRPr="007F026C" w:rsidRDefault="006F2589" w:rsidP="0067667A">
            <w:pPr>
              <w:pStyle w:val="MMRPMitigationMeasure"/>
              <w:spacing w:beforeLines="40" w:before="96" w:afterLines="40" w:after="96" w:line="264" w:lineRule="auto"/>
              <w:rPr>
                <w:sz w:val="20"/>
                <w:szCs w:val="20"/>
              </w:rPr>
            </w:pPr>
            <w:r w:rsidRPr="00A61FAB">
              <w:rPr>
                <w:b/>
                <w:sz w:val="20"/>
                <w:szCs w:val="20"/>
              </w:rPr>
              <w:t>MM 4.3-8</w:t>
            </w:r>
            <w:r w:rsidRPr="00A61FAB">
              <w:rPr>
                <w:sz w:val="20"/>
                <w:szCs w:val="20"/>
              </w:rPr>
              <w:t xml:space="preserve"> All outdoor cargo handling equipment (including yard trucks, hostlers, yard goats, pallet jacks, forklifts, and other on-site equipment) that are powered by diesel fuel shall comply with the CARB/</w:t>
            </w:r>
            <w:r>
              <w:rPr>
                <w:sz w:val="20"/>
                <w:szCs w:val="20"/>
              </w:rPr>
              <w:t xml:space="preserve"> </w:t>
            </w:r>
            <w:r w:rsidRPr="00A61FAB">
              <w:rPr>
                <w:sz w:val="20"/>
                <w:szCs w:val="20"/>
              </w:rPr>
              <w:t>U.S. EPA Tier IV Engine standards for off-road vehicles or better (defined as less than or equal to 0.015 g/</w:t>
            </w:r>
            <w:proofErr w:type="spellStart"/>
            <w:r w:rsidRPr="00A61FAB">
              <w:rPr>
                <w:sz w:val="20"/>
                <w:szCs w:val="20"/>
              </w:rPr>
              <w:t>bhp</w:t>
            </w:r>
            <w:proofErr w:type="spellEnd"/>
            <w:r w:rsidRPr="00A61FAB">
              <w:rPr>
                <w:sz w:val="20"/>
                <w:szCs w:val="20"/>
              </w:rPr>
              <w:t>-hr. for PM10).  This requirement shall be noted in the buildings’ sale and lease agreements and also shall be noted on all tenant improvement plans.</w:t>
            </w:r>
          </w:p>
        </w:tc>
        <w:tc>
          <w:tcPr>
            <w:tcW w:w="1440" w:type="dxa"/>
            <w:tcBorders>
              <w:bottom w:val="single" w:sz="4" w:space="0" w:color="auto"/>
            </w:tcBorders>
          </w:tcPr>
          <w:p w14:paraId="7A629392" w14:textId="33DB016C" w:rsidR="006F2589" w:rsidRPr="00301199" w:rsidRDefault="003C0737" w:rsidP="00914DDF">
            <w:pPr>
              <w:spacing w:beforeLines="40" w:before="96" w:afterLines="40" w:after="96" w:line="264" w:lineRule="auto"/>
              <w:jc w:val="left"/>
              <w:rPr>
                <w:sz w:val="20"/>
                <w:szCs w:val="20"/>
              </w:rPr>
            </w:pPr>
            <w:r>
              <w:rPr>
                <w:sz w:val="20"/>
                <w:szCs w:val="20"/>
              </w:rPr>
              <w:t>All</w:t>
            </w:r>
          </w:p>
        </w:tc>
        <w:tc>
          <w:tcPr>
            <w:tcW w:w="1440" w:type="dxa"/>
            <w:tcBorders>
              <w:bottom w:val="single" w:sz="4" w:space="0" w:color="auto"/>
            </w:tcBorders>
            <w:shd w:val="clear" w:color="auto" w:fill="auto"/>
          </w:tcPr>
          <w:p w14:paraId="00336459" w14:textId="0452DFDB" w:rsidR="006F2589" w:rsidRPr="00A61FAB" w:rsidRDefault="006F2589" w:rsidP="00BC41A4">
            <w:pPr>
              <w:spacing w:beforeLines="40" w:before="96" w:afterLines="40" w:after="96" w:line="264" w:lineRule="auto"/>
              <w:jc w:val="left"/>
              <w:rPr>
                <w:sz w:val="20"/>
                <w:szCs w:val="20"/>
              </w:rPr>
            </w:pPr>
            <w:r w:rsidRPr="00A61FAB">
              <w:rPr>
                <w:sz w:val="20"/>
                <w:szCs w:val="20"/>
              </w:rPr>
              <w:t>Project Applicant</w:t>
            </w:r>
          </w:p>
        </w:tc>
        <w:tc>
          <w:tcPr>
            <w:tcW w:w="1620" w:type="dxa"/>
            <w:tcBorders>
              <w:bottom w:val="single" w:sz="4" w:space="0" w:color="auto"/>
            </w:tcBorders>
            <w:shd w:val="clear" w:color="auto" w:fill="auto"/>
          </w:tcPr>
          <w:p w14:paraId="4E9D4C80" w14:textId="6607A4CF" w:rsidR="006F2589" w:rsidRPr="00E720B5" w:rsidRDefault="006F2589" w:rsidP="00BC41A4">
            <w:pPr>
              <w:spacing w:beforeLines="40" w:before="96" w:afterLines="40" w:after="96" w:line="264" w:lineRule="auto"/>
              <w:jc w:val="left"/>
              <w:rPr>
                <w:sz w:val="20"/>
                <w:szCs w:val="20"/>
                <w:highlight w:val="yellow"/>
              </w:rPr>
            </w:pPr>
            <w:r w:rsidRPr="00E720B5">
              <w:rPr>
                <w:sz w:val="20"/>
                <w:szCs w:val="20"/>
              </w:rPr>
              <w:t xml:space="preserve">City of Moreno Valley Planning Division </w:t>
            </w:r>
          </w:p>
        </w:tc>
        <w:tc>
          <w:tcPr>
            <w:tcW w:w="1260" w:type="dxa"/>
            <w:tcBorders>
              <w:bottom w:val="single" w:sz="4" w:space="0" w:color="auto"/>
            </w:tcBorders>
            <w:shd w:val="clear" w:color="auto" w:fill="auto"/>
          </w:tcPr>
          <w:p w14:paraId="038C9DC0" w14:textId="1B038319" w:rsidR="006F2589" w:rsidRPr="00E720B5" w:rsidRDefault="006F2589" w:rsidP="00BC41A4">
            <w:pPr>
              <w:spacing w:beforeLines="40" w:before="96" w:afterLines="40" w:after="96" w:line="264" w:lineRule="auto"/>
              <w:jc w:val="left"/>
              <w:rPr>
                <w:sz w:val="20"/>
                <w:szCs w:val="20"/>
                <w:highlight w:val="yellow"/>
              </w:rPr>
            </w:pPr>
            <w:r w:rsidRPr="00E720B5">
              <w:rPr>
                <w:sz w:val="20"/>
                <w:szCs w:val="20"/>
              </w:rPr>
              <w:t>Prior to issuance of occupancy permits.</w:t>
            </w:r>
          </w:p>
        </w:tc>
        <w:tc>
          <w:tcPr>
            <w:tcW w:w="990" w:type="dxa"/>
            <w:tcBorders>
              <w:bottom w:val="single" w:sz="4" w:space="0" w:color="auto"/>
            </w:tcBorders>
            <w:shd w:val="clear" w:color="auto" w:fill="auto"/>
          </w:tcPr>
          <w:p w14:paraId="448C890B" w14:textId="77777777" w:rsidR="006F2589" w:rsidRPr="00821C4D" w:rsidRDefault="006F2589" w:rsidP="00BC41A4">
            <w:pPr>
              <w:spacing w:beforeLines="40" w:before="96" w:afterLines="40" w:after="96" w:line="264" w:lineRule="auto"/>
              <w:jc w:val="left"/>
              <w:rPr>
                <w:b/>
                <w:sz w:val="20"/>
                <w:szCs w:val="20"/>
                <w:highlight w:val="yellow"/>
              </w:rPr>
            </w:pPr>
          </w:p>
        </w:tc>
        <w:tc>
          <w:tcPr>
            <w:tcW w:w="900" w:type="dxa"/>
            <w:tcBorders>
              <w:bottom w:val="single" w:sz="4" w:space="0" w:color="auto"/>
            </w:tcBorders>
            <w:shd w:val="clear" w:color="auto" w:fill="auto"/>
          </w:tcPr>
          <w:p w14:paraId="5E7250F9" w14:textId="77777777" w:rsidR="006F2589" w:rsidRPr="00821C4D" w:rsidRDefault="006F2589" w:rsidP="00BC41A4">
            <w:pPr>
              <w:spacing w:beforeLines="40" w:before="96" w:afterLines="40" w:after="96" w:line="264" w:lineRule="auto"/>
              <w:jc w:val="left"/>
              <w:rPr>
                <w:b/>
                <w:sz w:val="20"/>
                <w:szCs w:val="20"/>
                <w:highlight w:val="yellow"/>
              </w:rPr>
            </w:pPr>
          </w:p>
        </w:tc>
        <w:tc>
          <w:tcPr>
            <w:tcW w:w="900" w:type="dxa"/>
            <w:tcBorders>
              <w:bottom w:val="single" w:sz="4" w:space="0" w:color="auto"/>
            </w:tcBorders>
            <w:shd w:val="clear" w:color="auto" w:fill="auto"/>
          </w:tcPr>
          <w:p w14:paraId="62994276" w14:textId="77777777" w:rsidR="006F2589" w:rsidRPr="00821C4D" w:rsidRDefault="006F2589" w:rsidP="00BC41A4">
            <w:pPr>
              <w:spacing w:beforeLines="40" w:before="96" w:afterLines="40" w:after="96" w:line="264" w:lineRule="auto"/>
              <w:jc w:val="left"/>
              <w:rPr>
                <w:b/>
                <w:sz w:val="20"/>
                <w:szCs w:val="20"/>
                <w:highlight w:val="yellow"/>
              </w:rPr>
            </w:pPr>
          </w:p>
        </w:tc>
        <w:tc>
          <w:tcPr>
            <w:tcW w:w="1080" w:type="dxa"/>
            <w:tcBorders>
              <w:bottom w:val="single" w:sz="4" w:space="0" w:color="auto"/>
            </w:tcBorders>
            <w:shd w:val="clear" w:color="auto" w:fill="auto"/>
          </w:tcPr>
          <w:p w14:paraId="2C979930" w14:textId="77777777" w:rsidR="006F2589" w:rsidRPr="00821C4D" w:rsidRDefault="006F2589" w:rsidP="00BC41A4">
            <w:pPr>
              <w:spacing w:beforeLines="40" w:before="96" w:afterLines="40" w:after="96" w:line="264" w:lineRule="auto"/>
              <w:jc w:val="left"/>
              <w:rPr>
                <w:b/>
                <w:sz w:val="20"/>
                <w:szCs w:val="20"/>
                <w:highlight w:val="yellow"/>
              </w:rPr>
            </w:pPr>
          </w:p>
        </w:tc>
      </w:tr>
      <w:tr w:rsidR="006F2589" w:rsidRPr="00821C4D" w14:paraId="7578EECD" w14:textId="77777777" w:rsidTr="009A2995">
        <w:tc>
          <w:tcPr>
            <w:tcW w:w="3325" w:type="dxa"/>
            <w:tcBorders>
              <w:bottom w:val="single" w:sz="4" w:space="0" w:color="auto"/>
            </w:tcBorders>
            <w:shd w:val="clear" w:color="auto" w:fill="auto"/>
          </w:tcPr>
          <w:p w14:paraId="7CD8E52F" w14:textId="164E94F7" w:rsidR="006F2589" w:rsidRPr="007F026C" w:rsidRDefault="006F2589" w:rsidP="0067667A">
            <w:pPr>
              <w:pStyle w:val="MMRPMitigationMeasure"/>
              <w:spacing w:beforeLines="40" w:before="96" w:afterLines="40" w:after="96" w:line="264" w:lineRule="auto"/>
              <w:rPr>
                <w:sz w:val="20"/>
                <w:szCs w:val="20"/>
              </w:rPr>
            </w:pPr>
            <w:r w:rsidRPr="00E7634A">
              <w:rPr>
                <w:b/>
                <w:sz w:val="20"/>
                <w:szCs w:val="20"/>
              </w:rPr>
              <w:t>MM 4.3-9</w:t>
            </w:r>
            <w:r w:rsidRPr="00E7634A">
              <w:rPr>
                <w:sz w:val="20"/>
                <w:szCs w:val="20"/>
              </w:rPr>
              <w:t xml:space="preserve"> Pri</w:t>
            </w:r>
            <w:r w:rsidRPr="00E720B5">
              <w:rPr>
                <w:sz w:val="20"/>
                <w:szCs w:val="20"/>
              </w:rPr>
              <w:t xml:space="preserve">or to the issuance of a building permit, documentation shall be provided to the City of Moreno Valley demonstrating that: 1) the building is designed to achieve efficiency equal to or exceeding the 2013 California Title 24 Energy Efficiency Standards and complies with the mandatory reductions in </w:t>
            </w:r>
            <w:r w:rsidRPr="00E720B5">
              <w:rPr>
                <w:sz w:val="20"/>
                <w:szCs w:val="20"/>
              </w:rPr>
              <w:lastRenderedPageBreak/>
              <w:t xml:space="preserve">indoor water usage required by the California Building Standards Code, including the use of U.S. EPA Certified </w:t>
            </w:r>
            <w:proofErr w:type="spellStart"/>
            <w:r w:rsidRPr="00E720B5">
              <w:rPr>
                <w:sz w:val="20"/>
                <w:szCs w:val="20"/>
              </w:rPr>
              <w:t>WaterSense</w:t>
            </w:r>
            <w:proofErr w:type="spellEnd"/>
            <w:r w:rsidRPr="00E720B5">
              <w:rPr>
                <w:sz w:val="20"/>
                <w:szCs w:val="20"/>
              </w:rPr>
              <w:t xml:space="preserve"> labeled or equivalent faucets, high-efficiency toilets, and water-conserving shower heads; and 2) the landscaping design uses a plant palette emphasizing drought-tolerant plants and use of water-efficient irrigati</w:t>
            </w:r>
            <w:r>
              <w:rPr>
                <w:sz w:val="20"/>
                <w:szCs w:val="20"/>
              </w:rPr>
              <w:t>on techniques.</w:t>
            </w:r>
          </w:p>
        </w:tc>
        <w:tc>
          <w:tcPr>
            <w:tcW w:w="1440" w:type="dxa"/>
            <w:tcBorders>
              <w:bottom w:val="single" w:sz="4" w:space="0" w:color="auto"/>
            </w:tcBorders>
          </w:tcPr>
          <w:p w14:paraId="2DB2B41B" w14:textId="008353FD" w:rsidR="006F2589" w:rsidRPr="00301199" w:rsidRDefault="003C0737" w:rsidP="00914DDF">
            <w:pPr>
              <w:spacing w:beforeLines="40" w:before="96" w:afterLines="40" w:after="96" w:line="264" w:lineRule="auto"/>
              <w:jc w:val="left"/>
              <w:rPr>
                <w:sz w:val="20"/>
                <w:szCs w:val="20"/>
              </w:rPr>
            </w:pPr>
            <w:r>
              <w:rPr>
                <w:sz w:val="20"/>
                <w:szCs w:val="20"/>
              </w:rPr>
              <w:lastRenderedPageBreak/>
              <w:t>All</w:t>
            </w:r>
          </w:p>
        </w:tc>
        <w:tc>
          <w:tcPr>
            <w:tcW w:w="1440" w:type="dxa"/>
            <w:tcBorders>
              <w:bottom w:val="single" w:sz="4" w:space="0" w:color="auto"/>
            </w:tcBorders>
            <w:shd w:val="clear" w:color="auto" w:fill="auto"/>
          </w:tcPr>
          <w:p w14:paraId="27DD2DF8" w14:textId="32C43F07" w:rsidR="006F2589" w:rsidRPr="00E720B5" w:rsidRDefault="006F2589" w:rsidP="00BC41A4">
            <w:pPr>
              <w:spacing w:beforeLines="40" w:before="96" w:afterLines="40" w:after="96" w:line="264" w:lineRule="auto"/>
              <w:jc w:val="left"/>
              <w:rPr>
                <w:sz w:val="20"/>
                <w:szCs w:val="20"/>
                <w:highlight w:val="yellow"/>
              </w:rPr>
            </w:pPr>
            <w:r w:rsidRPr="00E720B5">
              <w:rPr>
                <w:sz w:val="20"/>
                <w:szCs w:val="20"/>
              </w:rPr>
              <w:t>Project Applicant</w:t>
            </w:r>
          </w:p>
        </w:tc>
        <w:tc>
          <w:tcPr>
            <w:tcW w:w="1620" w:type="dxa"/>
            <w:tcBorders>
              <w:bottom w:val="single" w:sz="4" w:space="0" w:color="auto"/>
            </w:tcBorders>
            <w:shd w:val="clear" w:color="auto" w:fill="auto"/>
          </w:tcPr>
          <w:p w14:paraId="6B393A2A" w14:textId="0C8812E9" w:rsidR="006F2589" w:rsidRPr="00E720B5" w:rsidRDefault="006F2589" w:rsidP="00BC41A4">
            <w:pPr>
              <w:spacing w:beforeLines="40" w:before="96" w:afterLines="40" w:after="96" w:line="264" w:lineRule="auto"/>
              <w:jc w:val="left"/>
              <w:rPr>
                <w:sz w:val="20"/>
                <w:szCs w:val="20"/>
                <w:highlight w:val="yellow"/>
              </w:rPr>
            </w:pPr>
            <w:r w:rsidRPr="00E720B5">
              <w:rPr>
                <w:sz w:val="20"/>
                <w:szCs w:val="20"/>
              </w:rPr>
              <w:t>City of Moreno Valley Planning Division &amp; Building and Safety Division</w:t>
            </w:r>
          </w:p>
        </w:tc>
        <w:tc>
          <w:tcPr>
            <w:tcW w:w="1260" w:type="dxa"/>
            <w:tcBorders>
              <w:bottom w:val="single" w:sz="4" w:space="0" w:color="auto"/>
            </w:tcBorders>
            <w:shd w:val="clear" w:color="auto" w:fill="auto"/>
          </w:tcPr>
          <w:p w14:paraId="0D794A82" w14:textId="476D995F" w:rsidR="006F2589" w:rsidRPr="00E720B5" w:rsidRDefault="006F2589" w:rsidP="00BC41A4">
            <w:pPr>
              <w:spacing w:beforeLines="40" w:before="96" w:afterLines="40" w:after="96" w:line="264" w:lineRule="auto"/>
              <w:jc w:val="left"/>
              <w:rPr>
                <w:sz w:val="20"/>
                <w:szCs w:val="20"/>
                <w:highlight w:val="yellow"/>
              </w:rPr>
            </w:pPr>
            <w:r w:rsidRPr="00E720B5">
              <w:rPr>
                <w:sz w:val="20"/>
                <w:szCs w:val="20"/>
              </w:rPr>
              <w:t xml:space="preserve">Prior to the issuance of building permits.  </w:t>
            </w:r>
          </w:p>
        </w:tc>
        <w:tc>
          <w:tcPr>
            <w:tcW w:w="990" w:type="dxa"/>
            <w:tcBorders>
              <w:bottom w:val="single" w:sz="4" w:space="0" w:color="auto"/>
            </w:tcBorders>
            <w:shd w:val="clear" w:color="auto" w:fill="auto"/>
          </w:tcPr>
          <w:p w14:paraId="012C0A6A" w14:textId="77777777" w:rsidR="006F2589" w:rsidRPr="00821C4D" w:rsidRDefault="006F2589" w:rsidP="00BC41A4">
            <w:pPr>
              <w:spacing w:beforeLines="40" w:before="96" w:afterLines="40" w:after="96" w:line="264" w:lineRule="auto"/>
              <w:jc w:val="left"/>
              <w:rPr>
                <w:b/>
                <w:sz w:val="20"/>
                <w:szCs w:val="20"/>
                <w:highlight w:val="yellow"/>
              </w:rPr>
            </w:pPr>
          </w:p>
        </w:tc>
        <w:tc>
          <w:tcPr>
            <w:tcW w:w="900" w:type="dxa"/>
            <w:tcBorders>
              <w:bottom w:val="single" w:sz="4" w:space="0" w:color="auto"/>
            </w:tcBorders>
            <w:shd w:val="clear" w:color="auto" w:fill="auto"/>
          </w:tcPr>
          <w:p w14:paraId="119825EE" w14:textId="77777777" w:rsidR="006F2589" w:rsidRPr="00821C4D" w:rsidRDefault="006F2589" w:rsidP="00BC41A4">
            <w:pPr>
              <w:spacing w:beforeLines="40" w:before="96" w:afterLines="40" w:after="96" w:line="264" w:lineRule="auto"/>
              <w:jc w:val="left"/>
              <w:rPr>
                <w:b/>
                <w:sz w:val="20"/>
                <w:szCs w:val="20"/>
                <w:highlight w:val="yellow"/>
              </w:rPr>
            </w:pPr>
          </w:p>
        </w:tc>
        <w:tc>
          <w:tcPr>
            <w:tcW w:w="900" w:type="dxa"/>
            <w:tcBorders>
              <w:bottom w:val="single" w:sz="4" w:space="0" w:color="auto"/>
            </w:tcBorders>
            <w:shd w:val="clear" w:color="auto" w:fill="auto"/>
          </w:tcPr>
          <w:p w14:paraId="14F3CF64" w14:textId="77777777" w:rsidR="006F2589" w:rsidRPr="00821C4D" w:rsidRDefault="006F2589" w:rsidP="00BC41A4">
            <w:pPr>
              <w:spacing w:beforeLines="40" w:before="96" w:afterLines="40" w:after="96" w:line="264" w:lineRule="auto"/>
              <w:jc w:val="left"/>
              <w:rPr>
                <w:b/>
                <w:sz w:val="20"/>
                <w:szCs w:val="20"/>
                <w:highlight w:val="yellow"/>
              </w:rPr>
            </w:pPr>
          </w:p>
        </w:tc>
        <w:tc>
          <w:tcPr>
            <w:tcW w:w="1080" w:type="dxa"/>
            <w:tcBorders>
              <w:bottom w:val="single" w:sz="4" w:space="0" w:color="auto"/>
            </w:tcBorders>
            <w:shd w:val="clear" w:color="auto" w:fill="auto"/>
          </w:tcPr>
          <w:p w14:paraId="6867E995" w14:textId="77777777" w:rsidR="006F2589" w:rsidRPr="00821C4D" w:rsidRDefault="006F2589" w:rsidP="00BC41A4">
            <w:pPr>
              <w:spacing w:beforeLines="40" w:before="96" w:afterLines="40" w:after="96" w:line="264" w:lineRule="auto"/>
              <w:jc w:val="left"/>
              <w:rPr>
                <w:b/>
                <w:sz w:val="20"/>
                <w:szCs w:val="20"/>
                <w:highlight w:val="yellow"/>
              </w:rPr>
            </w:pPr>
          </w:p>
        </w:tc>
      </w:tr>
      <w:tr w:rsidR="006F2589" w:rsidRPr="00821C4D" w14:paraId="1FAE4549" w14:textId="77777777" w:rsidTr="009A2995">
        <w:tc>
          <w:tcPr>
            <w:tcW w:w="3325" w:type="dxa"/>
            <w:tcBorders>
              <w:bottom w:val="single" w:sz="4" w:space="0" w:color="auto"/>
            </w:tcBorders>
            <w:shd w:val="clear" w:color="auto" w:fill="auto"/>
          </w:tcPr>
          <w:p w14:paraId="3B6E25C2" w14:textId="61A53F51" w:rsidR="006F2589" w:rsidRPr="007F026C" w:rsidRDefault="006F2589" w:rsidP="0067667A">
            <w:pPr>
              <w:pStyle w:val="MMRPMitigationMeasure"/>
              <w:spacing w:beforeLines="40" w:before="96" w:afterLines="40" w:after="96" w:line="264" w:lineRule="auto"/>
              <w:rPr>
                <w:sz w:val="20"/>
                <w:szCs w:val="20"/>
              </w:rPr>
            </w:pPr>
            <w:r w:rsidRPr="00E7634A">
              <w:rPr>
                <w:b/>
                <w:sz w:val="20"/>
                <w:szCs w:val="20"/>
              </w:rPr>
              <w:lastRenderedPageBreak/>
              <w:t>MM 4.3-10</w:t>
            </w:r>
            <w:r w:rsidRPr="00E7634A">
              <w:rPr>
                <w:sz w:val="20"/>
                <w:szCs w:val="20"/>
              </w:rPr>
              <w:t xml:space="preserve"> P</w:t>
            </w:r>
            <w:r w:rsidRPr="00E720B5">
              <w:rPr>
                <w:sz w:val="20"/>
                <w:szCs w:val="20"/>
              </w:rPr>
              <w:t xml:space="preserve">rior to building final, documentation shall be provided to the City of Moreno Valley demonstrating the appliances and fixtures installed in restrooms and employee break areas are Energy Star rated and/or are U.S. EPA </w:t>
            </w:r>
            <w:proofErr w:type="spellStart"/>
            <w:r w:rsidRPr="00E720B5">
              <w:rPr>
                <w:sz w:val="20"/>
                <w:szCs w:val="20"/>
              </w:rPr>
              <w:t>WaterSense</w:t>
            </w:r>
            <w:proofErr w:type="spellEnd"/>
            <w:r w:rsidRPr="00E720B5">
              <w:rPr>
                <w:sz w:val="20"/>
                <w:szCs w:val="20"/>
              </w:rPr>
              <w:t xml:space="preserve"> labeled or equivalent.</w:t>
            </w:r>
          </w:p>
        </w:tc>
        <w:tc>
          <w:tcPr>
            <w:tcW w:w="1440" w:type="dxa"/>
            <w:tcBorders>
              <w:bottom w:val="single" w:sz="4" w:space="0" w:color="auto"/>
            </w:tcBorders>
          </w:tcPr>
          <w:p w14:paraId="09E28BE0" w14:textId="0D2A8ADB" w:rsidR="006F2589" w:rsidRPr="00301199" w:rsidRDefault="003C0737" w:rsidP="00914DDF">
            <w:pPr>
              <w:spacing w:beforeLines="40" w:before="96" w:afterLines="40" w:after="96" w:line="264" w:lineRule="auto"/>
              <w:jc w:val="left"/>
              <w:rPr>
                <w:sz w:val="20"/>
                <w:szCs w:val="20"/>
              </w:rPr>
            </w:pPr>
            <w:r>
              <w:rPr>
                <w:sz w:val="20"/>
                <w:szCs w:val="20"/>
              </w:rPr>
              <w:t>All</w:t>
            </w:r>
          </w:p>
        </w:tc>
        <w:tc>
          <w:tcPr>
            <w:tcW w:w="1440" w:type="dxa"/>
            <w:tcBorders>
              <w:bottom w:val="single" w:sz="4" w:space="0" w:color="auto"/>
            </w:tcBorders>
            <w:shd w:val="clear" w:color="auto" w:fill="auto"/>
          </w:tcPr>
          <w:p w14:paraId="0BAB63EA" w14:textId="3BB42B01" w:rsidR="006F2589" w:rsidRPr="00E720B5" w:rsidRDefault="006F2589" w:rsidP="00BC41A4">
            <w:pPr>
              <w:spacing w:beforeLines="40" w:before="96" w:afterLines="40" w:after="96" w:line="264" w:lineRule="auto"/>
              <w:jc w:val="left"/>
              <w:rPr>
                <w:sz w:val="20"/>
                <w:szCs w:val="20"/>
                <w:highlight w:val="yellow"/>
              </w:rPr>
            </w:pPr>
            <w:r w:rsidRPr="00E720B5">
              <w:rPr>
                <w:sz w:val="20"/>
                <w:szCs w:val="20"/>
              </w:rPr>
              <w:t>Project Applicant</w:t>
            </w:r>
          </w:p>
        </w:tc>
        <w:tc>
          <w:tcPr>
            <w:tcW w:w="1620" w:type="dxa"/>
            <w:tcBorders>
              <w:bottom w:val="single" w:sz="4" w:space="0" w:color="auto"/>
            </w:tcBorders>
            <w:shd w:val="clear" w:color="auto" w:fill="auto"/>
          </w:tcPr>
          <w:p w14:paraId="4924B2B7" w14:textId="001D53D0" w:rsidR="006F2589" w:rsidRPr="00E720B5" w:rsidRDefault="006F2589" w:rsidP="00BC41A4">
            <w:pPr>
              <w:spacing w:beforeLines="40" w:before="96" w:afterLines="40" w:after="96" w:line="264" w:lineRule="auto"/>
              <w:jc w:val="left"/>
              <w:rPr>
                <w:sz w:val="20"/>
                <w:szCs w:val="20"/>
                <w:highlight w:val="yellow"/>
              </w:rPr>
            </w:pPr>
            <w:r w:rsidRPr="00E720B5">
              <w:rPr>
                <w:sz w:val="20"/>
                <w:szCs w:val="20"/>
              </w:rPr>
              <w:t>City of Moreno Valley Planning Division &amp; Building and Safety Division</w:t>
            </w:r>
          </w:p>
        </w:tc>
        <w:tc>
          <w:tcPr>
            <w:tcW w:w="1260" w:type="dxa"/>
            <w:tcBorders>
              <w:bottom w:val="single" w:sz="4" w:space="0" w:color="auto"/>
            </w:tcBorders>
            <w:shd w:val="clear" w:color="auto" w:fill="auto"/>
          </w:tcPr>
          <w:p w14:paraId="1FE904DA" w14:textId="244C2301" w:rsidR="006F2589" w:rsidRPr="00E720B5" w:rsidRDefault="006F2589" w:rsidP="00BC41A4">
            <w:pPr>
              <w:spacing w:beforeLines="40" w:before="96" w:afterLines="40" w:after="96" w:line="264" w:lineRule="auto"/>
              <w:jc w:val="left"/>
              <w:rPr>
                <w:sz w:val="20"/>
                <w:szCs w:val="20"/>
                <w:highlight w:val="yellow"/>
              </w:rPr>
            </w:pPr>
            <w:r w:rsidRPr="00E720B5">
              <w:rPr>
                <w:sz w:val="20"/>
                <w:szCs w:val="20"/>
              </w:rPr>
              <w:t>Prior to building final.</w:t>
            </w:r>
          </w:p>
        </w:tc>
        <w:tc>
          <w:tcPr>
            <w:tcW w:w="990" w:type="dxa"/>
            <w:tcBorders>
              <w:bottom w:val="single" w:sz="4" w:space="0" w:color="auto"/>
            </w:tcBorders>
            <w:shd w:val="clear" w:color="auto" w:fill="auto"/>
          </w:tcPr>
          <w:p w14:paraId="496BE806" w14:textId="77777777" w:rsidR="006F2589" w:rsidRPr="00821C4D" w:rsidRDefault="006F2589" w:rsidP="00BC41A4">
            <w:pPr>
              <w:spacing w:beforeLines="40" w:before="96" w:afterLines="40" w:after="96" w:line="264" w:lineRule="auto"/>
              <w:jc w:val="left"/>
              <w:rPr>
                <w:b/>
                <w:sz w:val="20"/>
                <w:szCs w:val="20"/>
                <w:highlight w:val="yellow"/>
              </w:rPr>
            </w:pPr>
          </w:p>
        </w:tc>
        <w:tc>
          <w:tcPr>
            <w:tcW w:w="900" w:type="dxa"/>
            <w:tcBorders>
              <w:bottom w:val="single" w:sz="4" w:space="0" w:color="auto"/>
            </w:tcBorders>
            <w:shd w:val="clear" w:color="auto" w:fill="auto"/>
          </w:tcPr>
          <w:p w14:paraId="4BB11D4C" w14:textId="77777777" w:rsidR="006F2589" w:rsidRPr="00821C4D" w:rsidRDefault="006F2589" w:rsidP="00BC41A4">
            <w:pPr>
              <w:spacing w:beforeLines="40" w:before="96" w:afterLines="40" w:after="96" w:line="264" w:lineRule="auto"/>
              <w:jc w:val="left"/>
              <w:rPr>
                <w:b/>
                <w:sz w:val="20"/>
                <w:szCs w:val="20"/>
                <w:highlight w:val="yellow"/>
              </w:rPr>
            </w:pPr>
          </w:p>
        </w:tc>
        <w:tc>
          <w:tcPr>
            <w:tcW w:w="900" w:type="dxa"/>
            <w:tcBorders>
              <w:bottom w:val="single" w:sz="4" w:space="0" w:color="auto"/>
            </w:tcBorders>
            <w:shd w:val="clear" w:color="auto" w:fill="auto"/>
          </w:tcPr>
          <w:p w14:paraId="64BDD4C2" w14:textId="77777777" w:rsidR="006F2589" w:rsidRPr="00821C4D" w:rsidRDefault="006F2589" w:rsidP="00BC41A4">
            <w:pPr>
              <w:spacing w:beforeLines="40" w:before="96" w:afterLines="40" w:after="96" w:line="264" w:lineRule="auto"/>
              <w:jc w:val="left"/>
              <w:rPr>
                <w:b/>
                <w:sz w:val="20"/>
                <w:szCs w:val="20"/>
                <w:highlight w:val="yellow"/>
              </w:rPr>
            </w:pPr>
          </w:p>
        </w:tc>
        <w:tc>
          <w:tcPr>
            <w:tcW w:w="1080" w:type="dxa"/>
            <w:tcBorders>
              <w:bottom w:val="single" w:sz="4" w:space="0" w:color="auto"/>
            </w:tcBorders>
            <w:shd w:val="clear" w:color="auto" w:fill="auto"/>
          </w:tcPr>
          <w:p w14:paraId="619802BF" w14:textId="77777777" w:rsidR="006F2589" w:rsidRPr="00821C4D" w:rsidRDefault="006F2589" w:rsidP="00BC41A4">
            <w:pPr>
              <w:spacing w:beforeLines="40" w:before="96" w:afterLines="40" w:after="96" w:line="264" w:lineRule="auto"/>
              <w:jc w:val="left"/>
              <w:rPr>
                <w:b/>
                <w:sz w:val="20"/>
                <w:szCs w:val="20"/>
                <w:highlight w:val="yellow"/>
              </w:rPr>
            </w:pPr>
          </w:p>
        </w:tc>
      </w:tr>
      <w:tr w:rsidR="006F2589" w:rsidRPr="00821C4D" w14:paraId="1E1109CA" w14:textId="77777777" w:rsidTr="009A2995">
        <w:tc>
          <w:tcPr>
            <w:tcW w:w="3325" w:type="dxa"/>
            <w:tcBorders>
              <w:bottom w:val="single" w:sz="4" w:space="0" w:color="auto"/>
            </w:tcBorders>
            <w:shd w:val="clear" w:color="auto" w:fill="auto"/>
          </w:tcPr>
          <w:p w14:paraId="7BA4CA92" w14:textId="5875907C" w:rsidR="006F2589" w:rsidRPr="00CB6AAA" w:rsidRDefault="006F2589" w:rsidP="0067667A">
            <w:pPr>
              <w:pStyle w:val="MMRPMitigationMeasure"/>
              <w:spacing w:beforeLines="40" w:before="96" w:afterLines="40" w:after="96" w:line="264" w:lineRule="auto"/>
            </w:pPr>
            <w:r w:rsidRPr="00B5367F">
              <w:rPr>
                <w:b/>
                <w:sz w:val="20"/>
                <w:szCs w:val="20"/>
              </w:rPr>
              <w:t>MM 4.3-11</w:t>
            </w:r>
            <w:r>
              <w:rPr>
                <w:sz w:val="20"/>
                <w:szCs w:val="20"/>
              </w:rPr>
              <w:t xml:space="preserve"> </w:t>
            </w:r>
            <w:r w:rsidRPr="00B5367F">
              <w:rPr>
                <w:sz w:val="20"/>
                <w:szCs w:val="20"/>
              </w:rPr>
              <w:t>Legibl</w:t>
            </w:r>
            <w:r w:rsidRPr="00E720B5">
              <w:rPr>
                <w:sz w:val="20"/>
                <w:szCs w:val="20"/>
              </w:rPr>
              <w:t xml:space="preserve">e, durable, weather-proof signs shall be placed at truck access gates, loading docks, and truck parking areas that identify applicable California Air Resources Board (CARB) anti-idling regulations.  At a minimum each sign shall include: 1) instructions for truck drivers to shut off engines when not in use; 2) a prohibition on the idling of trucks for more than three (3) minutes; 3) instructions for truck drivers to shut down engines after 300 seconds of </w:t>
            </w:r>
            <w:r w:rsidRPr="00E720B5">
              <w:rPr>
                <w:sz w:val="20"/>
                <w:szCs w:val="20"/>
              </w:rPr>
              <w:lastRenderedPageBreak/>
              <w:t xml:space="preserve">continuous idling operation once the vehicle is stopped, the transmission is set to “neutral” or “park” and the parking break is engaged; and 4) telephone numbers of the building facilities manager and the CARB to report violations. </w:t>
            </w:r>
            <w:r>
              <w:rPr>
                <w:sz w:val="20"/>
                <w:szCs w:val="20"/>
              </w:rPr>
              <w:t xml:space="preserve"> </w:t>
            </w:r>
            <w:r w:rsidRPr="00E720B5">
              <w:rPr>
                <w:sz w:val="20"/>
                <w:szCs w:val="20"/>
              </w:rPr>
              <w:t>Prior to building final, the City of Moreno Valley shall conduct a site inspection to ensure that the signs are in place.</w:t>
            </w:r>
          </w:p>
        </w:tc>
        <w:tc>
          <w:tcPr>
            <w:tcW w:w="1440" w:type="dxa"/>
            <w:tcBorders>
              <w:bottom w:val="single" w:sz="4" w:space="0" w:color="auto"/>
            </w:tcBorders>
          </w:tcPr>
          <w:p w14:paraId="112238EA" w14:textId="032A1ABF" w:rsidR="006F2589" w:rsidRPr="00301199" w:rsidRDefault="003C0737" w:rsidP="00301199">
            <w:pPr>
              <w:spacing w:beforeLines="40" w:before="96" w:afterLines="40" w:after="96" w:line="264" w:lineRule="auto"/>
              <w:jc w:val="left"/>
              <w:rPr>
                <w:sz w:val="20"/>
                <w:szCs w:val="20"/>
              </w:rPr>
            </w:pPr>
            <w:r>
              <w:rPr>
                <w:sz w:val="20"/>
                <w:szCs w:val="20"/>
              </w:rPr>
              <w:lastRenderedPageBreak/>
              <w:t>All</w:t>
            </w:r>
          </w:p>
        </w:tc>
        <w:tc>
          <w:tcPr>
            <w:tcW w:w="1440" w:type="dxa"/>
            <w:tcBorders>
              <w:bottom w:val="single" w:sz="4" w:space="0" w:color="auto"/>
            </w:tcBorders>
            <w:shd w:val="clear" w:color="auto" w:fill="auto"/>
          </w:tcPr>
          <w:p w14:paraId="7BFC470F" w14:textId="531CC0ED" w:rsidR="006F2589" w:rsidRPr="00E720B5" w:rsidRDefault="006F2589" w:rsidP="00BC41A4">
            <w:pPr>
              <w:spacing w:beforeLines="40" w:before="96" w:afterLines="40" w:after="96" w:line="264" w:lineRule="auto"/>
              <w:jc w:val="left"/>
              <w:rPr>
                <w:sz w:val="20"/>
                <w:szCs w:val="20"/>
                <w:highlight w:val="yellow"/>
              </w:rPr>
            </w:pPr>
            <w:r w:rsidRPr="00E720B5">
              <w:rPr>
                <w:sz w:val="20"/>
                <w:szCs w:val="20"/>
              </w:rPr>
              <w:t>Project Applicant</w:t>
            </w:r>
          </w:p>
        </w:tc>
        <w:tc>
          <w:tcPr>
            <w:tcW w:w="1620" w:type="dxa"/>
            <w:tcBorders>
              <w:bottom w:val="single" w:sz="4" w:space="0" w:color="auto"/>
            </w:tcBorders>
            <w:shd w:val="clear" w:color="auto" w:fill="auto"/>
          </w:tcPr>
          <w:p w14:paraId="183F0CC1" w14:textId="6D7CABD2" w:rsidR="006F2589" w:rsidRPr="00E720B5" w:rsidRDefault="006F2589" w:rsidP="00BC41A4">
            <w:pPr>
              <w:spacing w:beforeLines="40" w:before="96" w:afterLines="40" w:after="96" w:line="264" w:lineRule="auto"/>
              <w:jc w:val="left"/>
              <w:rPr>
                <w:sz w:val="20"/>
                <w:szCs w:val="20"/>
                <w:highlight w:val="yellow"/>
              </w:rPr>
            </w:pPr>
            <w:r w:rsidRPr="00E720B5">
              <w:rPr>
                <w:sz w:val="20"/>
                <w:szCs w:val="20"/>
              </w:rPr>
              <w:t>City of Moreno Valley Planning Division &amp; Building and Safety Division</w:t>
            </w:r>
          </w:p>
        </w:tc>
        <w:tc>
          <w:tcPr>
            <w:tcW w:w="1260" w:type="dxa"/>
            <w:tcBorders>
              <w:bottom w:val="single" w:sz="4" w:space="0" w:color="auto"/>
            </w:tcBorders>
            <w:shd w:val="clear" w:color="auto" w:fill="auto"/>
          </w:tcPr>
          <w:p w14:paraId="45D8F6CB" w14:textId="261F5DCD" w:rsidR="006F2589" w:rsidRPr="00E720B5" w:rsidRDefault="006F2589" w:rsidP="00BC41A4">
            <w:pPr>
              <w:spacing w:beforeLines="40" w:before="96" w:afterLines="40" w:after="96" w:line="264" w:lineRule="auto"/>
              <w:jc w:val="left"/>
              <w:rPr>
                <w:sz w:val="20"/>
                <w:szCs w:val="20"/>
                <w:highlight w:val="yellow"/>
              </w:rPr>
            </w:pPr>
            <w:r w:rsidRPr="00E720B5">
              <w:rPr>
                <w:sz w:val="20"/>
                <w:szCs w:val="20"/>
              </w:rPr>
              <w:t xml:space="preserve">Prior to building final.  </w:t>
            </w:r>
          </w:p>
        </w:tc>
        <w:tc>
          <w:tcPr>
            <w:tcW w:w="990" w:type="dxa"/>
            <w:tcBorders>
              <w:bottom w:val="single" w:sz="4" w:space="0" w:color="auto"/>
            </w:tcBorders>
            <w:shd w:val="clear" w:color="auto" w:fill="auto"/>
          </w:tcPr>
          <w:p w14:paraId="2F80A9CE" w14:textId="77777777" w:rsidR="006F2589" w:rsidRPr="00821C4D" w:rsidRDefault="006F2589" w:rsidP="00BC41A4">
            <w:pPr>
              <w:spacing w:beforeLines="40" w:before="96" w:afterLines="40" w:after="96" w:line="264" w:lineRule="auto"/>
              <w:jc w:val="left"/>
              <w:rPr>
                <w:b/>
                <w:sz w:val="20"/>
                <w:szCs w:val="20"/>
                <w:highlight w:val="yellow"/>
              </w:rPr>
            </w:pPr>
          </w:p>
        </w:tc>
        <w:tc>
          <w:tcPr>
            <w:tcW w:w="900" w:type="dxa"/>
            <w:tcBorders>
              <w:bottom w:val="single" w:sz="4" w:space="0" w:color="auto"/>
            </w:tcBorders>
            <w:shd w:val="clear" w:color="auto" w:fill="auto"/>
          </w:tcPr>
          <w:p w14:paraId="75FF186D" w14:textId="77777777" w:rsidR="006F2589" w:rsidRPr="00821C4D" w:rsidRDefault="006F2589" w:rsidP="00BC41A4">
            <w:pPr>
              <w:spacing w:beforeLines="40" w:before="96" w:afterLines="40" w:after="96" w:line="264" w:lineRule="auto"/>
              <w:jc w:val="left"/>
              <w:rPr>
                <w:b/>
                <w:sz w:val="20"/>
                <w:szCs w:val="20"/>
                <w:highlight w:val="yellow"/>
              </w:rPr>
            </w:pPr>
          </w:p>
        </w:tc>
        <w:tc>
          <w:tcPr>
            <w:tcW w:w="900" w:type="dxa"/>
            <w:tcBorders>
              <w:bottom w:val="single" w:sz="4" w:space="0" w:color="auto"/>
            </w:tcBorders>
            <w:shd w:val="clear" w:color="auto" w:fill="auto"/>
          </w:tcPr>
          <w:p w14:paraId="56591092" w14:textId="77777777" w:rsidR="006F2589" w:rsidRPr="00821C4D" w:rsidRDefault="006F2589" w:rsidP="00BC41A4">
            <w:pPr>
              <w:spacing w:beforeLines="40" w:before="96" w:afterLines="40" w:after="96" w:line="264" w:lineRule="auto"/>
              <w:jc w:val="left"/>
              <w:rPr>
                <w:b/>
                <w:sz w:val="20"/>
                <w:szCs w:val="20"/>
                <w:highlight w:val="yellow"/>
              </w:rPr>
            </w:pPr>
          </w:p>
        </w:tc>
        <w:tc>
          <w:tcPr>
            <w:tcW w:w="1080" w:type="dxa"/>
            <w:tcBorders>
              <w:bottom w:val="single" w:sz="4" w:space="0" w:color="auto"/>
            </w:tcBorders>
            <w:shd w:val="clear" w:color="auto" w:fill="auto"/>
          </w:tcPr>
          <w:p w14:paraId="31DD9E5C" w14:textId="77777777" w:rsidR="006F2589" w:rsidRPr="00821C4D" w:rsidRDefault="006F2589" w:rsidP="00BC41A4">
            <w:pPr>
              <w:spacing w:beforeLines="40" w:before="96" w:afterLines="40" w:after="96" w:line="264" w:lineRule="auto"/>
              <w:jc w:val="left"/>
              <w:rPr>
                <w:b/>
                <w:sz w:val="20"/>
                <w:szCs w:val="20"/>
                <w:highlight w:val="yellow"/>
              </w:rPr>
            </w:pPr>
          </w:p>
        </w:tc>
      </w:tr>
      <w:tr w:rsidR="006F2589" w:rsidRPr="00821C4D" w14:paraId="381339DF" w14:textId="77777777" w:rsidTr="009A2995">
        <w:tc>
          <w:tcPr>
            <w:tcW w:w="3325" w:type="dxa"/>
            <w:tcBorders>
              <w:bottom w:val="single" w:sz="4" w:space="0" w:color="auto"/>
            </w:tcBorders>
            <w:shd w:val="clear" w:color="auto" w:fill="auto"/>
          </w:tcPr>
          <w:p w14:paraId="0EB1401C" w14:textId="1CF74B2E" w:rsidR="006F2589" w:rsidRPr="007F026C" w:rsidRDefault="006F2589" w:rsidP="0067667A">
            <w:pPr>
              <w:pStyle w:val="MMRPMitigationMeasure"/>
              <w:spacing w:beforeLines="40" w:before="96" w:afterLines="40" w:after="96" w:line="264" w:lineRule="auto"/>
              <w:rPr>
                <w:sz w:val="20"/>
                <w:szCs w:val="20"/>
              </w:rPr>
            </w:pPr>
            <w:r w:rsidRPr="00E7634A">
              <w:rPr>
                <w:b/>
                <w:sz w:val="20"/>
                <w:szCs w:val="20"/>
              </w:rPr>
              <w:lastRenderedPageBreak/>
              <w:t>MM 4.3-12</w:t>
            </w:r>
            <w:r w:rsidRPr="00E7634A">
              <w:rPr>
                <w:sz w:val="20"/>
                <w:szCs w:val="20"/>
              </w:rPr>
              <w:t xml:space="preserve"> Prior</w:t>
            </w:r>
            <w:r w:rsidRPr="00E720B5">
              <w:rPr>
                <w:sz w:val="20"/>
                <w:szCs w:val="20"/>
              </w:rPr>
              <w:t xml:space="preserve"> to building final, the City of Moreno Valley shall verify that: 1) the parking lot striping and security gating plan allows for adequate truck stacking at gates to prevent queuing of trucks outside the property; and 2) preferential parking locations are identified on the site for carpool, vanpool, EVs and CNG vehicles; and 3) secure, weather protected bicycle parking is provided for building employees.</w:t>
            </w:r>
          </w:p>
        </w:tc>
        <w:tc>
          <w:tcPr>
            <w:tcW w:w="1440" w:type="dxa"/>
            <w:tcBorders>
              <w:bottom w:val="single" w:sz="4" w:space="0" w:color="auto"/>
            </w:tcBorders>
          </w:tcPr>
          <w:p w14:paraId="12CD26F4" w14:textId="5C7A2134" w:rsidR="006F2589" w:rsidRPr="00301199" w:rsidRDefault="003C0737" w:rsidP="00914DDF">
            <w:pPr>
              <w:spacing w:beforeLines="40" w:before="96" w:afterLines="40" w:after="96" w:line="264" w:lineRule="auto"/>
              <w:jc w:val="left"/>
              <w:rPr>
                <w:sz w:val="20"/>
                <w:szCs w:val="20"/>
              </w:rPr>
            </w:pPr>
            <w:r>
              <w:rPr>
                <w:sz w:val="20"/>
                <w:szCs w:val="20"/>
              </w:rPr>
              <w:t>All</w:t>
            </w:r>
          </w:p>
        </w:tc>
        <w:tc>
          <w:tcPr>
            <w:tcW w:w="1440" w:type="dxa"/>
            <w:tcBorders>
              <w:bottom w:val="single" w:sz="4" w:space="0" w:color="auto"/>
            </w:tcBorders>
            <w:shd w:val="clear" w:color="auto" w:fill="auto"/>
          </w:tcPr>
          <w:p w14:paraId="40F52EB7" w14:textId="68EE234D" w:rsidR="006F2589" w:rsidRPr="00E720B5" w:rsidRDefault="006F2589" w:rsidP="00BC41A4">
            <w:pPr>
              <w:spacing w:beforeLines="40" w:before="96" w:afterLines="40" w:after="96" w:line="264" w:lineRule="auto"/>
              <w:jc w:val="left"/>
              <w:rPr>
                <w:sz w:val="20"/>
                <w:szCs w:val="20"/>
                <w:highlight w:val="yellow"/>
              </w:rPr>
            </w:pPr>
            <w:r w:rsidRPr="00E720B5">
              <w:rPr>
                <w:sz w:val="20"/>
                <w:szCs w:val="20"/>
              </w:rPr>
              <w:t>Project Applicant</w:t>
            </w:r>
          </w:p>
        </w:tc>
        <w:tc>
          <w:tcPr>
            <w:tcW w:w="1620" w:type="dxa"/>
            <w:tcBorders>
              <w:bottom w:val="single" w:sz="4" w:space="0" w:color="auto"/>
            </w:tcBorders>
            <w:shd w:val="clear" w:color="auto" w:fill="auto"/>
          </w:tcPr>
          <w:p w14:paraId="190DF355" w14:textId="3D38B8E7" w:rsidR="006F2589" w:rsidRPr="00E720B5" w:rsidRDefault="006F2589" w:rsidP="00BC41A4">
            <w:pPr>
              <w:spacing w:beforeLines="40" w:before="96" w:afterLines="40" w:after="96" w:line="264" w:lineRule="auto"/>
              <w:jc w:val="left"/>
              <w:rPr>
                <w:sz w:val="20"/>
                <w:szCs w:val="20"/>
                <w:highlight w:val="yellow"/>
              </w:rPr>
            </w:pPr>
            <w:r w:rsidRPr="00E720B5">
              <w:rPr>
                <w:sz w:val="20"/>
                <w:szCs w:val="20"/>
              </w:rPr>
              <w:t>City of Moreno Valley Planning Division &amp; Transportation Division</w:t>
            </w:r>
          </w:p>
        </w:tc>
        <w:tc>
          <w:tcPr>
            <w:tcW w:w="1260" w:type="dxa"/>
            <w:tcBorders>
              <w:bottom w:val="single" w:sz="4" w:space="0" w:color="auto"/>
            </w:tcBorders>
            <w:shd w:val="clear" w:color="auto" w:fill="auto"/>
          </w:tcPr>
          <w:p w14:paraId="473CB6FB" w14:textId="441A41F9" w:rsidR="006F2589" w:rsidRPr="00E720B5" w:rsidRDefault="006F2589" w:rsidP="00BC41A4">
            <w:pPr>
              <w:spacing w:beforeLines="40" w:before="96" w:afterLines="40" w:after="96" w:line="264" w:lineRule="auto"/>
              <w:jc w:val="left"/>
              <w:rPr>
                <w:sz w:val="20"/>
                <w:szCs w:val="20"/>
                <w:highlight w:val="yellow"/>
              </w:rPr>
            </w:pPr>
            <w:r w:rsidRPr="00E720B5">
              <w:rPr>
                <w:sz w:val="20"/>
                <w:szCs w:val="20"/>
              </w:rPr>
              <w:t xml:space="preserve">Prior to building final.  </w:t>
            </w:r>
          </w:p>
        </w:tc>
        <w:tc>
          <w:tcPr>
            <w:tcW w:w="990" w:type="dxa"/>
            <w:tcBorders>
              <w:bottom w:val="single" w:sz="4" w:space="0" w:color="auto"/>
            </w:tcBorders>
            <w:shd w:val="clear" w:color="auto" w:fill="auto"/>
          </w:tcPr>
          <w:p w14:paraId="7F449060" w14:textId="77777777" w:rsidR="006F2589" w:rsidRPr="00821C4D" w:rsidRDefault="006F2589" w:rsidP="00BC41A4">
            <w:pPr>
              <w:spacing w:beforeLines="40" w:before="96" w:afterLines="40" w:after="96" w:line="264" w:lineRule="auto"/>
              <w:jc w:val="left"/>
              <w:rPr>
                <w:b/>
                <w:sz w:val="20"/>
                <w:szCs w:val="20"/>
                <w:highlight w:val="yellow"/>
              </w:rPr>
            </w:pPr>
          </w:p>
        </w:tc>
        <w:tc>
          <w:tcPr>
            <w:tcW w:w="900" w:type="dxa"/>
            <w:tcBorders>
              <w:bottom w:val="single" w:sz="4" w:space="0" w:color="auto"/>
            </w:tcBorders>
            <w:shd w:val="clear" w:color="auto" w:fill="auto"/>
          </w:tcPr>
          <w:p w14:paraId="0463A0E0" w14:textId="77777777" w:rsidR="006F2589" w:rsidRPr="00821C4D" w:rsidRDefault="006F2589" w:rsidP="00BC41A4">
            <w:pPr>
              <w:spacing w:beforeLines="40" w:before="96" w:afterLines="40" w:after="96" w:line="264" w:lineRule="auto"/>
              <w:jc w:val="left"/>
              <w:rPr>
                <w:b/>
                <w:sz w:val="20"/>
                <w:szCs w:val="20"/>
                <w:highlight w:val="yellow"/>
              </w:rPr>
            </w:pPr>
          </w:p>
        </w:tc>
        <w:tc>
          <w:tcPr>
            <w:tcW w:w="900" w:type="dxa"/>
            <w:tcBorders>
              <w:bottom w:val="single" w:sz="4" w:space="0" w:color="auto"/>
            </w:tcBorders>
            <w:shd w:val="clear" w:color="auto" w:fill="auto"/>
          </w:tcPr>
          <w:p w14:paraId="7D1F575C" w14:textId="77777777" w:rsidR="006F2589" w:rsidRPr="00821C4D" w:rsidRDefault="006F2589" w:rsidP="00BC41A4">
            <w:pPr>
              <w:spacing w:beforeLines="40" w:before="96" w:afterLines="40" w:after="96" w:line="264" w:lineRule="auto"/>
              <w:jc w:val="left"/>
              <w:rPr>
                <w:b/>
                <w:sz w:val="20"/>
                <w:szCs w:val="20"/>
                <w:highlight w:val="yellow"/>
              </w:rPr>
            </w:pPr>
          </w:p>
        </w:tc>
        <w:tc>
          <w:tcPr>
            <w:tcW w:w="1080" w:type="dxa"/>
            <w:tcBorders>
              <w:bottom w:val="single" w:sz="4" w:space="0" w:color="auto"/>
            </w:tcBorders>
            <w:shd w:val="clear" w:color="auto" w:fill="auto"/>
          </w:tcPr>
          <w:p w14:paraId="36676826" w14:textId="77777777" w:rsidR="006F2589" w:rsidRPr="00821C4D" w:rsidRDefault="006F2589" w:rsidP="00BC41A4">
            <w:pPr>
              <w:spacing w:beforeLines="40" w:before="96" w:afterLines="40" w:after="96" w:line="264" w:lineRule="auto"/>
              <w:jc w:val="left"/>
              <w:rPr>
                <w:b/>
                <w:sz w:val="20"/>
                <w:szCs w:val="20"/>
                <w:highlight w:val="yellow"/>
              </w:rPr>
            </w:pPr>
          </w:p>
        </w:tc>
      </w:tr>
      <w:tr w:rsidR="006F2589" w:rsidRPr="00821C4D" w14:paraId="58FACA97" w14:textId="77777777" w:rsidTr="009A2995">
        <w:tc>
          <w:tcPr>
            <w:tcW w:w="3325" w:type="dxa"/>
            <w:tcBorders>
              <w:bottom w:val="single" w:sz="4" w:space="0" w:color="auto"/>
            </w:tcBorders>
            <w:shd w:val="clear" w:color="auto" w:fill="auto"/>
          </w:tcPr>
          <w:p w14:paraId="549FDF1A" w14:textId="3CCCF850" w:rsidR="006F2589" w:rsidRPr="007F026C" w:rsidRDefault="006F2589" w:rsidP="0067667A">
            <w:pPr>
              <w:pStyle w:val="MMRPMitigationMeasure"/>
              <w:spacing w:beforeLines="40" w:before="96" w:afterLines="40" w:after="96" w:line="264" w:lineRule="auto"/>
              <w:rPr>
                <w:sz w:val="20"/>
                <w:szCs w:val="20"/>
              </w:rPr>
            </w:pPr>
            <w:r w:rsidRPr="00B5367F">
              <w:rPr>
                <w:b/>
                <w:sz w:val="20"/>
                <w:szCs w:val="20"/>
              </w:rPr>
              <w:t>MM 4.3-13</w:t>
            </w:r>
            <w:r w:rsidRPr="00B5367F">
              <w:rPr>
                <w:sz w:val="20"/>
                <w:szCs w:val="20"/>
              </w:rPr>
              <w:t xml:space="preserve"> Prior to</w:t>
            </w:r>
            <w:r w:rsidRPr="00E720B5">
              <w:rPr>
                <w:sz w:val="20"/>
                <w:szCs w:val="20"/>
              </w:rPr>
              <w:t xml:space="preserve"> the issuance of building final, the Project’s property owner shall provide a model lease agreement to the Planning Division verifying that provisions are included in the building’s lease agreement that inform tenants about the availability of the following and their benefits to air quality: 1) alternatively fueled </w:t>
            </w:r>
            <w:r w:rsidRPr="00E720B5">
              <w:rPr>
                <w:sz w:val="20"/>
                <w:szCs w:val="20"/>
              </w:rPr>
              <w:lastRenderedPageBreak/>
              <w:t xml:space="preserve">cargo handling equipment; 2) grant programs for diesel fueled vehicle engine retrofit and/or replacement; 3) designated truck parking locations in the City of Moreno Valley; 4) access to alternative fueling stations in the City of Moreno Valley that supply compressed natural gas (closest station is located on Indian Street, south of </w:t>
            </w:r>
            <w:proofErr w:type="spellStart"/>
            <w:r w:rsidRPr="00E720B5">
              <w:rPr>
                <w:sz w:val="20"/>
                <w:szCs w:val="20"/>
              </w:rPr>
              <w:t>Nandina</w:t>
            </w:r>
            <w:proofErr w:type="spellEnd"/>
            <w:r w:rsidRPr="00E720B5">
              <w:rPr>
                <w:sz w:val="20"/>
                <w:szCs w:val="20"/>
              </w:rPr>
              <w:t xml:space="preserve"> Avenue); 5) the United States Environmental Protection Agency’s </w:t>
            </w:r>
            <w:proofErr w:type="spellStart"/>
            <w:r w:rsidRPr="00E720B5">
              <w:rPr>
                <w:sz w:val="20"/>
                <w:szCs w:val="20"/>
              </w:rPr>
              <w:t>SmartWay</w:t>
            </w:r>
            <w:proofErr w:type="spellEnd"/>
            <w:r w:rsidRPr="00E720B5">
              <w:rPr>
                <w:sz w:val="20"/>
                <w:szCs w:val="20"/>
              </w:rPr>
              <w:t xml:space="preserve"> program; and 6) voluntary trip reduction programs, for which all employees shall be eligible to participate.</w:t>
            </w:r>
          </w:p>
        </w:tc>
        <w:tc>
          <w:tcPr>
            <w:tcW w:w="1440" w:type="dxa"/>
            <w:tcBorders>
              <w:bottom w:val="single" w:sz="4" w:space="0" w:color="auto"/>
            </w:tcBorders>
          </w:tcPr>
          <w:p w14:paraId="5F692C79" w14:textId="6245F0F9" w:rsidR="006F2589" w:rsidRPr="00301199" w:rsidRDefault="003C0737" w:rsidP="00914DDF">
            <w:pPr>
              <w:spacing w:beforeLines="40" w:before="96" w:afterLines="40" w:after="96" w:line="264" w:lineRule="auto"/>
              <w:jc w:val="left"/>
              <w:rPr>
                <w:sz w:val="20"/>
                <w:szCs w:val="20"/>
              </w:rPr>
            </w:pPr>
            <w:r>
              <w:rPr>
                <w:sz w:val="20"/>
                <w:szCs w:val="20"/>
              </w:rPr>
              <w:lastRenderedPageBreak/>
              <w:t>All</w:t>
            </w:r>
          </w:p>
        </w:tc>
        <w:tc>
          <w:tcPr>
            <w:tcW w:w="1440" w:type="dxa"/>
            <w:tcBorders>
              <w:bottom w:val="single" w:sz="4" w:space="0" w:color="auto"/>
            </w:tcBorders>
            <w:shd w:val="clear" w:color="auto" w:fill="auto"/>
          </w:tcPr>
          <w:p w14:paraId="143EC00A" w14:textId="635C1A48" w:rsidR="006F2589" w:rsidRPr="00E26C9B" w:rsidRDefault="006F2589" w:rsidP="00BC41A4">
            <w:pPr>
              <w:spacing w:beforeLines="40" w:before="96" w:afterLines="40" w:after="96" w:line="264" w:lineRule="auto"/>
              <w:jc w:val="left"/>
              <w:rPr>
                <w:sz w:val="20"/>
                <w:szCs w:val="20"/>
                <w:highlight w:val="yellow"/>
              </w:rPr>
            </w:pPr>
            <w:r w:rsidRPr="00390B6F">
              <w:rPr>
                <w:sz w:val="20"/>
                <w:szCs w:val="20"/>
              </w:rPr>
              <w:t xml:space="preserve">Project’s </w:t>
            </w:r>
            <w:r>
              <w:rPr>
                <w:sz w:val="20"/>
                <w:szCs w:val="20"/>
              </w:rPr>
              <w:t>P</w:t>
            </w:r>
            <w:r w:rsidRPr="00390B6F">
              <w:rPr>
                <w:sz w:val="20"/>
                <w:szCs w:val="20"/>
              </w:rPr>
              <w:t xml:space="preserve">roperty </w:t>
            </w:r>
            <w:r>
              <w:rPr>
                <w:sz w:val="20"/>
                <w:szCs w:val="20"/>
              </w:rPr>
              <w:t>O</w:t>
            </w:r>
            <w:r w:rsidRPr="00390B6F">
              <w:rPr>
                <w:sz w:val="20"/>
                <w:szCs w:val="20"/>
              </w:rPr>
              <w:t>wner</w:t>
            </w:r>
          </w:p>
        </w:tc>
        <w:tc>
          <w:tcPr>
            <w:tcW w:w="1620" w:type="dxa"/>
            <w:tcBorders>
              <w:bottom w:val="single" w:sz="4" w:space="0" w:color="auto"/>
            </w:tcBorders>
            <w:shd w:val="clear" w:color="auto" w:fill="auto"/>
          </w:tcPr>
          <w:p w14:paraId="465A0012" w14:textId="429A9256" w:rsidR="006F2589" w:rsidRPr="00E26C9B" w:rsidRDefault="006F2589" w:rsidP="00BC41A4">
            <w:pPr>
              <w:spacing w:beforeLines="40" w:before="96" w:afterLines="40" w:after="96" w:line="264" w:lineRule="auto"/>
              <w:jc w:val="left"/>
              <w:rPr>
                <w:sz w:val="20"/>
                <w:szCs w:val="20"/>
                <w:highlight w:val="yellow"/>
              </w:rPr>
            </w:pPr>
            <w:r w:rsidRPr="00E26C9B">
              <w:rPr>
                <w:sz w:val="20"/>
                <w:szCs w:val="20"/>
              </w:rPr>
              <w:t>City of Moreno Valley Planning Division &amp; Building and Safety Division</w:t>
            </w:r>
          </w:p>
        </w:tc>
        <w:tc>
          <w:tcPr>
            <w:tcW w:w="1260" w:type="dxa"/>
            <w:tcBorders>
              <w:bottom w:val="single" w:sz="4" w:space="0" w:color="auto"/>
            </w:tcBorders>
            <w:shd w:val="clear" w:color="auto" w:fill="auto"/>
          </w:tcPr>
          <w:p w14:paraId="05C19479" w14:textId="3EECCAC1" w:rsidR="006F2589" w:rsidRPr="00E26C9B" w:rsidRDefault="006F2589" w:rsidP="00BC41A4">
            <w:pPr>
              <w:spacing w:beforeLines="40" w:before="96" w:afterLines="40" w:after="96" w:line="264" w:lineRule="auto"/>
              <w:jc w:val="left"/>
              <w:rPr>
                <w:sz w:val="20"/>
                <w:szCs w:val="20"/>
                <w:highlight w:val="yellow"/>
              </w:rPr>
            </w:pPr>
            <w:r w:rsidRPr="00E26C9B">
              <w:rPr>
                <w:sz w:val="20"/>
                <w:szCs w:val="20"/>
              </w:rPr>
              <w:t>Prior to the issuance of building final.</w:t>
            </w:r>
          </w:p>
        </w:tc>
        <w:tc>
          <w:tcPr>
            <w:tcW w:w="990" w:type="dxa"/>
            <w:tcBorders>
              <w:bottom w:val="single" w:sz="4" w:space="0" w:color="auto"/>
            </w:tcBorders>
            <w:shd w:val="clear" w:color="auto" w:fill="auto"/>
          </w:tcPr>
          <w:p w14:paraId="6E69A8F1" w14:textId="77777777" w:rsidR="006F2589" w:rsidRPr="00821C4D" w:rsidRDefault="006F2589" w:rsidP="00BC41A4">
            <w:pPr>
              <w:spacing w:beforeLines="40" w:before="96" w:afterLines="40" w:after="96" w:line="264" w:lineRule="auto"/>
              <w:jc w:val="left"/>
              <w:rPr>
                <w:b/>
                <w:sz w:val="20"/>
                <w:szCs w:val="20"/>
                <w:highlight w:val="yellow"/>
              </w:rPr>
            </w:pPr>
          </w:p>
        </w:tc>
        <w:tc>
          <w:tcPr>
            <w:tcW w:w="900" w:type="dxa"/>
            <w:tcBorders>
              <w:bottom w:val="single" w:sz="4" w:space="0" w:color="auto"/>
            </w:tcBorders>
            <w:shd w:val="clear" w:color="auto" w:fill="auto"/>
          </w:tcPr>
          <w:p w14:paraId="66830E39" w14:textId="77777777" w:rsidR="006F2589" w:rsidRPr="00821C4D" w:rsidRDefault="006F2589" w:rsidP="00BC41A4">
            <w:pPr>
              <w:spacing w:beforeLines="40" w:before="96" w:afterLines="40" w:after="96" w:line="264" w:lineRule="auto"/>
              <w:jc w:val="left"/>
              <w:rPr>
                <w:b/>
                <w:sz w:val="20"/>
                <w:szCs w:val="20"/>
                <w:highlight w:val="yellow"/>
              </w:rPr>
            </w:pPr>
          </w:p>
        </w:tc>
        <w:tc>
          <w:tcPr>
            <w:tcW w:w="900" w:type="dxa"/>
            <w:tcBorders>
              <w:bottom w:val="single" w:sz="4" w:space="0" w:color="auto"/>
            </w:tcBorders>
            <w:shd w:val="clear" w:color="auto" w:fill="auto"/>
          </w:tcPr>
          <w:p w14:paraId="4CC59778" w14:textId="77777777" w:rsidR="006F2589" w:rsidRPr="00821C4D" w:rsidRDefault="006F2589" w:rsidP="00BC41A4">
            <w:pPr>
              <w:spacing w:beforeLines="40" w:before="96" w:afterLines="40" w:after="96" w:line="264" w:lineRule="auto"/>
              <w:jc w:val="left"/>
              <w:rPr>
                <w:b/>
                <w:sz w:val="20"/>
                <w:szCs w:val="20"/>
                <w:highlight w:val="yellow"/>
              </w:rPr>
            </w:pPr>
          </w:p>
        </w:tc>
        <w:tc>
          <w:tcPr>
            <w:tcW w:w="1080" w:type="dxa"/>
            <w:tcBorders>
              <w:bottom w:val="single" w:sz="4" w:space="0" w:color="auto"/>
            </w:tcBorders>
            <w:shd w:val="clear" w:color="auto" w:fill="auto"/>
          </w:tcPr>
          <w:p w14:paraId="5350AC9C" w14:textId="77777777" w:rsidR="006F2589" w:rsidRPr="00821C4D" w:rsidRDefault="006F2589" w:rsidP="00BC41A4">
            <w:pPr>
              <w:spacing w:beforeLines="40" w:before="96" w:afterLines="40" w:after="96" w:line="264" w:lineRule="auto"/>
              <w:jc w:val="left"/>
              <w:rPr>
                <w:b/>
                <w:sz w:val="20"/>
                <w:szCs w:val="20"/>
                <w:highlight w:val="yellow"/>
              </w:rPr>
            </w:pPr>
          </w:p>
        </w:tc>
      </w:tr>
      <w:tr w:rsidR="006F2589" w:rsidRPr="00821C4D" w14:paraId="6415DB83" w14:textId="77777777" w:rsidTr="009A2995">
        <w:trPr>
          <w:cantSplit/>
        </w:trPr>
        <w:tc>
          <w:tcPr>
            <w:tcW w:w="3325" w:type="dxa"/>
            <w:tcBorders>
              <w:bottom w:val="single" w:sz="4" w:space="0" w:color="auto"/>
            </w:tcBorders>
            <w:shd w:val="clear" w:color="auto" w:fill="auto"/>
          </w:tcPr>
          <w:p w14:paraId="283AEE9B" w14:textId="1293874A" w:rsidR="006F2589" w:rsidRPr="007F026C" w:rsidRDefault="006F2589" w:rsidP="0067667A">
            <w:pPr>
              <w:spacing w:beforeLines="40" w:before="96" w:afterLines="40" w:after="96" w:line="264" w:lineRule="auto"/>
              <w:rPr>
                <w:sz w:val="20"/>
                <w:szCs w:val="20"/>
              </w:rPr>
            </w:pPr>
            <w:r w:rsidRPr="00366D95">
              <w:rPr>
                <w:b/>
                <w:sz w:val="20"/>
                <w:szCs w:val="20"/>
              </w:rPr>
              <w:lastRenderedPageBreak/>
              <w:t xml:space="preserve">MM 4.3-14 </w:t>
            </w:r>
            <w:r w:rsidRPr="00366D95">
              <w:rPr>
                <w:sz w:val="20"/>
                <w:szCs w:val="20"/>
              </w:rPr>
              <w:t>Pr</w:t>
            </w:r>
            <w:r w:rsidRPr="00E26C9B">
              <w:rPr>
                <w:sz w:val="20"/>
                <w:szCs w:val="20"/>
              </w:rPr>
              <w:t>ior to the issuance of building final, the Project’s property owner shall provide a model lease agreement to the Planning Division verifying that provisions are included in the building’s lease agreement that encourages: 1) all fleet vehicles to conform to 2010 air quality standards or better; users shall maintain compliance through normal course of business; and 2) use of electrical equipment for landscape maintenance to the extent feasible; 3) use of electrical powered equipment in lieu of gasoline-powered engines where technically feasible; and 4) reduced-fee or no-fee parking for EVs and CNG vehicles.</w:t>
            </w:r>
          </w:p>
        </w:tc>
        <w:tc>
          <w:tcPr>
            <w:tcW w:w="1440" w:type="dxa"/>
            <w:tcBorders>
              <w:bottom w:val="single" w:sz="4" w:space="0" w:color="auto"/>
            </w:tcBorders>
          </w:tcPr>
          <w:p w14:paraId="73592C49" w14:textId="3C34905E" w:rsidR="006F2589" w:rsidRPr="00301199" w:rsidRDefault="003C0737" w:rsidP="00914DDF">
            <w:pPr>
              <w:spacing w:beforeLines="40" w:before="96" w:afterLines="40" w:after="96" w:line="264" w:lineRule="auto"/>
              <w:jc w:val="left"/>
              <w:rPr>
                <w:sz w:val="20"/>
                <w:szCs w:val="20"/>
              </w:rPr>
            </w:pPr>
            <w:r>
              <w:rPr>
                <w:sz w:val="20"/>
                <w:szCs w:val="20"/>
              </w:rPr>
              <w:t>All</w:t>
            </w:r>
          </w:p>
        </w:tc>
        <w:tc>
          <w:tcPr>
            <w:tcW w:w="1440" w:type="dxa"/>
            <w:tcBorders>
              <w:bottom w:val="single" w:sz="4" w:space="0" w:color="auto"/>
            </w:tcBorders>
            <w:shd w:val="clear" w:color="auto" w:fill="auto"/>
          </w:tcPr>
          <w:p w14:paraId="77E06B6D" w14:textId="60DC0282" w:rsidR="006F2589" w:rsidRPr="00E26C9B" w:rsidRDefault="006F2589" w:rsidP="00BC41A4">
            <w:pPr>
              <w:spacing w:beforeLines="40" w:before="96" w:afterLines="40" w:after="96" w:line="264" w:lineRule="auto"/>
              <w:jc w:val="left"/>
              <w:rPr>
                <w:sz w:val="20"/>
                <w:szCs w:val="20"/>
                <w:highlight w:val="yellow"/>
              </w:rPr>
            </w:pPr>
            <w:r w:rsidRPr="00E26C9B">
              <w:rPr>
                <w:sz w:val="20"/>
                <w:szCs w:val="20"/>
              </w:rPr>
              <w:t>Project Property Owner(s)</w:t>
            </w:r>
          </w:p>
        </w:tc>
        <w:tc>
          <w:tcPr>
            <w:tcW w:w="1620" w:type="dxa"/>
            <w:tcBorders>
              <w:bottom w:val="single" w:sz="4" w:space="0" w:color="auto"/>
            </w:tcBorders>
            <w:shd w:val="clear" w:color="auto" w:fill="auto"/>
          </w:tcPr>
          <w:p w14:paraId="77861A7F" w14:textId="093BF715" w:rsidR="006F2589" w:rsidRPr="00E26C9B" w:rsidRDefault="006F2589" w:rsidP="00BC41A4">
            <w:pPr>
              <w:spacing w:beforeLines="40" w:before="96" w:afterLines="40" w:after="96" w:line="264" w:lineRule="auto"/>
              <w:jc w:val="left"/>
              <w:rPr>
                <w:sz w:val="20"/>
                <w:szCs w:val="20"/>
                <w:highlight w:val="yellow"/>
              </w:rPr>
            </w:pPr>
            <w:r w:rsidRPr="00E26C9B">
              <w:rPr>
                <w:sz w:val="20"/>
                <w:szCs w:val="20"/>
              </w:rPr>
              <w:t>City of Moreno Valley Planning Division &amp; Building and Safety Division</w:t>
            </w:r>
          </w:p>
        </w:tc>
        <w:tc>
          <w:tcPr>
            <w:tcW w:w="1260" w:type="dxa"/>
            <w:tcBorders>
              <w:bottom w:val="single" w:sz="4" w:space="0" w:color="auto"/>
            </w:tcBorders>
            <w:shd w:val="clear" w:color="auto" w:fill="auto"/>
          </w:tcPr>
          <w:p w14:paraId="6EB37B89" w14:textId="5C82A064" w:rsidR="006F2589" w:rsidRPr="00E26C9B" w:rsidRDefault="006F2589" w:rsidP="00BC41A4">
            <w:pPr>
              <w:spacing w:beforeLines="40" w:before="96" w:afterLines="40" w:after="96" w:line="264" w:lineRule="auto"/>
              <w:jc w:val="left"/>
              <w:rPr>
                <w:sz w:val="20"/>
                <w:szCs w:val="20"/>
                <w:highlight w:val="yellow"/>
              </w:rPr>
            </w:pPr>
            <w:r w:rsidRPr="00E26C9B">
              <w:rPr>
                <w:sz w:val="20"/>
                <w:szCs w:val="20"/>
              </w:rPr>
              <w:t>Prior to the issuance of building final</w:t>
            </w:r>
          </w:p>
        </w:tc>
        <w:tc>
          <w:tcPr>
            <w:tcW w:w="990" w:type="dxa"/>
            <w:tcBorders>
              <w:bottom w:val="single" w:sz="4" w:space="0" w:color="auto"/>
            </w:tcBorders>
            <w:shd w:val="clear" w:color="auto" w:fill="auto"/>
          </w:tcPr>
          <w:p w14:paraId="76972B48" w14:textId="77777777" w:rsidR="006F2589" w:rsidRPr="00821C4D" w:rsidRDefault="006F2589" w:rsidP="00BC41A4">
            <w:pPr>
              <w:spacing w:beforeLines="40" w:before="96" w:afterLines="40" w:after="96" w:line="264" w:lineRule="auto"/>
              <w:jc w:val="left"/>
              <w:rPr>
                <w:b/>
                <w:sz w:val="20"/>
                <w:szCs w:val="20"/>
                <w:highlight w:val="yellow"/>
              </w:rPr>
            </w:pPr>
          </w:p>
        </w:tc>
        <w:tc>
          <w:tcPr>
            <w:tcW w:w="900" w:type="dxa"/>
            <w:tcBorders>
              <w:bottom w:val="single" w:sz="4" w:space="0" w:color="auto"/>
            </w:tcBorders>
            <w:shd w:val="clear" w:color="auto" w:fill="auto"/>
          </w:tcPr>
          <w:p w14:paraId="20645462" w14:textId="77777777" w:rsidR="006F2589" w:rsidRPr="00821C4D" w:rsidRDefault="006F2589" w:rsidP="00BC41A4">
            <w:pPr>
              <w:spacing w:beforeLines="40" w:before="96" w:afterLines="40" w:after="96" w:line="264" w:lineRule="auto"/>
              <w:jc w:val="left"/>
              <w:rPr>
                <w:b/>
                <w:sz w:val="20"/>
                <w:szCs w:val="20"/>
                <w:highlight w:val="yellow"/>
              </w:rPr>
            </w:pPr>
          </w:p>
        </w:tc>
        <w:tc>
          <w:tcPr>
            <w:tcW w:w="900" w:type="dxa"/>
            <w:tcBorders>
              <w:bottom w:val="single" w:sz="4" w:space="0" w:color="auto"/>
            </w:tcBorders>
            <w:shd w:val="clear" w:color="auto" w:fill="auto"/>
          </w:tcPr>
          <w:p w14:paraId="4405E461" w14:textId="77777777" w:rsidR="006F2589" w:rsidRPr="00821C4D" w:rsidRDefault="006F2589" w:rsidP="00BC41A4">
            <w:pPr>
              <w:spacing w:beforeLines="40" w:before="96" w:afterLines="40" w:after="96" w:line="264" w:lineRule="auto"/>
              <w:jc w:val="left"/>
              <w:rPr>
                <w:b/>
                <w:sz w:val="20"/>
                <w:szCs w:val="20"/>
                <w:highlight w:val="yellow"/>
              </w:rPr>
            </w:pPr>
          </w:p>
        </w:tc>
        <w:tc>
          <w:tcPr>
            <w:tcW w:w="1080" w:type="dxa"/>
            <w:tcBorders>
              <w:bottom w:val="single" w:sz="4" w:space="0" w:color="auto"/>
            </w:tcBorders>
            <w:shd w:val="clear" w:color="auto" w:fill="auto"/>
          </w:tcPr>
          <w:p w14:paraId="31174098" w14:textId="77777777" w:rsidR="006F2589" w:rsidRPr="00821C4D" w:rsidRDefault="006F2589" w:rsidP="00BC41A4">
            <w:pPr>
              <w:spacing w:beforeLines="40" w:before="96" w:afterLines="40" w:after="96" w:line="264" w:lineRule="auto"/>
              <w:jc w:val="left"/>
              <w:rPr>
                <w:b/>
                <w:sz w:val="20"/>
                <w:szCs w:val="20"/>
                <w:highlight w:val="yellow"/>
              </w:rPr>
            </w:pPr>
          </w:p>
        </w:tc>
      </w:tr>
      <w:tr w:rsidR="006F2589" w:rsidRPr="00821C4D" w14:paraId="69106FB5" w14:textId="77777777" w:rsidTr="009A2995">
        <w:tc>
          <w:tcPr>
            <w:tcW w:w="3325" w:type="dxa"/>
            <w:tcBorders>
              <w:bottom w:val="single" w:sz="4" w:space="0" w:color="auto"/>
            </w:tcBorders>
            <w:shd w:val="clear" w:color="auto" w:fill="auto"/>
          </w:tcPr>
          <w:p w14:paraId="359317B1" w14:textId="53929D86" w:rsidR="006F2589" w:rsidRPr="0012760E" w:rsidRDefault="006F2589" w:rsidP="0067667A">
            <w:pPr>
              <w:pStyle w:val="MMRPMitigationMeasure"/>
              <w:spacing w:beforeLines="40" w:before="96" w:afterLines="40" w:after="96" w:line="264" w:lineRule="auto"/>
              <w:rPr>
                <w:sz w:val="20"/>
                <w:szCs w:val="20"/>
              </w:rPr>
            </w:pPr>
            <w:r w:rsidRPr="00366D95">
              <w:rPr>
                <w:b/>
                <w:sz w:val="20"/>
                <w:szCs w:val="20"/>
              </w:rPr>
              <w:t xml:space="preserve">MM 4.3-15 </w:t>
            </w:r>
            <w:r w:rsidRPr="00366D95">
              <w:rPr>
                <w:sz w:val="20"/>
                <w:szCs w:val="20"/>
              </w:rPr>
              <w:t>Prio</w:t>
            </w:r>
            <w:r w:rsidRPr="00F4485D">
              <w:rPr>
                <w:sz w:val="20"/>
                <w:szCs w:val="20"/>
              </w:rPr>
              <w:t xml:space="preserve">r to the issuance of building final, the Project’s property owner shall provide a model lease agreement to the Planning Division verifying that provisions will be included in the building’s lease agreement that 1) encourages tenants to display information about alternative transportation options in a common area of the building and 2) informs tenants about locations of the nearest existing and planned </w:t>
            </w:r>
            <w:proofErr w:type="spellStart"/>
            <w:r w:rsidRPr="00F4485D">
              <w:rPr>
                <w:sz w:val="20"/>
                <w:szCs w:val="20"/>
              </w:rPr>
              <w:t>Metrolink</w:t>
            </w:r>
            <w:proofErr w:type="spellEnd"/>
            <w:r w:rsidRPr="00F4485D">
              <w:rPr>
                <w:sz w:val="20"/>
                <w:szCs w:val="20"/>
              </w:rPr>
              <w:t xml:space="preserve"> stations and the benefits of </w:t>
            </w:r>
            <w:r w:rsidRPr="00F4485D">
              <w:rPr>
                <w:sz w:val="20"/>
                <w:szCs w:val="20"/>
              </w:rPr>
              <w:lastRenderedPageBreak/>
              <w:t>implementing a voluntary carpool or r</w:t>
            </w:r>
            <w:r>
              <w:rPr>
                <w:sz w:val="20"/>
                <w:szCs w:val="20"/>
              </w:rPr>
              <w:t>ideshare program for employees.</w:t>
            </w:r>
          </w:p>
        </w:tc>
        <w:tc>
          <w:tcPr>
            <w:tcW w:w="1440" w:type="dxa"/>
            <w:tcBorders>
              <w:bottom w:val="single" w:sz="4" w:space="0" w:color="auto"/>
            </w:tcBorders>
          </w:tcPr>
          <w:p w14:paraId="38D53F95" w14:textId="0C957936" w:rsidR="006F2589" w:rsidRPr="00301199" w:rsidRDefault="003C0737" w:rsidP="00914889">
            <w:pPr>
              <w:spacing w:beforeLines="40" w:before="96" w:afterLines="40" w:after="96" w:line="264" w:lineRule="auto"/>
              <w:jc w:val="left"/>
              <w:rPr>
                <w:sz w:val="20"/>
                <w:szCs w:val="20"/>
              </w:rPr>
            </w:pPr>
            <w:r>
              <w:rPr>
                <w:sz w:val="20"/>
                <w:szCs w:val="20"/>
              </w:rPr>
              <w:lastRenderedPageBreak/>
              <w:t>All</w:t>
            </w:r>
          </w:p>
        </w:tc>
        <w:tc>
          <w:tcPr>
            <w:tcW w:w="1440" w:type="dxa"/>
            <w:tcBorders>
              <w:bottom w:val="single" w:sz="4" w:space="0" w:color="auto"/>
            </w:tcBorders>
            <w:shd w:val="clear" w:color="auto" w:fill="auto"/>
          </w:tcPr>
          <w:p w14:paraId="6700B8BD" w14:textId="3F04DE69" w:rsidR="006F2589" w:rsidRPr="00F4485D" w:rsidRDefault="006F2589" w:rsidP="00BC41A4">
            <w:pPr>
              <w:spacing w:beforeLines="40" w:before="96" w:afterLines="40" w:after="96" w:line="264" w:lineRule="auto"/>
              <w:jc w:val="left"/>
              <w:rPr>
                <w:sz w:val="20"/>
                <w:szCs w:val="20"/>
                <w:highlight w:val="yellow"/>
              </w:rPr>
            </w:pPr>
            <w:r w:rsidRPr="00F4485D">
              <w:rPr>
                <w:sz w:val="20"/>
                <w:szCs w:val="20"/>
              </w:rPr>
              <w:t>Project Property Owner(s)</w:t>
            </w:r>
          </w:p>
        </w:tc>
        <w:tc>
          <w:tcPr>
            <w:tcW w:w="1620" w:type="dxa"/>
            <w:tcBorders>
              <w:bottom w:val="single" w:sz="4" w:space="0" w:color="auto"/>
            </w:tcBorders>
            <w:shd w:val="clear" w:color="auto" w:fill="auto"/>
          </w:tcPr>
          <w:p w14:paraId="21BC29E4" w14:textId="55E0C675" w:rsidR="006F2589" w:rsidRPr="00F4485D" w:rsidRDefault="006F2589" w:rsidP="00BC41A4">
            <w:pPr>
              <w:spacing w:beforeLines="40" w:before="96" w:afterLines="40" w:after="96" w:line="264" w:lineRule="auto"/>
              <w:jc w:val="left"/>
              <w:rPr>
                <w:sz w:val="20"/>
                <w:szCs w:val="20"/>
                <w:highlight w:val="yellow"/>
              </w:rPr>
            </w:pPr>
            <w:r w:rsidRPr="00F4485D">
              <w:rPr>
                <w:sz w:val="20"/>
                <w:szCs w:val="20"/>
              </w:rPr>
              <w:t>City of Moreno Valley Planning Division &amp; Building and Safety Division</w:t>
            </w:r>
          </w:p>
        </w:tc>
        <w:tc>
          <w:tcPr>
            <w:tcW w:w="1260" w:type="dxa"/>
            <w:tcBorders>
              <w:bottom w:val="single" w:sz="4" w:space="0" w:color="auto"/>
            </w:tcBorders>
            <w:shd w:val="clear" w:color="auto" w:fill="auto"/>
          </w:tcPr>
          <w:p w14:paraId="4A9FD3A3" w14:textId="2B2A5D4F" w:rsidR="006F2589" w:rsidRPr="00F4485D" w:rsidRDefault="006F2589" w:rsidP="00BC41A4">
            <w:pPr>
              <w:spacing w:beforeLines="40" w:before="96" w:afterLines="40" w:after="96" w:line="264" w:lineRule="auto"/>
              <w:jc w:val="left"/>
              <w:rPr>
                <w:sz w:val="20"/>
                <w:szCs w:val="20"/>
                <w:highlight w:val="yellow"/>
              </w:rPr>
            </w:pPr>
            <w:r w:rsidRPr="00F4485D">
              <w:rPr>
                <w:sz w:val="20"/>
                <w:szCs w:val="20"/>
              </w:rPr>
              <w:t>Prior to the issuance of building final.</w:t>
            </w:r>
          </w:p>
        </w:tc>
        <w:tc>
          <w:tcPr>
            <w:tcW w:w="990" w:type="dxa"/>
            <w:tcBorders>
              <w:bottom w:val="single" w:sz="4" w:space="0" w:color="auto"/>
            </w:tcBorders>
            <w:shd w:val="clear" w:color="auto" w:fill="auto"/>
          </w:tcPr>
          <w:p w14:paraId="7086FCD0" w14:textId="77777777" w:rsidR="006F2589" w:rsidRPr="00821C4D" w:rsidRDefault="006F2589" w:rsidP="00BC41A4">
            <w:pPr>
              <w:spacing w:beforeLines="40" w:before="96" w:afterLines="40" w:after="96" w:line="264" w:lineRule="auto"/>
              <w:jc w:val="left"/>
              <w:rPr>
                <w:b/>
                <w:sz w:val="20"/>
                <w:szCs w:val="20"/>
                <w:highlight w:val="yellow"/>
              </w:rPr>
            </w:pPr>
          </w:p>
        </w:tc>
        <w:tc>
          <w:tcPr>
            <w:tcW w:w="900" w:type="dxa"/>
            <w:tcBorders>
              <w:bottom w:val="single" w:sz="4" w:space="0" w:color="auto"/>
            </w:tcBorders>
            <w:shd w:val="clear" w:color="auto" w:fill="auto"/>
          </w:tcPr>
          <w:p w14:paraId="059DA749" w14:textId="77777777" w:rsidR="006F2589" w:rsidRPr="00821C4D" w:rsidRDefault="006F2589" w:rsidP="00BC41A4">
            <w:pPr>
              <w:spacing w:beforeLines="40" w:before="96" w:afterLines="40" w:after="96" w:line="264" w:lineRule="auto"/>
              <w:jc w:val="left"/>
              <w:rPr>
                <w:b/>
                <w:sz w:val="20"/>
                <w:szCs w:val="20"/>
                <w:highlight w:val="yellow"/>
              </w:rPr>
            </w:pPr>
          </w:p>
        </w:tc>
        <w:tc>
          <w:tcPr>
            <w:tcW w:w="900" w:type="dxa"/>
            <w:tcBorders>
              <w:bottom w:val="single" w:sz="4" w:space="0" w:color="auto"/>
            </w:tcBorders>
            <w:shd w:val="clear" w:color="auto" w:fill="auto"/>
          </w:tcPr>
          <w:p w14:paraId="0C274868" w14:textId="77777777" w:rsidR="006F2589" w:rsidRPr="00821C4D" w:rsidRDefault="006F2589" w:rsidP="00BC41A4">
            <w:pPr>
              <w:spacing w:beforeLines="40" w:before="96" w:afterLines="40" w:after="96" w:line="264" w:lineRule="auto"/>
              <w:jc w:val="left"/>
              <w:rPr>
                <w:b/>
                <w:sz w:val="20"/>
                <w:szCs w:val="20"/>
                <w:highlight w:val="yellow"/>
              </w:rPr>
            </w:pPr>
          </w:p>
        </w:tc>
        <w:tc>
          <w:tcPr>
            <w:tcW w:w="1080" w:type="dxa"/>
            <w:tcBorders>
              <w:bottom w:val="single" w:sz="4" w:space="0" w:color="auto"/>
            </w:tcBorders>
            <w:shd w:val="clear" w:color="auto" w:fill="auto"/>
          </w:tcPr>
          <w:p w14:paraId="5A1169B0" w14:textId="77777777" w:rsidR="006F2589" w:rsidRPr="00821C4D" w:rsidRDefault="006F2589" w:rsidP="00BC41A4">
            <w:pPr>
              <w:spacing w:beforeLines="40" w:before="96" w:afterLines="40" w:after="96" w:line="264" w:lineRule="auto"/>
              <w:jc w:val="left"/>
              <w:rPr>
                <w:b/>
                <w:sz w:val="20"/>
                <w:szCs w:val="20"/>
                <w:highlight w:val="yellow"/>
              </w:rPr>
            </w:pPr>
          </w:p>
        </w:tc>
      </w:tr>
      <w:tr w:rsidR="006F2589" w:rsidRPr="00821C4D" w14:paraId="523A4749" w14:textId="77777777" w:rsidTr="009A2995">
        <w:tc>
          <w:tcPr>
            <w:tcW w:w="3325" w:type="dxa"/>
            <w:tcBorders>
              <w:bottom w:val="single" w:sz="4" w:space="0" w:color="auto"/>
            </w:tcBorders>
            <w:shd w:val="clear" w:color="auto" w:fill="auto"/>
          </w:tcPr>
          <w:p w14:paraId="369A6CBD" w14:textId="4008E177" w:rsidR="006F2589" w:rsidRPr="00366D95" w:rsidRDefault="006F2589" w:rsidP="0067667A">
            <w:pPr>
              <w:pStyle w:val="MMRPMitigationMeasure"/>
              <w:spacing w:beforeLines="40" w:before="96" w:afterLines="40" w:after="96" w:line="264" w:lineRule="auto"/>
            </w:pPr>
            <w:r w:rsidRPr="00366D95">
              <w:rPr>
                <w:b/>
                <w:sz w:val="20"/>
                <w:szCs w:val="20"/>
              </w:rPr>
              <w:lastRenderedPageBreak/>
              <w:t xml:space="preserve">MM 4.3-16 </w:t>
            </w:r>
            <w:bookmarkStart w:id="3" w:name="_Ref438468821"/>
            <w:r w:rsidRPr="00366D95">
              <w:rPr>
                <w:sz w:val="20"/>
                <w:szCs w:val="20"/>
              </w:rPr>
              <w:t>The building plans shall include conduit and plug-in locations for electric yard tractors, fork lifts, reach stackers, and sweepers.</w:t>
            </w:r>
            <w:bookmarkEnd w:id="3"/>
          </w:p>
        </w:tc>
        <w:tc>
          <w:tcPr>
            <w:tcW w:w="1440" w:type="dxa"/>
            <w:tcBorders>
              <w:bottom w:val="single" w:sz="4" w:space="0" w:color="auto"/>
            </w:tcBorders>
          </w:tcPr>
          <w:p w14:paraId="3CC18C7C" w14:textId="40EE6EDF" w:rsidR="006F2589" w:rsidRPr="00301199" w:rsidRDefault="003C0737" w:rsidP="00914889">
            <w:pPr>
              <w:spacing w:beforeLines="40" w:before="96" w:afterLines="40" w:after="96" w:line="264" w:lineRule="auto"/>
              <w:jc w:val="left"/>
              <w:rPr>
                <w:sz w:val="20"/>
                <w:szCs w:val="20"/>
              </w:rPr>
            </w:pPr>
            <w:r>
              <w:rPr>
                <w:sz w:val="20"/>
                <w:szCs w:val="20"/>
              </w:rPr>
              <w:t>All</w:t>
            </w:r>
          </w:p>
        </w:tc>
        <w:tc>
          <w:tcPr>
            <w:tcW w:w="1440" w:type="dxa"/>
            <w:tcBorders>
              <w:bottom w:val="single" w:sz="4" w:space="0" w:color="auto"/>
            </w:tcBorders>
            <w:shd w:val="clear" w:color="auto" w:fill="auto"/>
          </w:tcPr>
          <w:p w14:paraId="5D4A5D69" w14:textId="67F4FE02" w:rsidR="006F2589" w:rsidRPr="00366D95" w:rsidRDefault="006F2589" w:rsidP="00BC41A4">
            <w:pPr>
              <w:spacing w:beforeLines="40" w:before="96" w:afterLines="40" w:after="96" w:line="264" w:lineRule="auto"/>
              <w:jc w:val="left"/>
              <w:rPr>
                <w:sz w:val="20"/>
                <w:szCs w:val="20"/>
              </w:rPr>
            </w:pPr>
            <w:r w:rsidRPr="00366D95">
              <w:rPr>
                <w:sz w:val="20"/>
                <w:szCs w:val="20"/>
              </w:rPr>
              <w:t>Project Applicant</w:t>
            </w:r>
          </w:p>
        </w:tc>
        <w:tc>
          <w:tcPr>
            <w:tcW w:w="1620" w:type="dxa"/>
            <w:tcBorders>
              <w:bottom w:val="single" w:sz="4" w:space="0" w:color="auto"/>
            </w:tcBorders>
            <w:shd w:val="clear" w:color="auto" w:fill="auto"/>
          </w:tcPr>
          <w:p w14:paraId="08EE5B51" w14:textId="66F8DCCA" w:rsidR="006F2589" w:rsidRPr="00366D95" w:rsidRDefault="006F2589" w:rsidP="00BC41A4">
            <w:pPr>
              <w:spacing w:beforeLines="40" w:before="96" w:afterLines="40" w:after="96" w:line="264" w:lineRule="auto"/>
              <w:jc w:val="left"/>
              <w:rPr>
                <w:sz w:val="20"/>
                <w:szCs w:val="20"/>
              </w:rPr>
            </w:pPr>
            <w:r w:rsidRPr="00366D95">
              <w:rPr>
                <w:sz w:val="20"/>
                <w:szCs w:val="20"/>
              </w:rPr>
              <w:t>City of Moreno Valley Planning Division</w:t>
            </w:r>
            <w:r>
              <w:rPr>
                <w:sz w:val="20"/>
                <w:szCs w:val="20"/>
              </w:rPr>
              <w:t xml:space="preserve"> &amp; Building and Safety Division</w:t>
            </w:r>
          </w:p>
        </w:tc>
        <w:tc>
          <w:tcPr>
            <w:tcW w:w="1260" w:type="dxa"/>
            <w:tcBorders>
              <w:bottom w:val="single" w:sz="4" w:space="0" w:color="auto"/>
            </w:tcBorders>
            <w:shd w:val="clear" w:color="auto" w:fill="auto"/>
          </w:tcPr>
          <w:p w14:paraId="3B31E18E" w14:textId="41F83A5E" w:rsidR="006F2589" w:rsidRPr="00366D95" w:rsidRDefault="006F2589" w:rsidP="00BC41A4">
            <w:pPr>
              <w:spacing w:beforeLines="40" w:before="96" w:afterLines="40" w:after="96" w:line="264" w:lineRule="auto"/>
              <w:jc w:val="left"/>
              <w:rPr>
                <w:sz w:val="20"/>
                <w:szCs w:val="20"/>
              </w:rPr>
            </w:pPr>
            <w:r w:rsidRPr="00366D95">
              <w:rPr>
                <w:sz w:val="20"/>
                <w:szCs w:val="20"/>
              </w:rPr>
              <w:t xml:space="preserve">Prior to the issuance of building permits.  </w:t>
            </w:r>
          </w:p>
        </w:tc>
        <w:tc>
          <w:tcPr>
            <w:tcW w:w="990" w:type="dxa"/>
            <w:tcBorders>
              <w:bottom w:val="single" w:sz="4" w:space="0" w:color="auto"/>
            </w:tcBorders>
            <w:shd w:val="clear" w:color="auto" w:fill="auto"/>
          </w:tcPr>
          <w:p w14:paraId="03A6E818" w14:textId="77777777" w:rsidR="006F2589" w:rsidRPr="00821C4D" w:rsidRDefault="006F2589" w:rsidP="00BC41A4">
            <w:pPr>
              <w:spacing w:beforeLines="40" w:before="96" w:afterLines="40" w:after="96" w:line="264" w:lineRule="auto"/>
              <w:jc w:val="left"/>
              <w:rPr>
                <w:b/>
                <w:sz w:val="20"/>
                <w:szCs w:val="20"/>
                <w:highlight w:val="yellow"/>
              </w:rPr>
            </w:pPr>
          </w:p>
        </w:tc>
        <w:tc>
          <w:tcPr>
            <w:tcW w:w="900" w:type="dxa"/>
            <w:tcBorders>
              <w:bottom w:val="single" w:sz="4" w:space="0" w:color="auto"/>
            </w:tcBorders>
            <w:shd w:val="clear" w:color="auto" w:fill="auto"/>
          </w:tcPr>
          <w:p w14:paraId="35229C96" w14:textId="77777777" w:rsidR="006F2589" w:rsidRPr="00821C4D" w:rsidRDefault="006F2589" w:rsidP="00BC41A4">
            <w:pPr>
              <w:spacing w:beforeLines="40" w:before="96" w:afterLines="40" w:after="96" w:line="264" w:lineRule="auto"/>
              <w:jc w:val="left"/>
              <w:rPr>
                <w:b/>
                <w:sz w:val="20"/>
                <w:szCs w:val="20"/>
                <w:highlight w:val="yellow"/>
              </w:rPr>
            </w:pPr>
          </w:p>
        </w:tc>
        <w:tc>
          <w:tcPr>
            <w:tcW w:w="900" w:type="dxa"/>
            <w:tcBorders>
              <w:bottom w:val="single" w:sz="4" w:space="0" w:color="auto"/>
            </w:tcBorders>
            <w:shd w:val="clear" w:color="auto" w:fill="auto"/>
          </w:tcPr>
          <w:p w14:paraId="0BDE055B" w14:textId="77777777" w:rsidR="006F2589" w:rsidRPr="00821C4D" w:rsidRDefault="006F2589" w:rsidP="00BC41A4">
            <w:pPr>
              <w:spacing w:beforeLines="40" w:before="96" w:afterLines="40" w:after="96" w:line="264" w:lineRule="auto"/>
              <w:jc w:val="left"/>
              <w:rPr>
                <w:b/>
                <w:sz w:val="20"/>
                <w:szCs w:val="20"/>
                <w:highlight w:val="yellow"/>
              </w:rPr>
            </w:pPr>
          </w:p>
        </w:tc>
        <w:tc>
          <w:tcPr>
            <w:tcW w:w="1080" w:type="dxa"/>
            <w:tcBorders>
              <w:bottom w:val="single" w:sz="4" w:space="0" w:color="auto"/>
            </w:tcBorders>
            <w:shd w:val="clear" w:color="auto" w:fill="auto"/>
          </w:tcPr>
          <w:p w14:paraId="5F8025E2" w14:textId="77777777" w:rsidR="006F2589" w:rsidRPr="00821C4D" w:rsidRDefault="006F2589" w:rsidP="00BC41A4">
            <w:pPr>
              <w:spacing w:beforeLines="40" w:before="96" w:afterLines="40" w:after="96" w:line="264" w:lineRule="auto"/>
              <w:jc w:val="left"/>
              <w:rPr>
                <w:b/>
                <w:sz w:val="20"/>
                <w:szCs w:val="20"/>
                <w:highlight w:val="yellow"/>
              </w:rPr>
            </w:pPr>
          </w:p>
        </w:tc>
      </w:tr>
      <w:tr w:rsidR="006F2589" w:rsidRPr="00821C4D" w14:paraId="37ABC6C4" w14:textId="77777777" w:rsidTr="009A2995">
        <w:tc>
          <w:tcPr>
            <w:tcW w:w="3325" w:type="dxa"/>
            <w:tcBorders>
              <w:bottom w:val="single" w:sz="4" w:space="0" w:color="auto"/>
            </w:tcBorders>
            <w:shd w:val="clear" w:color="auto" w:fill="auto"/>
          </w:tcPr>
          <w:p w14:paraId="20CDA2D9" w14:textId="400E7BEA" w:rsidR="006F2589" w:rsidRPr="007F026C" w:rsidRDefault="006F2589" w:rsidP="0067667A">
            <w:pPr>
              <w:pStyle w:val="MMRPMitigationMeasure"/>
              <w:spacing w:beforeLines="40" w:before="96" w:afterLines="40" w:after="96" w:line="264" w:lineRule="auto"/>
              <w:rPr>
                <w:sz w:val="20"/>
                <w:szCs w:val="20"/>
              </w:rPr>
            </w:pPr>
            <w:r w:rsidRPr="00366D95">
              <w:rPr>
                <w:b/>
                <w:sz w:val="20"/>
                <w:szCs w:val="20"/>
              </w:rPr>
              <w:t xml:space="preserve">MM 4.3-17 </w:t>
            </w:r>
            <w:r w:rsidRPr="00366D95">
              <w:rPr>
                <w:sz w:val="20"/>
                <w:szCs w:val="20"/>
              </w:rPr>
              <w:t>Prior to building final, the City of Moreno Valley shall verify that a sign has been installed at each exit driveway, providing directional information to the City’s truck route.  Text on the sign shall read “To Truck Route” with a directional arrow.</w:t>
            </w:r>
          </w:p>
        </w:tc>
        <w:tc>
          <w:tcPr>
            <w:tcW w:w="1440" w:type="dxa"/>
            <w:tcBorders>
              <w:bottom w:val="single" w:sz="4" w:space="0" w:color="auto"/>
            </w:tcBorders>
          </w:tcPr>
          <w:p w14:paraId="2D350D25" w14:textId="60716C79" w:rsidR="006F2589" w:rsidRPr="00301199" w:rsidRDefault="003C0737" w:rsidP="00301199">
            <w:pPr>
              <w:spacing w:beforeLines="40" w:before="96" w:afterLines="40" w:after="96" w:line="264" w:lineRule="auto"/>
              <w:jc w:val="left"/>
              <w:rPr>
                <w:sz w:val="20"/>
                <w:szCs w:val="20"/>
              </w:rPr>
            </w:pPr>
            <w:r>
              <w:rPr>
                <w:sz w:val="20"/>
                <w:szCs w:val="20"/>
              </w:rPr>
              <w:t>Buildings 1 and 2</w:t>
            </w:r>
          </w:p>
        </w:tc>
        <w:tc>
          <w:tcPr>
            <w:tcW w:w="1440" w:type="dxa"/>
            <w:tcBorders>
              <w:bottom w:val="single" w:sz="4" w:space="0" w:color="auto"/>
            </w:tcBorders>
            <w:shd w:val="clear" w:color="auto" w:fill="auto"/>
          </w:tcPr>
          <w:p w14:paraId="0BED24D2" w14:textId="68375141" w:rsidR="006F2589" w:rsidRPr="00F4485D" w:rsidRDefault="006F2589" w:rsidP="00BC41A4">
            <w:pPr>
              <w:spacing w:beforeLines="40" w:before="96" w:afterLines="40" w:after="96" w:line="264" w:lineRule="auto"/>
              <w:jc w:val="left"/>
              <w:rPr>
                <w:sz w:val="20"/>
                <w:szCs w:val="20"/>
                <w:highlight w:val="yellow"/>
              </w:rPr>
            </w:pPr>
            <w:r w:rsidRPr="00F4485D">
              <w:rPr>
                <w:sz w:val="20"/>
                <w:szCs w:val="20"/>
              </w:rPr>
              <w:t>Project Applicant</w:t>
            </w:r>
          </w:p>
        </w:tc>
        <w:tc>
          <w:tcPr>
            <w:tcW w:w="1620" w:type="dxa"/>
            <w:tcBorders>
              <w:bottom w:val="single" w:sz="4" w:space="0" w:color="auto"/>
            </w:tcBorders>
            <w:shd w:val="clear" w:color="auto" w:fill="auto"/>
          </w:tcPr>
          <w:p w14:paraId="23AA326E" w14:textId="3DC7C85C" w:rsidR="006F2589" w:rsidRPr="00F4485D" w:rsidRDefault="006F2589" w:rsidP="00BC41A4">
            <w:pPr>
              <w:spacing w:beforeLines="40" w:before="96" w:afterLines="40" w:after="96" w:line="264" w:lineRule="auto"/>
              <w:jc w:val="left"/>
              <w:rPr>
                <w:sz w:val="20"/>
                <w:szCs w:val="20"/>
                <w:highlight w:val="yellow"/>
              </w:rPr>
            </w:pPr>
            <w:r w:rsidRPr="00F4485D">
              <w:rPr>
                <w:sz w:val="20"/>
                <w:szCs w:val="20"/>
              </w:rPr>
              <w:t>City of Moreno Valley Planning Division &amp; Building and Safety Division</w:t>
            </w:r>
          </w:p>
        </w:tc>
        <w:tc>
          <w:tcPr>
            <w:tcW w:w="1260" w:type="dxa"/>
            <w:tcBorders>
              <w:bottom w:val="single" w:sz="4" w:space="0" w:color="auto"/>
            </w:tcBorders>
            <w:shd w:val="clear" w:color="auto" w:fill="auto"/>
          </w:tcPr>
          <w:p w14:paraId="535D6AE5" w14:textId="345E341C" w:rsidR="006F2589" w:rsidRPr="00F4485D" w:rsidRDefault="006F2589" w:rsidP="00BC41A4">
            <w:pPr>
              <w:spacing w:beforeLines="40" w:before="96" w:afterLines="40" w:after="96" w:line="264" w:lineRule="auto"/>
              <w:jc w:val="left"/>
              <w:rPr>
                <w:sz w:val="20"/>
                <w:szCs w:val="20"/>
                <w:highlight w:val="yellow"/>
              </w:rPr>
            </w:pPr>
            <w:r w:rsidRPr="00F4485D">
              <w:rPr>
                <w:sz w:val="20"/>
                <w:szCs w:val="20"/>
              </w:rPr>
              <w:t>Prior to building final.</w:t>
            </w:r>
          </w:p>
        </w:tc>
        <w:tc>
          <w:tcPr>
            <w:tcW w:w="990" w:type="dxa"/>
            <w:tcBorders>
              <w:bottom w:val="single" w:sz="4" w:space="0" w:color="auto"/>
            </w:tcBorders>
            <w:shd w:val="clear" w:color="auto" w:fill="auto"/>
          </w:tcPr>
          <w:p w14:paraId="41DAB13A" w14:textId="77777777" w:rsidR="006F2589" w:rsidRPr="00821C4D" w:rsidRDefault="006F2589" w:rsidP="00BC41A4">
            <w:pPr>
              <w:spacing w:beforeLines="40" w:before="96" w:afterLines="40" w:after="96" w:line="264" w:lineRule="auto"/>
              <w:jc w:val="left"/>
              <w:rPr>
                <w:b/>
                <w:sz w:val="20"/>
                <w:szCs w:val="20"/>
                <w:highlight w:val="yellow"/>
              </w:rPr>
            </w:pPr>
          </w:p>
        </w:tc>
        <w:tc>
          <w:tcPr>
            <w:tcW w:w="900" w:type="dxa"/>
            <w:tcBorders>
              <w:bottom w:val="single" w:sz="4" w:space="0" w:color="auto"/>
            </w:tcBorders>
            <w:shd w:val="clear" w:color="auto" w:fill="auto"/>
          </w:tcPr>
          <w:p w14:paraId="7DCDD655" w14:textId="77777777" w:rsidR="006F2589" w:rsidRPr="00821C4D" w:rsidRDefault="006F2589" w:rsidP="00BC41A4">
            <w:pPr>
              <w:spacing w:beforeLines="40" w:before="96" w:afterLines="40" w:after="96" w:line="264" w:lineRule="auto"/>
              <w:jc w:val="left"/>
              <w:rPr>
                <w:b/>
                <w:sz w:val="20"/>
                <w:szCs w:val="20"/>
                <w:highlight w:val="yellow"/>
              </w:rPr>
            </w:pPr>
          </w:p>
        </w:tc>
        <w:tc>
          <w:tcPr>
            <w:tcW w:w="900" w:type="dxa"/>
            <w:tcBorders>
              <w:bottom w:val="single" w:sz="4" w:space="0" w:color="auto"/>
            </w:tcBorders>
            <w:shd w:val="clear" w:color="auto" w:fill="auto"/>
          </w:tcPr>
          <w:p w14:paraId="5CA47A08" w14:textId="77777777" w:rsidR="006F2589" w:rsidRPr="00821C4D" w:rsidRDefault="006F2589" w:rsidP="00BC41A4">
            <w:pPr>
              <w:spacing w:beforeLines="40" w:before="96" w:afterLines="40" w:after="96" w:line="264" w:lineRule="auto"/>
              <w:jc w:val="left"/>
              <w:rPr>
                <w:b/>
                <w:sz w:val="20"/>
                <w:szCs w:val="20"/>
                <w:highlight w:val="yellow"/>
              </w:rPr>
            </w:pPr>
          </w:p>
        </w:tc>
        <w:tc>
          <w:tcPr>
            <w:tcW w:w="1080" w:type="dxa"/>
            <w:tcBorders>
              <w:bottom w:val="single" w:sz="4" w:space="0" w:color="auto"/>
            </w:tcBorders>
            <w:shd w:val="clear" w:color="auto" w:fill="auto"/>
          </w:tcPr>
          <w:p w14:paraId="2CEA6830" w14:textId="77777777" w:rsidR="006F2589" w:rsidRPr="00821C4D" w:rsidRDefault="006F2589" w:rsidP="00BC41A4">
            <w:pPr>
              <w:spacing w:beforeLines="40" w:before="96" w:afterLines="40" w:after="96" w:line="264" w:lineRule="auto"/>
              <w:jc w:val="left"/>
              <w:rPr>
                <w:b/>
                <w:sz w:val="20"/>
                <w:szCs w:val="20"/>
                <w:highlight w:val="yellow"/>
              </w:rPr>
            </w:pPr>
          </w:p>
        </w:tc>
      </w:tr>
      <w:tr w:rsidR="006F2589" w:rsidRPr="00821C4D" w14:paraId="2FD30ABC" w14:textId="77777777" w:rsidTr="009A2995">
        <w:tc>
          <w:tcPr>
            <w:tcW w:w="3325" w:type="dxa"/>
            <w:shd w:val="clear" w:color="auto" w:fill="auto"/>
          </w:tcPr>
          <w:p w14:paraId="7BC2C6E0" w14:textId="3BD452C8" w:rsidR="006F2589" w:rsidRPr="007F026C" w:rsidRDefault="006F2589" w:rsidP="0067667A">
            <w:pPr>
              <w:pStyle w:val="MMRPMitigationMeasure"/>
              <w:spacing w:beforeLines="40" w:before="96" w:afterLines="40" w:after="96" w:line="264" w:lineRule="auto"/>
              <w:rPr>
                <w:sz w:val="20"/>
                <w:szCs w:val="20"/>
              </w:rPr>
            </w:pPr>
            <w:r w:rsidRPr="00366D95">
              <w:rPr>
                <w:b/>
                <w:sz w:val="20"/>
                <w:szCs w:val="20"/>
              </w:rPr>
              <w:t>MM 4.3-18</w:t>
            </w:r>
            <w:r w:rsidRPr="00366D95">
              <w:rPr>
                <w:sz w:val="20"/>
                <w:szCs w:val="20"/>
              </w:rPr>
              <w:t xml:space="preserve"> </w:t>
            </w:r>
            <w:bookmarkStart w:id="4" w:name="_Ref438477627"/>
            <w:r w:rsidRPr="00366D95">
              <w:rPr>
                <w:sz w:val="20"/>
                <w:szCs w:val="20"/>
              </w:rPr>
              <w:t>Prior to the issuance of a building permit for any building that utilizes refrigerated storage, any spaces utilizing refrigerated storage shall provide an electrical hookup for refrigeration units on delivery trucks.</w:t>
            </w:r>
            <w:r>
              <w:rPr>
                <w:sz w:val="20"/>
                <w:szCs w:val="20"/>
              </w:rPr>
              <w:t xml:space="preserve"> </w:t>
            </w:r>
            <w:r w:rsidRPr="00366D95">
              <w:rPr>
                <w:sz w:val="20"/>
                <w:szCs w:val="20"/>
              </w:rPr>
              <w:t xml:space="preserve"> As a condition of occupancy permits, trucks incapable of utilizing the electrical hookup for powering refrigeration shall be prohibited from accessing the site. </w:t>
            </w:r>
            <w:bookmarkEnd w:id="4"/>
          </w:p>
        </w:tc>
        <w:tc>
          <w:tcPr>
            <w:tcW w:w="1440" w:type="dxa"/>
          </w:tcPr>
          <w:p w14:paraId="0732AB46" w14:textId="25C0DD4C" w:rsidR="006F2589" w:rsidRPr="00301199" w:rsidRDefault="003C0737" w:rsidP="00914889">
            <w:pPr>
              <w:spacing w:beforeLines="40" w:before="96" w:afterLines="40" w:after="96" w:line="264" w:lineRule="auto"/>
              <w:jc w:val="left"/>
              <w:rPr>
                <w:sz w:val="20"/>
                <w:szCs w:val="20"/>
              </w:rPr>
            </w:pPr>
            <w:r>
              <w:rPr>
                <w:sz w:val="20"/>
                <w:szCs w:val="20"/>
              </w:rPr>
              <w:t>All</w:t>
            </w:r>
          </w:p>
        </w:tc>
        <w:tc>
          <w:tcPr>
            <w:tcW w:w="1440" w:type="dxa"/>
            <w:shd w:val="clear" w:color="auto" w:fill="auto"/>
          </w:tcPr>
          <w:p w14:paraId="7A54821F" w14:textId="674618CF" w:rsidR="006F2589" w:rsidRPr="00366D95" w:rsidRDefault="006F2589" w:rsidP="00BC41A4">
            <w:pPr>
              <w:spacing w:beforeLines="40" w:before="96" w:afterLines="40" w:after="96" w:line="264" w:lineRule="auto"/>
              <w:jc w:val="left"/>
              <w:rPr>
                <w:sz w:val="20"/>
                <w:szCs w:val="20"/>
              </w:rPr>
            </w:pPr>
            <w:r w:rsidRPr="00366D95">
              <w:rPr>
                <w:sz w:val="20"/>
                <w:szCs w:val="20"/>
              </w:rPr>
              <w:t>Project Applicant</w:t>
            </w:r>
          </w:p>
        </w:tc>
        <w:tc>
          <w:tcPr>
            <w:tcW w:w="1620" w:type="dxa"/>
            <w:shd w:val="clear" w:color="auto" w:fill="auto"/>
          </w:tcPr>
          <w:p w14:paraId="1710DE1E" w14:textId="531C96D4" w:rsidR="006F2589" w:rsidRPr="00366D95" w:rsidRDefault="006F2589" w:rsidP="00BC41A4">
            <w:pPr>
              <w:spacing w:beforeLines="40" w:before="96" w:afterLines="40" w:after="96" w:line="264" w:lineRule="auto"/>
              <w:jc w:val="left"/>
              <w:rPr>
                <w:sz w:val="20"/>
                <w:szCs w:val="20"/>
              </w:rPr>
            </w:pPr>
            <w:r w:rsidRPr="00366D95">
              <w:rPr>
                <w:sz w:val="20"/>
                <w:szCs w:val="20"/>
              </w:rPr>
              <w:t>City of Moreno Valley Planning Division &amp; Building and Safety Division</w:t>
            </w:r>
          </w:p>
        </w:tc>
        <w:tc>
          <w:tcPr>
            <w:tcW w:w="1260" w:type="dxa"/>
            <w:shd w:val="clear" w:color="auto" w:fill="auto"/>
          </w:tcPr>
          <w:p w14:paraId="7D25EC4D" w14:textId="0AD330CA" w:rsidR="006F2589" w:rsidRPr="00366D95" w:rsidRDefault="006F2589" w:rsidP="00BC41A4">
            <w:pPr>
              <w:spacing w:beforeLines="40" w:before="96" w:afterLines="40" w:after="96" w:line="264" w:lineRule="auto"/>
              <w:jc w:val="left"/>
              <w:rPr>
                <w:sz w:val="20"/>
                <w:szCs w:val="20"/>
              </w:rPr>
            </w:pPr>
            <w:r w:rsidRPr="00366D95">
              <w:rPr>
                <w:sz w:val="20"/>
                <w:szCs w:val="20"/>
              </w:rPr>
              <w:t>Prior to the issuance of building permits.</w:t>
            </w:r>
          </w:p>
        </w:tc>
        <w:tc>
          <w:tcPr>
            <w:tcW w:w="990" w:type="dxa"/>
            <w:shd w:val="clear" w:color="auto" w:fill="auto"/>
          </w:tcPr>
          <w:p w14:paraId="32E74A26" w14:textId="77777777" w:rsidR="006F2589" w:rsidRPr="00821C4D" w:rsidRDefault="006F2589" w:rsidP="00BC41A4">
            <w:pPr>
              <w:spacing w:beforeLines="40" w:before="96" w:afterLines="40" w:after="96" w:line="264" w:lineRule="auto"/>
              <w:jc w:val="left"/>
              <w:rPr>
                <w:b/>
                <w:sz w:val="20"/>
                <w:szCs w:val="20"/>
                <w:highlight w:val="yellow"/>
              </w:rPr>
            </w:pPr>
          </w:p>
        </w:tc>
        <w:tc>
          <w:tcPr>
            <w:tcW w:w="900" w:type="dxa"/>
            <w:shd w:val="clear" w:color="auto" w:fill="auto"/>
          </w:tcPr>
          <w:p w14:paraId="6E14572A" w14:textId="77777777" w:rsidR="006F2589" w:rsidRPr="00821C4D" w:rsidRDefault="006F2589" w:rsidP="00BC41A4">
            <w:pPr>
              <w:spacing w:beforeLines="40" w:before="96" w:afterLines="40" w:after="96" w:line="264" w:lineRule="auto"/>
              <w:jc w:val="left"/>
              <w:rPr>
                <w:b/>
                <w:sz w:val="20"/>
                <w:szCs w:val="20"/>
                <w:highlight w:val="yellow"/>
              </w:rPr>
            </w:pPr>
          </w:p>
        </w:tc>
        <w:tc>
          <w:tcPr>
            <w:tcW w:w="900" w:type="dxa"/>
            <w:shd w:val="clear" w:color="auto" w:fill="auto"/>
          </w:tcPr>
          <w:p w14:paraId="1D60CB6A" w14:textId="77777777" w:rsidR="006F2589" w:rsidRPr="00821C4D" w:rsidRDefault="006F2589" w:rsidP="00BC41A4">
            <w:pPr>
              <w:spacing w:beforeLines="40" w:before="96" w:afterLines="40" w:after="96" w:line="264" w:lineRule="auto"/>
              <w:jc w:val="left"/>
              <w:rPr>
                <w:b/>
                <w:sz w:val="20"/>
                <w:szCs w:val="20"/>
                <w:highlight w:val="yellow"/>
              </w:rPr>
            </w:pPr>
          </w:p>
        </w:tc>
        <w:tc>
          <w:tcPr>
            <w:tcW w:w="1080" w:type="dxa"/>
            <w:shd w:val="clear" w:color="auto" w:fill="auto"/>
          </w:tcPr>
          <w:p w14:paraId="25685D61" w14:textId="77777777" w:rsidR="006F2589" w:rsidRPr="00821C4D" w:rsidRDefault="006F2589" w:rsidP="00BC41A4">
            <w:pPr>
              <w:spacing w:beforeLines="40" w:before="96" w:afterLines="40" w:after="96" w:line="264" w:lineRule="auto"/>
              <w:jc w:val="left"/>
              <w:rPr>
                <w:b/>
                <w:sz w:val="20"/>
                <w:szCs w:val="20"/>
                <w:highlight w:val="yellow"/>
              </w:rPr>
            </w:pPr>
          </w:p>
        </w:tc>
      </w:tr>
      <w:tr w:rsidR="006F2589" w:rsidRPr="00821C4D" w14:paraId="5860396F" w14:textId="77777777" w:rsidTr="009A2995">
        <w:tc>
          <w:tcPr>
            <w:tcW w:w="3325" w:type="dxa"/>
            <w:shd w:val="clear" w:color="auto" w:fill="auto"/>
          </w:tcPr>
          <w:p w14:paraId="2289A66D" w14:textId="274421B6" w:rsidR="006F2589" w:rsidRPr="007F026C" w:rsidRDefault="006F2589" w:rsidP="0067667A">
            <w:pPr>
              <w:pStyle w:val="MMRPMitigationMeasure"/>
              <w:spacing w:beforeLines="40" w:before="96" w:afterLines="40" w:after="96" w:line="264" w:lineRule="auto"/>
              <w:rPr>
                <w:sz w:val="20"/>
                <w:szCs w:val="20"/>
              </w:rPr>
            </w:pPr>
            <w:r w:rsidRPr="00366D95">
              <w:rPr>
                <w:b/>
                <w:sz w:val="20"/>
                <w:szCs w:val="20"/>
              </w:rPr>
              <w:t>MM 4.3-19</w:t>
            </w:r>
            <w:r w:rsidRPr="00366D95">
              <w:rPr>
                <w:sz w:val="20"/>
                <w:szCs w:val="20"/>
              </w:rPr>
              <w:t xml:space="preserve"> </w:t>
            </w:r>
            <w:bookmarkStart w:id="5" w:name="_Ref446340041"/>
            <w:r w:rsidRPr="00366D95">
              <w:rPr>
                <w:sz w:val="20"/>
                <w:szCs w:val="20"/>
              </w:rPr>
              <w:t xml:space="preserve">Prior to the issuance of building permits, to ensure the shading of parking lots to reduce solar gain, the City of Moreno Valley shall </w:t>
            </w:r>
            <w:r w:rsidRPr="00366D95">
              <w:rPr>
                <w:sz w:val="20"/>
                <w:szCs w:val="20"/>
              </w:rPr>
              <w:lastRenderedPageBreak/>
              <w:t>review landscaping plans to verify that the plans call for the planting of shade trees so that at least 50% of the automotive parking lots (excluding the truck courts where trees cannot be planted due to interference with truck maneuvering) will be shaded within 15 years after Project construction is complete.</w:t>
            </w:r>
            <w:bookmarkEnd w:id="5"/>
            <w:r w:rsidRPr="00366D95">
              <w:rPr>
                <w:sz w:val="20"/>
                <w:szCs w:val="20"/>
              </w:rPr>
              <w:t xml:space="preserve"> </w:t>
            </w:r>
          </w:p>
        </w:tc>
        <w:tc>
          <w:tcPr>
            <w:tcW w:w="1440" w:type="dxa"/>
          </w:tcPr>
          <w:p w14:paraId="06C93435" w14:textId="61B43650" w:rsidR="006F2589" w:rsidRPr="00301199" w:rsidRDefault="003C0737" w:rsidP="00BC41A4">
            <w:pPr>
              <w:spacing w:beforeLines="40" w:before="96" w:afterLines="40" w:after="96" w:line="264" w:lineRule="auto"/>
              <w:jc w:val="left"/>
              <w:rPr>
                <w:sz w:val="20"/>
                <w:szCs w:val="20"/>
              </w:rPr>
            </w:pPr>
            <w:r>
              <w:rPr>
                <w:sz w:val="20"/>
                <w:szCs w:val="20"/>
              </w:rPr>
              <w:lastRenderedPageBreak/>
              <w:t>All</w:t>
            </w:r>
          </w:p>
        </w:tc>
        <w:tc>
          <w:tcPr>
            <w:tcW w:w="1440" w:type="dxa"/>
            <w:shd w:val="clear" w:color="auto" w:fill="auto"/>
          </w:tcPr>
          <w:p w14:paraId="15C270ED" w14:textId="3DE14963" w:rsidR="006F2589" w:rsidRPr="00366D95" w:rsidRDefault="006F2589" w:rsidP="00BC41A4">
            <w:pPr>
              <w:spacing w:beforeLines="40" w:before="96" w:afterLines="40" w:after="96" w:line="264" w:lineRule="auto"/>
              <w:jc w:val="left"/>
              <w:rPr>
                <w:sz w:val="20"/>
                <w:szCs w:val="20"/>
              </w:rPr>
            </w:pPr>
            <w:r w:rsidRPr="00366D95">
              <w:rPr>
                <w:sz w:val="20"/>
                <w:szCs w:val="20"/>
              </w:rPr>
              <w:t>Project Applicant</w:t>
            </w:r>
          </w:p>
        </w:tc>
        <w:tc>
          <w:tcPr>
            <w:tcW w:w="1620" w:type="dxa"/>
            <w:shd w:val="clear" w:color="auto" w:fill="auto"/>
          </w:tcPr>
          <w:p w14:paraId="5F72F8F5" w14:textId="33C1ED65" w:rsidR="006F2589" w:rsidRPr="00366D95" w:rsidRDefault="006F2589" w:rsidP="00BC41A4">
            <w:pPr>
              <w:spacing w:beforeLines="40" w:before="96" w:afterLines="40" w:after="96" w:line="264" w:lineRule="auto"/>
              <w:jc w:val="left"/>
              <w:rPr>
                <w:sz w:val="20"/>
                <w:szCs w:val="20"/>
              </w:rPr>
            </w:pPr>
            <w:r w:rsidRPr="00366D95">
              <w:rPr>
                <w:sz w:val="20"/>
                <w:szCs w:val="20"/>
              </w:rPr>
              <w:t xml:space="preserve">City of Moreno Valley Planning Division &amp; Building and </w:t>
            </w:r>
            <w:r w:rsidRPr="00366D95">
              <w:rPr>
                <w:sz w:val="20"/>
                <w:szCs w:val="20"/>
              </w:rPr>
              <w:lastRenderedPageBreak/>
              <w:t>Safety Division</w:t>
            </w:r>
          </w:p>
        </w:tc>
        <w:tc>
          <w:tcPr>
            <w:tcW w:w="1260" w:type="dxa"/>
            <w:shd w:val="clear" w:color="auto" w:fill="auto"/>
          </w:tcPr>
          <w:p w14:paraId="58C5A612" w14:textId="31BD1B14" w:rsidR="006F2589" w:rsidRPr="00366D95" w:rsidRDefault="006F2589" w:rsidP="00BC41A4">
            <w:pPr>
              <w:spacing w:beforeLines="40" w:before="96" w:afterLines="40" w:after="96" w:line="264" w:lineRule="auto"/>
              <w:jc w:val="left"/>
              <w:rPr>
                <w:sz w:val="20"/>
                <w:szCs w:val="20"/>
              </w:rPr>
            </w:pPr>
            <w:r w:rsidRPr="00366D95">
              <w:rPr>
                <w:sz w:val="20"/>
                <w:szCs w:val="20"/>
              </w:rPr>
              <w:lastRenderedPageBreak/>
              <w:t>Prior to the issuance of building permits.</w:t>
            </w:r>
          </w:p>
        </w:tc>
        <w:tc>
          <w:tcPr>
            <w:tcW w:w="990" w:type="dxa"/>
            <w:shd w:val="clear" w:color="auto" w:fill="auto"/>
          </w:tcPr>
          <w:p w14:paraId="3180DCED" w14:textId="77777777" w:rsidR="006F2589" w:rsidRPr="00821C4D" w:rsidRDefault="006F2589" w:rsidP="00BC41A4">
            <w:pPr>
              <w:spacing w:beforeLines="40" w:before="96" w:afterLines="40" w:after="96" w:line="264" w:lineRule="auto"/>
              <w:jc w:val="left"/>
              <w:rPr>
                <w:b/>
                <w:sz w:val="20"/>
                <w:szCs w:val="20"/>
                <w:highlight w:val="yellow"/>
              </w:rPr>
            </w:pPr>
          </w:p>
        </w:tc>
        <w:tc>
          <w:tcPr>
            <w:tcW w:w="900" w:type="dxa"/>
            <w:shd w:val="clear" w:color="auto" w:fill="auto"/>
          </w:tcPr>
          <w:p w14:paraId="37A84884" w14:textId="77777777" w:rsidR="006F2589" w:rsidRPr="00821C4D" w:rsidRDefault="006F2589" w:rsidP="00BC41A4">
            <w:pPr>
              <w:spacing w:beforeLines="40" w:before="96" w:afterLines="40" w:after="96" w:line="264" w:lineRule="auto"/>
              <w:jc w:val="left"/>
              <w:rPr>
                <w:b/>
                <w:sz w:val="20"/>
                <w:szCs w:val="20"/>
                <w:highlight w:val="yellow"/>
              </w:rPr>
            </w:pPr>
          </w:p>
        </w:tc>
        <w:tc>
          <w:tcPr>
            <w:tcW w:w="900" w:type="dxa"/>
            <w:shd w:val="clear" w:color="auto" w:fill="auto"/>
          </w:tcPr>
          <w:p w14:paraId="4DF2B051" w14:textId="77777777" w:rsidR="006F2589" w:rsidRPr="00821C4D" w:rsidRDefault="006F2589" w:rsidP="00BC41A4">
            <w:pPr>
              <w:spacing w:beforeLines="40" w:before="96" w:afterLines="40" w:after="96" w:line="264" w:lineRule="auto"/>
              <w:jc w:val="left"/>
              <w:rPr>
                <w:b/>
                <w:sz w:val="20"/>
                <w:szCs w:val="20"/>
                <w:highlight w:val="yellow"/>
              </w:rPr>
            </w:pPr>
          </w:p>
        </w:tc>
        <w:tc>
          <w:tcPr>
            <w:tcW w:w="1080" w:type="dxa"/>
            <w:shd w:val="clear" w:color="auto" w:fill="auto"/>
          </w:tcPr>
          <w:p w14:paraId="7262EE63" w14:textId="77777777" w:rsidR="006F2589" w:rsidRPr="00821C4D" w:rsidRDefault="006F2589" w:rsidP="00BC41A4">
            <w:pPr>
              <w:spacing w:beforeLines="40" w:before="96" w:afterLines="40" w:after="96" w:line="264" w:lineRule="auto"/>
              <w:jc w:val="left"/>
              <w:rPr>
                <w:b/>
                <w:sz w:val="20"/>
                <w:szCs w:val="20"/>
                <w:highlight w:val="yellow"/>
              </w:rPr>
            </w:pPr>
          </w:p>
        </w:tc>
      </w:tr>
      <w:tr w:rsidR="006F2589" w:rsidRPr="00821C4D" w14:paraId="200CDEF4" w14:textId="77777777" w:rsidTr="009A2995">
        <w:tc>
          <w:tcPr>
            <w:tcW w:w="3325" w:type="dxa"/>
            <w:tcBorders>
              <w:bottom w:val="single" w:sz="4" w:space="0" w:color="auto"/>
            </w:tcBorders>
            <w:shd w:val="clear" w:color="auto" w:fill="auto"/>
          </w:tcPr>
          <w:p w14:paraId="1EF6C3CB" w14:textId="27C74D9C" w:rsidR="006F2589" w:rsidRPr="007F026C" w:rsidRDefault="006F2589" w:rsidP="0067667A">
            <w:pPr>
              <w:pStyle w:val="MMRPMitigationMeasure"/>
              <w:spacing w:beforeLines="40" w:before="96" w:afterLines="40" w:after="96" w:line="264" w:lineRule="auto"/>
              <w:rPr>
                <w:sz w:val="20"/>
                <w:szCs w:val="20"/>
              </w:rPr>
            </w:pPr>
            <w:r w:rsidRPr="00362982">
              <w:rPr>
                <w:b/>
                <w:sz w:val="20"/>
                <w:szCs w:val="20"/>
              </w:rPr>
              <w:lastRenderedPageBreak/>
              <w:t xml:space="preserve">MM </w:t>
            </w:r>
            <w:proofErr w:type="gramStart"/>
            <w:r w:rsidRPr="00362982">
              <w:rPr>
                <w:b/>
                <w:sz w:val="20"/>
                <w:szCs w:val="20"/>
              </w:rPr>
              <w:t>4.3-20</w:t>
            </w:r>
            <w:r w:rsidRPr="00362982">
              <w:t xml:space="preserve"> </w:t>
            </w:r>
            <w:r w:rsidRPr="00362982">
              <w:rPr>
                <w:sz w:val="20"/>
                <w:szCs w:val="20"/>
              </w:rPr>
              <w:t>The</w:t>
            </w:r>
            <w:r w:rsidRPr="00D735BA">
              <w:rPr>
                <w:sz w:val="20"/>
                <w:szCs w:val="20"/>
              </w:rPr>
              <w:t xml:space="preserve"> Project</w:t>
            </w:r>
            <w:proofErr w:type="gramEnd"/>
            <w:r w:rsidRPr="00D735BA">
              <w:rPr>
                <w:sz w:val="20"/>
                <w:szCs w:val="20"/>
              </w:rPr>
              <w:t xml:space="preserve"> is required to comply with the provisions of SCAQMD Rule 402 “Nuisance.”  To ensure and enforce compliance with this requirement, which applies to the release of odorous emissions into the atmosphere, prior to the issuance of grading and building permits, the City of Moreno Valley shall verify that the following note is included on grading and building plans.  During Project construction, contractors shall be required to ensure compliance with Rule 402 and permit periodic inspection of the construction site by the City of Moreno Valley staff or its designee to confirm compliance.  The note shall be specified in bid documents issued to prospective construction contractors and shall also be specified in the building’s lease agreement.</w:t>
            </w:r>
          </w:p>
          <w:p w14:paraId="3DBACFDF" w14:textId="6F091385" w:rsidR="006F2589" w:rsidRPr="00CB6AAA" w:rsidRDefault="006F2589" w:rsidP="0067667A">
            <w:pPr>
              <w:pStyle w:val="MMRPMitigationSubheading"/>
              <w:numPr>
                <w:ilvl w:val="4"/>
                <w:numId w:val="23"/>
              </w:numPr>
              <w:tabs>
                <w:tab w:val="clear" w:pos="540"/>
                <w:tab w:val="num" w:pos="360"/>
              </w:tabs>
              <w:spacing w:beforeLines="40" w:before="96" w:afterLines="40" w:after="96" w:line="264" w:lineRule="auto"/>
              <w:ind w:left="0"/>
            </w:pPr>
            <w:r w:rsidRPr="002F2E0D">
              <w:lastRenderedPageBreak/>
              <w:t>Compliance with South Coast Air Quality Management District (AQMD) Rule 402 “Nuisance” is required.  Rule 402 states that air contaminants and other materials shall not be discharged from any source whatsoever in quantities that would cause injury, detriment, nuisance, or annoyance to a considerable number of persons or the public, or which endanger the comfort, repose, health, or safety of any such persons or the public, or which cause, or have a natural tendency to cause, injury or damage to business or property.  Public nuisance violations can occur when a considerable number of individuals complain to AQMD of odors, paint overspray, or other bothersome conditions that appear to be related to the operation of a business in the neighboring vicinity.</w:t>
            </w:r>
          </w:p>
        </w:tc>
        <w:tc>
          <w:tcPr>
            <w:tcW w:w="1440" w:type="dxa"/>
            <w:tcBorders>
              <w:bottom w:val="single" w:sz="4" w:space="0" w:color="auto"/>
            </w:tcBorders>
          </w:tcPr>
          <w:p w14:paraId="2F49C97E" w14:textId="52B7F4E2" w:rsidR="006F2589" w:rsidRPr="00301199" w:rsidRDefault="003C0737" w:rsidP="00914889">
            <w:pPr>
              <w:spacing w:beforeLines="40" w:before="96" w:afterLines="40" w:after="96" w:line="264" w:lineRule="auto"/>
              <w:jc w:val="left"/>
              <w:rPr>
                <w:sz w:val="20"/>
                <w:szCs w:val="20"/>
              </w:rPr>
            </w:pPr>
            <w:r>
              <w:rPr>
                <w:sz w:val="20"/>
                <w:szCs w:val="20"/>
              </w:rPr>
              <w:lastRenderedPageBreak/>
              <w:t>All</w:t>
            </w:r>
          </w:p>
        </w:tc>
        <w:tc>
          <w:tcPr>
            <w:tcW w:w="1440" w:type="dxa"/>
            <w:tcBorders>
              <w:bottom w:val="single" w:sz="4" w:space="0" w:color="auto"/>
            </w:tcBorders>
            <w:shd w:val="clear" w:color="auto" w:fill="auto"/>
          </w:tcPr>
          <w:p w14:paraId="42C5687E" w14:textId="6FE4958A" w:rsidR="006F2589" w:rsidRPr="00D735BA" w:rsidRDefault="006F2589" w:rsidP="00BC41A4">
            <w:pPr>
              <w:spacing w:beforeLines="40" w:before="96" w:afterLines="40" w:after="96" w:line="264" w:lineRule="auto"/>
              <w:jc w:val="left"/>
              <w:rPr>
                <w:sz w:val="20"/>
                <w:szCs w:val="20"/>
                <w:highlight w:val="yellow"/>
              </w:rPr>
            </w:pPr>
            <w:r w:rsidRPr="00D735BA">
              <w:rPr>
                <w:sz w:val="20"/>
                <w:szCs w:val="20"/>
              </w:rPr>
              <w:t>Project Applicant; Project Construction Contractors</w:t>
            </w:r>
          </w:p>
        </w:tc>
        <w:tc>
          <w:tcPr>
            <w:tcW w:w="1620" w:type="dxa"/>
            <w:tcBorders>
              <w:bottom w:val="single" w:sz="4" w:space="0" w:color="auto"/>
            </w:tcBorders>
            <w:shd w:val="clear" w:color="auto" w:fill="auto"/>
          </w:tcPr>
          <w:p w14:paraId="2A468962" w14:textId="207A560D" w:rsidR="006F2589" w:rsidRPr="00D735BA" w:rsidRDefault="006F2589" w:rsidP="00BC41A4">
            <w:pPr>
              <w:spacing w:beforeLines="40" w:before="96" w:afterLines="40" w:after="96" w:line="264" w:lineRule="auto"/>
              <w:jc w:val="left"/>
              <w:rPr>
                <w:sz w:val="20"/>
                <w:szCs w:val="20"/>
                <w:highlight w:val="yellow"/>
              </w:rPr>
            </w:pPr>
            <w:r w:rsidRPr="00D735BA">
              <w:rPr>
                <w:sz w:val="20"/>
                <w:szCs w:val="20"/>
              </w:rPr>
              <w:t>City of Moreno Valley Land Development Division, Planning Division, and Building and Safety Division</w:t>
            </w:r>
          </w:p>
        </w:tc>
        <w:tc>
          <w:tcPr>
            <w:tcW w:w="1260" w:type="dxa"/>
            <w:tcBorders>
              <w:bottom w:val="single" w:sz="4" w:space="0" w:color="auto"/>
            </w:tcBorders>
            <w:shd w:val="clear" w:color="auto" w:fill="auto"/>
          </w:tcPr>
          <w:p w14:paraId="6F1145BF" w14:textId="1043F79C" w:rsidR="006F2589" w:rsidRPr="00D735BA" w:rsidRDefault="006F2589" w:rsidP="00BC41A4">
            <w:pPr>
              <w:spacing w:beforeLines="40" w:before="96" w:afterLines="40" w:after="96" w:line="264" w:lineRule="auto"/>
              <w:jc w:val="left"/>
              <w:rPr>
                <w:sz w:val="20"/>
                <w:szCs w:val="20"/>
                <w:highlight w:val="yellow"/>
              </w:rPr>
            </w:pPr>
            <w:r w:rsidRPr="00D735BA">
              <w:rPr>
                <w:sz w:val="20"/>
                <w:szCs w:val="20"/>
              </w:rPr>
              <w:t xml:space="preserve">Prior to the issuance of grading permits and building permits.  </w:t>
            </w:r>
          </w:p>
        </w:tc>
        <w:tc>
          <w:tcPr>
            <w:tcW w:w="990" w:type="dxa"/>
            <w:tcBorders>
              <w:bottom w:val="single" w:sz="4" w:space="0" w:color="auto"/>
            </w:tcBorders>
            <w:shd w:val="clear" w:color="auto" w:fill="auto"/>
          </w:tcPr>
          <w:p w14:paraId="04ADA5BA" w14:textId="77777777" w:rsidR="006F2589" w:rsidRPr="00821C4D" w:rsidRDefault="006F2589" w:rsidP="00BC41A4">
            <w:pPr>
              <w:spacing w:beforeLines="40" w:before="96" w:afterLines="40" w:after="96" w:line="264" w:lineRule="auto"/>
              <w:jc w:val="left"/>
              <w:rPr>
                <w:b/>
                <w:sz w:val="20"/>
                <w:szCs w:val="20"/>
                <w:highlight w:val="yellow"/>
              </w:rPr>
            </w:pPr>
          </w:p>
        </w:tc>
        <w:tc>
          <w:tcPr>
            <w:tcW w:w="900" w:type="dxa"/>
            <w:tcBorders>
              <w:bottom w:val="single" w:sz="4" w:space="0" w:color="auto"/>
            </w:tcBorders>
            <w:shd w:val="clear" w:color="auto" w:fill="auto"/>
          </w:tcPr>
          <w:p w14:paraId="14BB956F" w14:textId="77777777" w:rsidR="006F2589" w:rsidRPr="00821C4D" w:rsidRDefault="006F2589" w:rsidP="00BC41A4">
            <w:pPr>
              <w:spacing w:beforeLines="40" w:before="96" w:afterLines="40" w:after="96" w:line="264" w:lineRule="auto"/>
              <w:jc w:val="left"/>
              <w:rPr>
                <w:b/>
                <w:sz w:val="20"/>
                <w:szCs w:val="20"/>
                <w:highlight w:val="yellow"/>
              </w:rPr>
            </w:pPr>
          </w:p>
        </w:tc>
        <w:tc>
          <w:tcPr>
            <w:tcW w:w="900" w:type="dxa"/>
            <w:tcBorders>
              <w:bottom w:val="single" w:sz="4" w:space="0" w:color="auto"/>
            </w:tcBorders>
            <w:shd w:val="clear" w:color="auto" w:fill="auto"/>
          </w:tcPr>
          <w:p w14:paraId="7B607406" w14:textId="77777777" w:rsidR="006F2589" w:rsidRPr="00821C4D" w:rsidRDefault="006F2589" w:rsidP="00BC41A4">
            <w:pPr>
              <w:spacing w:beforeLines="40" w:before="96" w:afterLines="40" w:after="96" w:line="264" w:lineRule="auto"/>
              <w:jc w:val="left"/>
              <w:rPr>
                <w:b/>
                <w:sz w:val="20"/>
                <w:szCs w:val="20"/>
                <w:highlight w:val="yellow"/>
              </w:rPr>
            </w:pPr>
          </w:p>
        </w:tc>
        <w:tc>
          <w:tcPr>
            <w:tcW w:w="1080" w:type="dxa"/>
            <w:tcBorders>
              <w:bottom w:val="single" w:sz="4" w:space="0" w:color="auto"/>
            </w:tcBorders>
            <w:shd w:val="clear" w:color="auto" w:fill="auto"/>
          </w:tcPr>
          <w:p w14:paraId="3E500CEE" w14:textId="77777777" w:rsidR="006F2589" w:rsidRPr="00821C4D" w:rsidRDefault="006F2589" w:rsidP="00BC41A4">
            <w:pPr>
              <w:spacing w:beforeLines="40" w:before="96" w:afterLines="40" w:after="96" w:line="264" w:lineRule="auto"/>
              <w:jc w:val="left"/>
              <w:rPr>
                <w:b/>
                <w:sz w:val="20"/>
                <w:szCs w:val="20"/>
                <w:highlight w:val="yellow"/>
              </w:rPr>
            </w:pPr>
          </w:p>
        </w:tc>
      </w:tr>
      <w:tr w:rsidR="006F2589" w:rsidRPr="00821C4D" w14:paraId="7CAAFE36" w14:textId="77777777" w:rsidTr="006F2589">
        <w:trPr>
          <w:trHeight w:val="260"/>
        </w:trPr>
        <w:tc>
          <w:tcPr>
            <w:tcW w:w="12955" w:type="dxa"/>
            <w:gridSpan w:val="9"/>
            <w:shd w:val="clear" w:color="auto" w:fill="F3F3F3"/>
          </w:tcPr>
          <w:p w14:paraId="7FFF3541" w14:textId="3CC3B214" w:rsidR="006F2589" w:rsidRPr="00821C4D" w:rsidRDefault="006F2589" w:rsidP="0067667A">
            <w:pPr>
              <w:spacing w:beforeLines="40" w:before="96" w:afterLines="40" w:after="96" w:line="264" w:lineRule="auto"/>
              <w:rPr>
                <w:b/>
                <w:sz w:val="20"/>
                <w:szCs w:val="20"/>
                <w:highlight w:val="yellow"/>
              </w:rPr>
            </w:pPr>
            <w:r w:rsidRPr="00310FD5">
              <w:rPr>
                <w:b/>
                <w:sz w:val="20"/>
                <w:szCs w:val="20"/>
              </w:rPr>
              <w:lastRenderedPageBreak/>
              <w:t>Biological Resources</w:t>
            </w:r>
          </w:p>
        </w:tc>
      </w:tr>
      <w:tr w:rsidR="006F2589" w:rsidRPr="00821C4D" w14:paraId="3917EAA1" w14:textId="77777777" w:rsidTr="009A2995">
        <w:tc>
          <w:tcPr>
            <w:tcW w:w="3325" w:type="dxa"/>
            <w:shd w:val="clear" w:color="auto" w:fill="auto"/>
          </w:tcPr>
          <w:p w14:paraId="36F57CCB" w14:textId="17DDD6C9" w:rsidR="006F2589" w:rsidRDefault="006F2589" w:rsidP="0067667A">
            <w:pPr>
              <w:pStyle w:val="MMRPMitigationMeasure"/>
              <w:spacing w:beforeLines="40" w:before="96" w:afterLines="40" w:after="96" w:line="264" w:lineRule="auto"/>
              <w:rPr>
                <w:sz w:val="20"/>
                <w:szCs w:val="20"/>
              </w:rPr>
            </w:pPr>
            <w:r w:rsidRPr="008F0384">
              <w:rPr>
                <w:b/>
                <w:sz w:val="20"/>
                <w:szCs w:val="20"/>
              </w:rPr>
              <w:t>MM 4.4-1</w:t>
            </w:r>
            <w:r w:rsidRPr="008F0384">
              <w:rPr>
                <w:sz w:val="20"/>
                <w:szCs w:val="20"/>
              </w:rPr>
              <w:t xml:space="preserve"> </w:t>
            </w:r>
            <w:bookmarkStart w:id="6" w:name="_Ref438478233"/>
            <w:r w:rsidRPr="008F0384">
              <w:rPr>
                <w:sz w:val="20"/>
                <w:szCs w:val="20"/>
              </w:rPr>
              <w:t>Within 30 days prior to grading, a qualified bio</w:t>
            </w:r>
            <w:r w:rsidRPr="00D735BA">
              <w:rPr>
                <w:sz w:val="20"/>
                <w:szCs w:val="20"/>
              </w:rPr>
              <w:t xml:space="preserve">logist shall conduct a survey of the property and make a determination regarding the presence or absence of the burrowing owl in accordance with the Burrowing Owl Survey Instructions for the Western Riverside MSHCP Area.  </w:t>
            </w:r>
            <w:r w:rsidRPr="00D735BA">
              <w:rPr>
                <w:sz w:val="20"/>
                <w:szCs w:val="20"/>
              </w:rPr>
              <w:lastRenderedPageBreak/>
              <w:t>The determination shall be documented in a report and shall be submitted, reviewed, and accepted by the City of Moreno Valley Planning Division prior to the issuance of a grading permit and subject to the following provisions:</w:t>
            </w:r>
            <w:bookmarkEnd w:id="6"/>
          </w:p>
          <w:p w14:paraId="3399EAFD" w14:textId="301D7B3B" w:rsidR="006F2589" w:rsidRDefault="006F2589" w:rsidP="0067667A">
            <w:pPr>
              <w:pStyle w:val="MMRPMitigationSubheading"/>
              <w:numPr>
                <w:ilvl w:val="4"/>
                <w:numId w:val="24"/>
              </w:numPr>
              <w:tabs>
                <w:tab w:val="clear" w:pos="540"/>
                <w:tab w:val="num" w:pos="360"/>
              </w:tabs>
              <w:spacing w:beforeLines="40" w:before="96" w:afterLines="40" w:after="96" w:line="264" w:lineRule="auto"/>
              <w:ind w:left="0"/>
            </w:pPr>
            <w:r>
              <w:t>In the event that the pre-construction survey identifies that no burrowing owls are present on the property, a grading permit may be issued without restriction.</w:t>
            </w:r>
          </w:p>
          <w:p w14:paraId="6D468FA7" w14:textId="1555AC8F" w:rsidR="006F2589" w:rsidRDefault="006F2589" w:rsidP="0067667A">
            <w:pPr>
              <w:pStyle w:val="MMRPMitigationSubheading"/>
              <w:tabs>
                <w:tab w:val="clear" w:pos="540"/>
                <w:tab w:val="num" w:pos="360"/>
              </w:tabs>
              <w:spacing w:beforeLines="40" w:before="96" w:afterLines="40" w:after="96" w:line="264" w:lineRule="auto"/>
              <w:ind w:left="0"/>
            </w:pPr>
            <w:r>
              <w:t xml:space="preserve">In the event that the pre-construction survey identifies the presence of at least one individual but less than three (3) mating pairs of burrowing owl, then prior to the issuance of a grading permit and prior to the commencement of ground-disturbing activities on the property, the qualified biologist shall passively or actively relocate any burrowing owls.  Passive relocation, including the required use of one-way doors to exclude owls from the site and the collapsing of burrows, will occur if the biologist determines that the proximity and availability of alternate habitat is suitable for successful passive relocation.  Passive relocation shall follow CDFW relocation protocol and shall only occur between </w:t>
            </w:r>
            <w:r>
              <w:lastRenderedPageBreak/>
              <w:t>September 15 and February 1.  If proximate alternate habitat is not present as determined by the biologist, active relocation shall follow CDFW relocation protocol.  The biologist shall confirm in writing that the species has fledged the site or been relocated prior to the issuance of a grading permit.</w:t>
            </w:r>
          </w:p>
          <w:p w14:paraId="2C85EAB3" w14:textId="11415F8D" w:rsidR="006F2589" w:rsidRPr="0012760E" w:rsidRDefault="006F2589" w:rsidP="0067667A">
            <w:pPr>
              <w:pStyle w:val="MMRPMitigationSubheading"/>
              <w:tabs>
                <w:tab w:val="clear" w:pos="540"/>
                <w:tab w:val="num" w:pos="360"/>
              </w:tabs>
              <w:spacing w:beforeLines="40" w:before="96" w:afterLines="40" w:after="96" w:line="264" w:lineRule="auto"/>
              <w:ind w:left="0"/>
              <w:rPr>
                <w:szCs w:val="20"/>
              </w:rPr>
            </w:pPr>
            <w:r>
              <w:t>In the event that the pre-construction survey identifies the presence of three (3) or more mating pairs of burrowing owl, the requirements of MSHCP Species-Specific Conservation Objectives 5 for the burrowing owl shall be followed.  Objective 5 states that if the site (including adjacent areas) supports three (3) or more pairs of burrowing owls and supports greater than 35 acres of suitable Habitat, at least 90 percent of the area with long-term conservation value and burrowing owl pairs will be conserved onsite until it is demonstrated that Objectives 1-4 ha</w:t>
            </w:r>
            <w:r w:rsidRPr="00D735BA">
              <w:rPr>
                <w:szCs w:val="20"/>
              </w:rPr>
              <w:t>ve been met.  A grading permit shall only be issued, either:</w:t>
            </w:r>
          </w:p>
          <w:p w14:paraId="2889A786" w14:textId="77777777" w:rsidR="006F2589" w:rsidRPr="00D735BA" w:rsidRDefault="006F2589" w:rsidP="0067667A">
            <w:pPr>
              <w:pStyle w:val="MMRPText"/>
              <w:numPr>
                <w:ilvl w:val="0"/>
                <w:numId w:val="18"/>
              </w:numPr>
              <w:tabs>
                <w:tab w:val="left" w:pos="246"/>
              </w:tabs>
              <w:spacing w:beforeLines="40" w:before="96" w:afterLines="40" w:after="96"/>
              <w:ind w:left="245" w:hanging="274"/>
              <w:rPr>
                <w:sz w:val="20"/>
                <w:szCs w:val="20"/>
              </w:rPr>
            </w:pPr>
            <w:r w:rsidRPr="00D735BA">
              <w:rPr>
                <w:sz w:val="20"/>
                <w:szCs w:val="20"/>
              </w:rPr>
              <w:t xml:space="preserve">Upon approval and implementation of a property-specific Determination of Biological Equivalent or Superior </w:t>
            </w:r>
            <w:r w:rsidRPr="00D735BA">
              <w:rPr>
                <w:sz w:val="20"/>
                <w:szCs w:val="20"/>
              </w:rPr>
              <w:lastRenderedPageBreak/>
              <w:t>Preservation (DBESP) report for the western burrowing owl by the CDFW; or</w:t>
            </w:r>
          </w:p>
          <w:p w14:paraId="66B635E4" w14:textId="33C99454" w:rsidR="006F2589" w:rsidRPr="007F026C" w:rsidRDefault="006F2589" w:rsidP="0067667A">
            <w:pPr>
              <w:pStyle w:val="MMRPText"/>
              <w:numPr>
                <w:ilvl w:val="0"/>
                <w:numId w:val="18"/>
              </w:numPr>
              <w:tabs>
                <w:tab w:val="left" w:pos="246"/>
              </w:tabs>
              <w:spacing w:beforeLines="40" w:before="96" w:afterLines="40" w:after="96"/>
              <w:ind w:left="246" w:hanging="270"/>
              <w:rPr>
                <w:sz w:val="20"/>
                <w:szCs w:val="20"/>
              </w:rPr>
            </w:pPr>
            <w:r w:rsidRPr="00D735BA">
              <w:rPr>
                <w:sz w:val="20"/>
                <w:szCs w:val="20"/>
              </w:rPr>
              <w:t xml:space="preserve">A determination by the biologist that the site is part of an area supporting less than 35 acres of suitable Habitat, and upon passive or active relocation of the species following accepted CDFW protocols.  Passive relocation, including the required use of one-way doors to exclude owls from the site and the collapsing or burrows, will occur if the biologist determines that the proximity and availability of alternate habitat is suitable for successful passive relocation.  Passive relocation shall follow CDFW relocation protocol and shall only occur between September 15 and February 1.  If proximate alternate Habitat is not present as determined by the biologist, active relocation shall follow CDFW protocol.  The biologist shall confirm in writing that the species has fledged the site or been relocated prior to issuance of a grading permit.  </w:t>
            </w:r>
          </w:p>
        </w:tc>
        <w:tc>
          <w:tcPr>
            <w:tcW w:w="1440" w:type="dxa"/>
          </w:tcPr>
          <w:p w14:paraId="120CDF55" w14:textId="7EC492BE" w:rsidR="006F2589" w:rsidRPr="00301199" w:rsidRDefault="003C0737" w:rsidP="00914889">
            <w:pPr>
              <w:spacing w:beforeLines="40" w:before="96" w:afterLines="40" w:after="96" w:line="264" w:lineRule="auto"/>
              <w:jc w:val="left"/>
              <w:rPr>
                <w:sz w:val="20"/>
                <w:szCs w:val="20"/>
              </w:rPr>
            </w:pPr>
            <w:r>
              <w:rPr>
                <w:sz w:val="20"/>
                <w:szCs w:val="20"/>
              </w:rPr>
              <w:lastRenderedPageBreak/>
              <w:t>All</w:t>
            </w:r>
          </w:p>
        </w:tc>
        <w:tc>
          <w:tcPr>
            <w:tcW w:w="1440" w:type="dxa"/>
            <w:shd w:val="clear" w:color="auto" w:fill="auto"/>
          </w:tcPr>
          <w:p w14:paraId="773E6210" w14:textId="4581725B" w:rsidR="006F2589" w:rsidRPr="00D735BA" w:rsidRDefault="006F2589" w:rsidP="00BC41A4">
            <w:pPr>
              <w:spacing w:beforeLines="40" w:before="96" w:afterLines="40" w:after="96" w:line="264" w:lineRule="auto"/>
              <w:jc w:val="left"/>
              <w:rPr>
                <w:sz w:val="20"/>
                <w:szCs w:val="20"/>
                <w:highlight w:val="yellow"/>
              </w:rPr>
            </w:pPr>
            <w:r w:rsidRPr="00D735BA">
              <w:rPr>
                <w:sz w:val="20"/>
                <w:szCs w:val="20"/>
              </w:rPr>
              <w:t>Project Applicant; Project Biologist</w:t>
            </w:r>
          </w:p>
        </w:tc>
        <w:tc>
          <w:tcPr>
            <w:tcW w:w="1620" w:type="dxa"/>
            <w:shd w:val="clear" w:color="auto" w:fill="auto"/>
          </w:tcPr>
          <w:p w14:paraId="2F44F1C8" w14:textId="77777777" w:rsidR="006F2589" w:rsidRPr="00D735BA" w:rsidRDefault="006F2589" w:rsidP="00BC41A4">
            <w:pPr>
              <w:spacing w:beforeLines="40" w:before="96" w:afterLines="40" w:after="96" w:line="264" w:lineRule="auto"/>
              <w:jc w:val="left"/>
              <w:rPr>
                <w:sz w:val="20"/>
                <w:szCs w:val="20"/>
                <w:highlight w:val="yellow"/>
              </w:rPr>
            </w:pPr>
            <w:r w:rsidRPr="00D735BA">
              <w:rPr>
                <w:sz w:val="20"/>
                <w:szCs w:val="20"/>
              </w:rPr>
              <w:t>City of Moreno Valley Planning Division &amp; Land Development Division</w:t>
            </w:r>
          </w:p>
        </w:tc>
        <w:tc>
          <w:tcPr>
            <w:tcW w:w="1260" w:type="dxa"/>
            <w:shd w:val="clear" w:color="auto" w:fill="auto"/>
          </w:tcPr>
          <w:p w14:paraId="02FC43C7" w14:textId="77777777" w:rsidR="006F2589" w:rsidRPr="00D735BA" w:rsidRDefault="006F2589" w:rsidP="00BC41A4">
            <w:pPr>
              <w:spacing w:beforeLines="40" w:before="96" w:afterLines="40" w:after="96" w:line="264" w:lineRule="auto"/>
              <w:jc w:val="left"/>
              <w:rPr>
                <w:sz w:val="20"/>
                <w:szCs w:val="20"/>
                <w:highlight w:val="yellow"/>
              </w:rPr>
            </w:pPr>
            <w:r w:rsidRPr="00D735BA">
              <w:rPr>
                <w:sz w:val="20"/>
                <w:szCs w:val="20"/>
              </w:rPr>
              <w:t>Within 30 days prior to grading activities.</w:t>
            </w:r>
          </w:p>
        </w:tc>
        <w:tc>
          <w:tcPr>
            <w:tcW w:w="990" w:type="dxa"/>
            <w:shd w:val="clear" w:color="auto" w:fill="auto"/>
          </w:tcPr>
          <w:p w14:paraId="22C0CCA9" w14:textId="77777777" w:rsidR="006F2589" w:rsidRPr="00821C4D" w:rsidRDefault="006F2589" w:rsidP="00BC41A4">
            <w:pPr>
              <w:spacing w:beforeLines="40" w:before="96" w:afterLines="40" w:after="96" w:line="264" w:lineRule="auto"/>
              <w:jc w:val="left"/>
              <w:rPr>
                <w:b/>
                <w:sz w:val="20"/>
                <w:szCs w:val="20"/>
                <w:highlight w:val="yellow"/>
              </w:rPr>
            </w:pPr>
          </w:p>
        </w:tc>
        <w:tc>
          <w:tcPr>
            <w:tcW w:w="900" w:type="dxa"/>
            <w:shd w:val="clear" w:color="auto" w:fill="auto"/>
          </w:tcPr>
          <w:p w14:paraId="59783F0B" w14:textId="77777777" w:rsidR="006F2589" w:rsidRPr="00821C4D" w:rsidRDefault="006F2589" w:rsidP="00BC41A4">
            <w:pPr>
              <w:spacing w:beforeLines="40" w:before="96" w:afterLines="40" w:after="96" w:line="264" w:lineRule="auto"/>
              <w:jc w:val="left"/>
              <w:rPr>
                <w:b/>
                <w:sz w:val="20"/>
                <w:szCs w:val="20"/>
                <w:highlight w:val="yellow"/>
              </w:rPr>
            </w:pPr>
          </w:p>
        </w:tc>
        <w:tc>
          <w:tcPr>
            <w:tcW w:w="900" w:type="dxa"/>
            <w:shd w:val="clear" w:color="auto" w:fill="auto"/>
          </w:tcPr>
          <w:p w14:paraId="75177D0F" w14:textId="77777777" w:rsidR="006F2589" w:rsidRPr="00821C4D" w:rsidRDefault="006F2589" w:rsidP="00BC41A4">
            <w:pPr>
              <w:spacing w:beforeLines="40" w:before="96" w:afterLines="40" w:after="96" w:line="264" w:lineRule="auto"/>
              <w:jc w:val="left"/>
              <w:rPr>
                <w:b/>
                <w:sz w:val="20"/>
                <w:szCs w:val="20"/>
                <w:highlight w:val="yellow"/>
              </w:rPr>
            </w:pPr>
          </w:p>
        </w:tc>
        <w:tc>
          <w:tcPr>
            <w:tcW w:w="1080" w:type="dxa"/>
            <w:shd w:val="clear" w:color="auto" w:fill="auto"/>
          </w:tcPr>
          <w:p w14:paraId="21259027" w14:textId="77777777" w:rsidR="006F2589" w:rsidRPr="00821C4D" w:rsidRDefault="006F2589" w:rsidP="00BC41A4">
            <w:pPr>
              <w:spacing w:beforeLines="40" w:before="96" w:afterLines="40" w:after="96" w:line="264" w:lineRule="auto"/>
              <w:jc w:val="left"/>
              <w:rPr>
                <w:b/>
                <w:sz w:val="20"/>
                <w:szCs w:val="20"/>
                <w:highlight w:val="yellow"/>
              </w:rPr>
            </w:pPr>
          </w:p>
        </w:tc>
      </w:tr>
      <w:tr w:rsidR="006F2589" w:rsidRPr="00821C4D" w14:paraId="13AA778C" w14:textId="77777777" w:rsidTr="009A2995">
        <w:trPr>
          <w:cantSplit/>
        </w:trPr>
        <w:tc>
          <w:tcPr>
            <w:tcW w:w="3325" w:type="dxa"/>
            <w:shd w:val="clear" w:color="auto" w:fill="auto"/>
          </w:tcPr>
          <w:p w14:paraId="06D68C90" w14:textId="587BE3E5" w:rsidR="006F2589" w:rsidRDefault="006F2589" w:rsidP="0067667A">
            <w:pPr>
              <w:pStyle w:val="MMRPMitigationMeasure"/>
              <w:spacing w:beforeLines="40" w:before="96" w:afterLines="40" w:after="96" w:line="264" w:lineRule="auto"/>
              <w:rPr>
                <w:sz w:val="20"/>
                <w:szCs w:val="20"/>
              </w:rPr>
            </w:pPr>
            <w:r w:rsidRPr="008F0384">
              <w:rPr>
                <w:b/>
                <w:sz w:val="20"/>
                <w:szCs w:val="20"/>
              </w:rPr>
              <w:lastRenderedPageBreak/>
              <w:t>MM 4.4-2</w:t>
            </w:r>
            <w:r w:rsidRPr="008F0384">
              <w:rPr>
                <w:sz w:val="20"/>
                <w:szCs w:val="20"/>
              </w:rPr>
              <w:t xml:space="preserve"> </w:t>
            </w:r>
            <w:r w:rsidRPr="00D735BA">
              <w:rPr>
                <w:sz w:val="20"/>
                <w:szCs w:val="20"/>
              </w:rPr>
              <w:t>As a condition of approval for all grading permits, vegetation clearing shall be prohibited during the migratory bird nesting season (February 1 through September 15), unless a migratory bird nesting survey is completed in accordance w</w:t>
            </w:r>
            <w:r>
              <w:rPr>
                <w:sz w:val="20"/>
                <w:szCs w:val="20"/>
              </w:rPr>
              <w:t>ith the following requirements:</w:t>
            </w:r>
          </w:p>
          <w:p w14:paraId="6FDB1660" w14:textId="371CFB80" w:rsidR="006F2589" w:rsidRPr="007E3E12" w:rsidRDefault="006F2589" w:rsidP="0067667A">
            <w:pPr>
              <w:pStyle w:val="MMRPMitigationSubheading"/>
              <w:numPr>
                <w:ilvl w:val="4"/>
                <w:numId w:val="25"/>
              </w:numPr>
              <w:tabs>
                <w:tab w:val="clear" w:pos="540"/>
                <w:tab w:val="num" w:pos="360"/>
              </w:tabs>
              <w:spacing w:beforeLines="40" w:before="96" w:afterLines="40" w:after="96" w:line="264" w:lineRule="auto"/>
              <w:ind w:left="0"/>
            </w:pPr>
            <w:r>
              <w:t>A migratory nesting bird survey of all vegetation that may support nesting birds shall be conducted by a qualified biologist within three (3) days prior to initiating vegetation clearing.</w:t>
            </w:r>
          </w:p>
        </w:tc>
        <w:tc>
          <w:tcPr>
            <w:tcW w:w="1440" w:type="dxa"/>
          </w:tcPr>
          <w:p w14:paraId="4A3FDE81" w14:textId="12511D6C" w:rsidR="006F2589" w:rsidRPr="00914889" w:rsidRDefault="003C0737" w:rsidP="00914889">
            <w:pPr>
              <w:spacing w:beforeLines="40" w:before="96" w:afterLines="40" w:after="96" w:line="264" w:lineRule="auto"/>
              <w:jc w:val="left"/>
              <w:rPr>
                <w:sz w:val="20"/>
                <w:szCs w:val="20"/>
              </w:rPr>
            </w:pPr>
            <w:r>
              <w:rPr>
                <w:sz w:val="20"/>
                <w:szCs w:val="20"/>
              </w:rPr>
              <w:t>All</w:t>
            </w:r>
          </w:p>
        </w:tc>
        <w:tc>
          <w:tcPr>
            <w:tcW w:w="1440" w:type="dxa"/>
            <w:shd w:val="clear" w:color="auto" w:fill="auto"/>
          </w:tcPr>
          <w:p w14:paraId="42F64534" w14:textId="12E0844B" w:rsidR="006F2589" w:rsidRPr="00914889" w:rsidRDefault="006F2589" w:rsidP="00BC41A4">
            <w:pPr>
              <w:spacing w:beforeLines="40" w:before="96" w:afterLines="40" w:after="96" w:line="264" w:lineRule="auto"/>
              <w:jc w:val="left"/>
              <w:rPr>
                <w:sz w:val="20"/>
                <w:szCs w:val="20"/>
                <w:highlight w:val="yellow"/>
              </w:rPr>
            </w:pPr>
            <w:r w:rsidRPr="00914889">
              <w:rPr>
                <w:sz w:val="20"/>
                <w:szCs w:val="20"/>
              </w:rPr>
              <w:t>Project Applicant; Project Biologist</w:t>
            </w:r>
          </w:p>
        </w:tc>
        <w:tc>
          <w:tcPr>
            <w:tcW w:w="1620" w:type="dxa"/>
            <w:shd w:val="clear" w:color="auto" w:fill="auto"/>
          </w:tcPr>
          <w:p w14:paraId="7CC9BE1E" w14:textId="77777777" w:rsidR="006F2589" w:rsidRPr="00914889" w:rsidRDefault="006F2589" w:rsidP="00BC41A4">
            <w:pPr>
              <w:spacing w:beforeLines="40" w:before="96" w:afterLines="40" w:after="96" w:line="264" w:lineRule="auto"/>
              <w:jc w:val="left"/>
              <w:rPr>
                <w:sz w:val="20"/>
                <w:szCs w:val="20"/>
                <w:highlight w:val="yellow"/>
              </w:rPr>
            </w:pPr>
            <w:r w:rsidRPr="00914889">
              <w:rPr>
                <w:sz w:val="20"/>
                <w:szCs w:val="20"/>
              </w:rPr>
              <w:t xml:space="preserve">City of Moreno Valley Planning Division </w:t>
            </w:r>
          </w:p>
        </w:tc>
        <w:tc>
          <w:tcPr>
            <w:tcW w:w="1260" w:type="dxa"/>
            <w:shd w:val="clear" w:color="auto" w:fill="auto"/>
          </w:tcPr>
          <w:p w14:paraId="628F8A1F" w14:textId="77777777" w:rsidR="006F2589" w:rsidRPr="00914889" w:rsidRDefault="006F2589" w:rsidP="00BC41A4">
            <w:pPr>
              <w:pStyle w:val="MMRPMitigationSubheading"/>
              <w:numPr>
                <w:ilvl w:val="0"/>
                <w:numId w:val="0"/>
              </w:numPr>
              <w:spacing w:beforeLines="40" w:before="96" w:afterLines="40" w:after="96" w:line="264" w:lineRule="auto"/>
              <w:jc w:val="left"/>
              <w:rPr>
                <w:szCs w:val="20"/>
                <w:highlight w:val="yellow"/>
              </w:rPr>
            </w:pPr>
            <w:r w:rsidRPr="00914889">
              <w:rPr>
                <w:szCs w:val="20"/>
              </w:rPr>
              <w:t xml:space="preserve">Within 3 days prior to initiating vegetation clearing.  </w:t>
            </w:r>
          </w:p>
        </w:tc>
        <w:tc>
          <w:tcPr>
            <w:tcW w:w="990" w:type="dxa"/>
            <w:shd w:val="clear" w:color="auto" w:fill="auto"/>
          </w:tcPr>
          <w:p w14:paraId="37B29F9A" w14:textId="77777777" w:rsidR="006F2589" w:rsidRPr="00821C4D" w:rsidRDefault="006F2589" w:rsidP="00BC41A4">
            <w:pPr>
              <w:spacing w:beforeLines="40" w:before="96" w:afterLines="40" w:after="96" w:line="264" w:lineRule="auto"/>
              <w:jc w:val="left"/>
              <w:rPr>
                <w:b/>
                <w:sz w:val="20"/>
                <w:szCs w:val="20"/>
                <w:highlight w:val="yellow"/>
              </w:rPr>
            </w:pPr>
          </w:p>
        </w:tc>
        <w:tc>
          <w:tcPr>
            <w:tcW w:w="900" w:type="dxa"/>
            <w:shd w:val="clear" w:color="auto" w:fill="auto"/>
          </w:tcPr>
          <w:p w14:paraId="5AA1B6B4" w14:textId="77777777" w:rsidR="006F2589" w:rsidRPr="00821C4D" w:rsidRDefault="006F2589" w:rsidP="00BC41A4">
            <w:pPr>
              <w:spacing w:beforeLines="40" w:before="96" w:afterLines="40" w:after="96" w:line="264" w:lineRule="auto"/>
              <w:jc w:val="left"/>
              <w:rPr>
                <w:b/>
                <w:sz w:val="20"/>
                <w:szCs w:val="20"/>
                <w:highlight w:val="yellow"/>
              </w:rPr>
            </w:pPr>
          </w:p>
        </w:tc>
        <w:tc>
          <w:tcPr>
            <w:tcW w:w="900" w:type="dxa"/>
            <w:shd w:val="clear" w:color="auto" w:fill="auto"/>
          </w:tcPr>
          <w:p w14:paraId="08EAF67A" w14:textId="77777777" w:rsidR="006F2589" w:rsidRPr="00821C4D" w:rsidRDefault="006F2589" w:rsidP="00BC41A4">
            <w:pPr>
              <w:spacing w:beforeLines="40" w:before="96" w:afterLines="40" w:after="96" w:line="264" w:lineRule="auto"/>
              <w:jc w:val="left"/>
              <w:rPr>
                <w:b/>
                <w:sz w:val="20"/>
                <w:szCs w:val="20"/>
                <w:highlight w:val="yellow"/>
              </w:rPr>
            </w:pPr>
          </w:p>
        </w:tc>
        <w:tc>
          <w:tcPr>
            <w:tcW w:w="1080" w:type="dxa"/>
            <w:shd w:val="clear" w:color="auto" w:fill="auto"/>
          </w:tcPr>
          <w:p w14:paraId="38FE6D0E" w14:textId="77777777" w:rsidR="006F2589" w:rsidRPr="00821C4D" w:rsidRDefault="006F2589" w:rsidP="00BC41A4">
            <w:pPr>
              <w:spacing w:beforeLines="40" w:before="96" w:afterLines="40" w:after="96" w:line="264" w:lineRule="auto"/>
              <w:jc w:val="left"/>
              <w:rPr>
                <w:b/>
                <w:sz w:val="20"/>
                <w:szCs w:val="20"/>
                <w:highlight w:val="yellow"/>
              </w:rPr>
            </w:pPr>
          </w:p>
        </w:tc>
      </w:tr>
      <w:tr w:rsidR="006F2589" w:rsidRPr="00821C4D" w14:paraId="327D7E3C" w14:textId="77777777" w:rsidTr="009A2995">
        <w:tc>
          <w:tcPr>
            <w:tcW w:w="3325" w:type="dxa"/>
            <w:shd w:val="clear" w:color="auto" w:fill="auto"/>
          </w:tcPr>
          <w:p w14:paraId="0DB8F7F3" w14:textId="3547548E" w:rsidR="006F2589" w:rsidRPr="007F026C" w:rsidRDefault="006F2589" w:rsidP="0067667A">
            <w:pPr>
              <w:pStyle w:val="MMRPMitigationMeasure"/>
              <w:spacing w:beforeLines="40" w:before="96" w:afterLines="40" w:after="96" w:line="264" w:lineRule="auto"/>
              <w:rPr>
                <w:sz w:val="20"/>
                <w:szCs w:val="20"/>
              </w:rPr>
            </w:pPr>
            <w:r w:rsidRPr="008F0384">
              <w:rPr>
                <w:b/>
                <w:sz w:val="20"/>
                <w:szCs w:val="20"/>
              </w:rPr>
              <w:t xml:space="preserve">MM 4.4-3 </w:t>
            </w:r>
            <w:r w:rsidRPr="008F0384">
              <w:rPr>
                <w:sz w:val="20"/>
                <w:szCs w:val="20"/>
              </w:rPr>
              <w:t>A</w:t>
            </w:r>
            <w:r w:rsidRPr="00D735BA">
              <w:rPr>
                <w:sz w:val="20"/>
                <w:szCs w:val="20"/>
              </w:rPr>
              <w:t xml:space="preserve"> copy of the migratory nesting bird survey results report shall be provided to the City of Moreno Valley Planning Division.  If the survey identifies the presence of active nests, then the qualified biologist shall provide the City of Moreno Valley Planning Division with a copy of maps showing the location of all nests and an appropriate buffer zone around each nest sufficient to protect the nest from direct and indirect impacts.  The size and location of all buffer zones, if required, shall be subject to review and approval by the City of Moreno Valley Planning Division and shall be </w:t>
            </w:r>
            <w:r w:rsidRPr="00D735BA">
              <w:rPr>
                <w:sz w:val="20"/>
                <w:szCs w:val="20"/>
              </w:rPr>
              <w:lastRenderedPageBreak/>
              <w:t>no less than a 300-foot radius around the nest for non-raptors and a 500-foot radius around the nest for raptors.  The nests and buffer zones shall be field checked weekly by a qualified biological monitor.  The approved buffer zone shall be marked in the field with construction fencing, within which no vegetation clearing or ground disturbance shall commence until the qualified biologist and City Planning Division verify that the nests are no longer occupied and the juvenile birds can survive independently from the nests</w:t>
            </w:r>
          </w:p>
        </w:tc>
        <w:tc>
          <w:tcPr>
            <w:tcW w:w="1440" w:type="dxa"/>
          </w:tcPr>
          <w:p w14:paraId="500E6234" w14:textId="76298CA3" w:rsidR="006F2589" w:rsidRPr="00914889" w:rsidRDefault="003C0737" w:rsidP="00BC41A4">
            <w:pPr>
              <w:spacing w:beforeLines="40" w:before="96" w:afterLines="40" w:after="96" w:line="264" w:lineRule="auto"/>
              <w:jc w:val="left"/>
              <w:rPr>
                <w:sz w:val="20"/>
                <w:szCs w:val="20"/>
              </w:rPr>
            </w:pPr>
            <w:r>
              <w:rPr>
                <w:sz w:val="20"/>
                <w:szCs w:val="20"/>
              </w:rPr>
              <w:lastRenderedPageBreak/>
              <w:t>All</w:t>
            </w:r>
          </w:p>
        </w:tc>
        <w:tc>
          <w:tcPr>
            <w:tcW w:w="1440" w:type="dxa"/>
            <w:shd w:val="clear" w:color="auto" w:fill="auto"/>
          </w:tcPr>
          <w:p w14:paraId="0C0CE0B3" w14:textId="0F47C99E" w:rsidR="006F2589" w:rsidRPr="00914889" w:rsidRDefault="006F2589" w:rsidP="00BC41A4">
            <w:pPr>
              <w:spacing w:beforeLines="40" w:before="96" w:afterLines="40" w:after="96" w:line="264" w:lineRule="auto"/>
              <w:jc w:val="left"/>
              <w:rPr>
                <w:sz w:val="20"/>
                <w:szCs w:val="20"/>
                <w:highlight w:val="yellow"/>
              </w:rPr>
            </w:pPr>
            <w:r w:rsidRPr="00914889">
              <w:rPr>
                <w:sz w:val="20"/>
                <w:szCs w:val="20"/>
              </w:rPr>
              <w:t>Project Applicant; Project Biologist</w:t>
            </w:r>
          </w:p>
        </w:tc>
        <w:tc>
          <w:tcPr>
            <w:tcW w:w="1620" w:type="dxa"/>
            <w:shd w:val="clear" w:color="auto" w:fill="auto"/>
          </w:tcPr>
          <w:p w14:paraId="6514E813" w14:textId="77777777" w:rsidR="006F2589" w:rsidRPr="00914889" w:rsidRDefault="006F2589" w:rsidP="00BC41A4">
            <w:pPr>
              <w:spacing w:beforeLines="40" w:before="96" w:afterLines="40" w:after="96" w:line="264" w:lineRule="auto"/>
              <w:jc w:val="left"/>
              <w:rPr>
                <w:sz w:val="20"/>
                <w:szCs w:val="20"/>
                <w:highlight w:val="yellow"/>
              </w:rPr>
            </w:pPr>
            <w:r w:rsidRPr="00914889">
              <w:rPr>
                <w:sz w:val="20"/>
                <w:szCs w:val="20"/>
              </w:rPr>
              <w:t xml:space="preserve">City of Moreno Valley Planning Division </w:t>
            </w:r>
          </w:p>
        </w:tc>
        <w:tc>
          <w:tcPr>
            <w:tcW w:w="1260" w:type="dxa"/>
            <w:shd w:val="clear" w:color="auto" w:fill="auto"/>
          </w:tcPr>
          <w:p w14:paraId="6E1811D1" w14:textId="77777777" w:rsidR="006F2589" w:rsidRPr="00914889" w:rsidRDefault="006F2589" w:rsidP="00BC41A4">
            <w:pPr>
              <w:spacing w:beforeLines="40" w:before="96" w:afterLines="40" w:after="96" w:line="264" w:lineRule="auto"/>
              <w:jc w:val="left"/>
              <w:rPr>
                <w:sz w:val="20"/>
                <w:szCs w:val="20"/>
                <w:highlight w:val="yellow"/>
              </w:rPr>
            </w:pPr>
            <w:r w:rsidRPr="00914889">
              <w:rPr>
                <w:sz w:val="20"/>
                <w:szCs w:val="20"/>
              </w:rPr>
              <w:t xml:space="preserve">Within 3 days prior to initiating vegetation clearing.  </w:t>
            </w:r>
          </w:p>
        </w:tc>
        <w:tc>
          <w:tcPr>
            <w:tcW w:w="990" w:type="dxa"/>
            <w:shd w:val="clear" w:color="auto" w:fill="auto"/>
          </w:tcPr>
          <w:p w14:paraId="2C7074DD" w14:textId="77777777" w:rsidR="006F2589" w:rsidRPr="00821C4D" w:rsidRDefault="006F2589" w:rsidP="00BC41A4">
            <w:pPr>
              <w:spacing w:beforeLines="40" w:before="96" w:afterLines="40" w:after="96" w:line="264" w:lineRule="auto"/>
              <w:jc w:val="left"/>
              <w:rPr>
                <w:b/>
                <w:sz w:val="20"/>
                <w:szCs w:val="20"/>
                <w:highlight w:val="yellow"/>
              </w:rPr>
            </w:pPr>
          </w:p>
        </w:tc>
        <w:tc>
          <w:tcPr>
            <w:tcW w:w="900" w:type="dxa"/>
            <w:shd w:val="clear" w:color="auto" w:fill="auto"/>
          </w:tcPr>
          <w:p w14:paraId="71401886" w14:textId="77777777" w:rsidR="006F2589" w:rsidRPr="00821C4D" w:rsidRDefault="006F2589" w:rsidP="00BC41A4">
            <w:pPr>
              <w:spacing w:beforeLines="40" w:before="96" w:afterLines="40" w:after="96" w:line="264" w:lineRule="auto"/>
              <w:jc w:val="left"/>
              <w:rPr>
                <w:b/>
                <w:sz w:val="20"/>
                <w:szCs w:val="20"/>
                <w:highlight w:val="yellow"/>
              </w:rPr>
            </w:pPr>
          </w:p>
        </w:tc>
        <w:tc>
          <w:tcPr>
            <w:tcW w:w="900" w:type="dxa"/>
            <w:shd w:val="clear" w:color="auto" w:fill="auto"/>
          </w:tcPr>
          <w:p w14:paraId="42F9CF81" w14:textId="77777777" w:rsidR="006F2589" w:rsidRPr="00821C4D" w:rsidRDefault="006F2589" w:rsidP="00BC41A4">
            <w:pPr>
              <w:spacing w:beforeLines="40" w:before="96" w:afterLines="40" w:after="96" w:line="264" w:lineRule="auto"/>
              <w:jc w:val="left"/>
              <w:rPr>
                <w:b/>
                <w:sz w:val="20"/>
                <w:szCs w:val="20"/>
                <w:highlight w:val="yellow"/>
              </w:rPr>
            </w:pPr>
          </w:p>
        </w:tc>
        <w:tc>
          <w:tcPr>
            <w:tcW w:w="1080" w:type="dxa"/>
            <w:shd w:val="clear" w:color="auto" w:fill="auto"/>
          </w:tcPr>
          <w:p w14:paraId="049A6767" w14:textId="77777777" w:rsidR="006F2589" w:rsidRPr="00821C4D" w:rsidRDefault="006F2589" w:rsidP="00BC41A4">
            <w:pPr>
              <w:spacing w:beforeLines="40" w:before="96" w:afterLines="40" w:after="96" w:line="264" w:lineRule="auto"/>
              <w:jc w:val="left"/>
              <w:rPr>
                <w:b/>
                <w:sz w:val="20"/>
                <w:szCs w:val="20"/>
                <w:highlight w:val="yellow"/>
              </w:rPr>
            </w:pPr>
          </w:p>
        </w:tc>
      </w:tr>
      <w:tr w:rsidR="009A2995" w:rsidRPr="00821C4D" w14:paraId="7B899386" w14:textId="77777777" w:rsidTr="00914DDF">
        <w:trPr>
          <w:trHeight w:val="260"/>
        </w:trPr>
        <w:tc>
          <w:tcPr>
            <w:tcW w:w="12955" w:type="dxa"/>
            <w:gridSpan w:val="9"/>
            <w:shd w:val="clear" w:color="auto" w:fill="F3F3F3"/>
          </w:tcPr>
          <w:p w14:paraId="136096E5" w14:textId="52DA3A62" w:rsidR="009A2995" w:rsidRPr="00821C4D" w:rsidRDefault="009A2995" w:rsidP="0067667A">
            <w:pPr>
              <w:spacing w:beforeLines="40" w:before="96" w:afterLines="40" w:after="96" w:line="264" w:lineRule="auto"/>
              <w:rPr>
                <w:b/>
                <w:sz w:val="20"/>
                <w:szCs w:val="20"/>
                <w:highlight w:val="yellow"/>
              </w:rPr>
            </w:pPr>
            <w:r w:rsidRPr="00310FD5">
              <w:rPr>
                <w:b/>
                <w:sz w:val="20"/>
                <w:szCs w:val="20"/>
              </w:rPr>
              <w:lastRenderedPageBreak/>
              <w:t xml:space="preserve">Cultural Resources </w:t>
            </w:r>
          </w:p>
        </w:tc>
      </w:tr>
      <w:tr w:rsidR="006F2589" w:rsidRPr="00821C4D" w14:paraId="6E185427" w14:textId="77777777" w:rsidTr="009A2995">
        <w:tc>
          <w:tcPr>
            <w:tcW w:w="3325" w:type="dxa"/>
            <w:shd w:val="clear" w:color="auto" w:fill="auto"/>
          </w:tcPr>
          <w:p w14:paraId="6D9E06CA" w14:textId="77777777" w:rsidR="006F2589" w:rsidRPr="0067667A" w:rsidRDefault="006F2589" w:rsidP="0067667A">
            <w:pPr>
              <w:pStyle w:val="MMRPMitigationMeasure"/>
              <w:spacing w:beforeLines="40" w:before="96" w:afterLines="40" w:after="96" w:line="264" w:lineRule="auto"/>
              <w:rPr>
                <w:sz w:val="20"/>
                <w:szCs w:val="20"/>
              </w:rPr>
            </w:pPr>
            <w:r w:rsidRPr="00F0571E">
              <w:rPr>
                <w:b/>
                <w:sz w:val="20"/>
                <w:szCs w:val="20"/>
              </w:rPr>
              <w:t>MM 4.5-1</w:t>
            </w:r>
            <w:r w:rsidRPr="00BD7F55">
              <w:rPr>
                <w:sz w:val="24"/>
                <w:szCs w:val="24"/>
              </w:rPr>
              <w:t xml:space="preserve"> </w:t>
            </w:r>
            <w:r w:rsidRPr="00BD7F55">
              <w:rPr>
                <w:sz w:val="20"/>
                <w:szCs w:val="20"/>
              </w:rPr>
              <w:t xml:space="preserve">Prior to the issuance of a grading </w:t>
            </w:r>
            <w:proofErr w:type="gramStart"/>
            <w:r w:rsidRPr="00BD7F55">
              <w:rPr>
                <w:sz w:val="20"/>
                <w:szCs w:val="20"/>
              </w:rPr>
              <w:t>permit</w:t>
            </w:r>
            <w:proofErr w:type="gramEnd"/>
            <w:r w:rsidRPr="00BD7F55">
              <w:rPr>
                <w:sz w:val="20"/>
                <w:szCs w:val="20"/>
              </w:rPr>
              <w:t>, the Project Applicant shall provide evidence to the City of Moreno Valley t</w:t>
            </w:r>
            <w:r>
              <w:rPr>
                <w:sz w:val="20"/>
                <w:szCs w:val="20"/>
              </w:rPr>
              <w:t xml:space="preserve">hat a professional archaeologist </w:t>
            </w:r>
            <w:r w:rsidRPr="00BD7F55">
              <w:rPr>
                <w:sz w:val="20"/>
                <w:szCs w:val="20"/>
              </w:rPr>
              <w:t xml:space="preserve">has been retained by the Applicant to conduct monitoring of all mass grading and trenching activities.  The Project Archaeologist shall have the authority to temporarily redirect earthmoving activities in the event that suspected archaeological resources are unearthed during Project construction.  </w:t>
            </w:r>
            <w:r w:rsidR="0067667A" w:rsidRPr="0067667A">
              <w:rPr>
                <w:sz w:val="20"/>
                <w:szCs w:val="20"/>
              </w:rPr>
              <w:t xml:space="preserve">The Project Archaeologist, in consultation with the Monitoring Tribe(s), the Applicant </w:t>
            </w:r>
            <w:r w:rsidR="0067667A" w:rsidRPr="0067667A">
              <w:rPr>
                <w:sz w:val="20"/>
                <w:szCs w:val="20"/>
              </w:rPr>
              <w:lastRenderedPageBreak/>
              <w:t>and the City, shall develop a Cultural Resources Monitoring Plan (CRMP) to address the details, timing and responsibility of all archaeological and cultural resources activities that will occur on the Project site.  Details in the CRMP shall include:</w:t>
            </w:r>
          </w:p>
          <w:p w14:paraId="468F6548" w14:textId="77777777" w:rsidR="0067667A" w:rsidRPr="0067667A" w:rsidRDefault="0067667A" w:rsidP="0067667A">
            <w:pPr>
              <w:rPr>
                <w:sz w:val="20"/>
                <w:szCs w:val="20"/>
              </w:rPr>
            </w:pPr>
            <w:r w:rsidRPr="0067667A">
              <w:rPr>
                <w:sz w:val="20"/>
                <w:szCs w:val="20"/>
              </w:rPr>
              <w:t>a)</w:t>
            </w:r>
            <w:r w:rsidRPr="0067667A">
              <w:rPr>
                <w:sz w:val="20"/>
                <w:szCs w:val="20"/>
              </w:rPr>
              <w:tab/>
              <w:t>Schedule for Project grading and development activities;</w:t>
            </w:r>
          </w:p>
          <w:p w14:paraId="062D62F0" w14:textId="77777777" w:rsidR="0067667A" w:rsidRPr="0067667A" w:rsidRDefault="0067667A" w:rsidP="0067667A">
            <w:pPr>
              <w:rPr>
                <w:sz w:val="20"/>
                <w:szCs w:val="20"/>
              </w:rPr>
            </w:pPr>
            <w:r w:rsidRPr="0067667A">
              <w:rPr>
                <w:sz w:val="20"/>
                <w:szCs w:val="20"/>
              </w:rPr>
              <w:t>b)</w:t>
            </w:r>
            <w:r w:rsidRPr="0067667A">
              <w:rPr>
                <w:sz w:val="20"/>
                <w:szCs w:val="20"/>
              </w:rPr>
              <w:tab/>
              <w:t xml:space="preserve">The Project archeologist and the Monitoring Tribes(s) shall attend the pre-grading meeting with the City, the construction manager and any contractors and will conduct a mandatory Cultural Resources Worker Sensitivity Training to those in attendance.  The Training will include a brief review of the cultural sensitivity of the Project and the surrounding area; what resources could potentially be identified during earthmoving activities; the requirements of the monitoring program; the protocols that apply in the event inadvertent discoveries of cultural resources are identified, including who to contact and appropriate avoidance measures until the find(s) can be properly evaluated; and any other appropriate protocols.  All new construction personnel that will conduct earthwork or grading activities that begin work on the Project following the initial Training must take the Cultural Sensitivity </w:t>
            </w:r>
            <w:r w:rsidRPr="0067667A">
              <w:rPr>
                <w:sz w:val="20"/>
                <w:szCs w:val="20"/>
              </w:rPr>
              <w:lastRenderedPageBreak/>
              <w:t>Training prior to beginning work and the Project archaeologist and Monitoring Tribe(s) shall make themselves available to provide the training on an as-needed basis.</w:t>
            </w:r>
          </w:p>
          <w:p w14:paraId="16393442" w14:textId="77777777" w:rsidR="0067667A" w:rsidRPr="0067667A" w:rsidRDefault="0067667A" w:rsidP="0067667A">
            <w:pPr>
              <w:rPr>
                <w:sz w:val="20"/>
                <w:szCs w:val="20"/>
              </w:rPr>
            </w:pPr>
            <w:r w:rsidRPr="0067667A">
              <w:rPr>
                <w:sz w:val="20"/>
                <w:szCs w:val="20"/>
              </w:rPr>
              <w:t>c)</w:t>
            </w:r>
            <w:r w:rsidRPr="0067667A">
              <w:rPr>
                <w:sz w:val="20"/>
                <w:szCs w:val="20"/>
              </w:rPr>
              <w:tab/>
              <w:t>The coordination of a monitoring schedule as agreed upon by the Monitoring Tribe(s), the Project archaeologist, and the Applicant; and</w:t>
            </w:r>
          </w:p>
          <w:p w14:paraId="28F31AEF" w14:textId="2B967BC1" w:rsidR="0067667A" w:rsidRPr="0067667A" w:rsidRDefault="0067667A" w:rsidP="0067667A">
            <w:pPr>
              <w:rPr>
                <w:sz w:val="20"/>
                <w:szCs w:val="20"/>
              </w:rPr>
            </w:pPr>
            <w:r w:rsidRPr="0067667A">
              <w:rPr>
                <w:sz w:val="20"/>
                <w:szCs w:val="20"/>
              </w:rPr>
              <w:t>d)</w:t>
            </w:r>
            <w:r w:rsidRPr="0067667A">
              <w:rPr>
                <w:sz w:val="20"/>
                <w:szCs w:val="20"/>
              </w:rPr>
              <w:tab/>
              <w:t>The protocols and stipulations that the Applicant, City, Monitoring Tribe(s) and Project archaeologist will follow in the event of inadvertent cultural resources discoveries, including any newly discovered cultural resource deposits that shall be subject to a cultural resources evaluation.</w:t>
            </w:r>
          </w:p>
          <w:p w14:paraId="1ABC759D" w14:textId="2ADE3063" w:rsidR="0067667A" w:rsidRPr="0067667A" w:rsidRDefault="0067667A" w:rsidP="0067667A"/>
        </w:tc>
        <w:tc>
          <w:tcPr>
            <w:tcW w:w="1440" w:type="dxa"/>
          </w:tcPr>
          <w:p w14:paraId="2E49617E" w14:textId="615A3DDF" w:rsidR="006F2589" w:rsidRPr="00301199" w:rsidRDefault="003C0737" w:rsidP="00914889">
            <w:pPr>
              <w:spacing w:beforeLines="40" w:before="96" w:afterLines="40" w:after="96" w:line="264" w:lineRule="auto"/>
              <w:jc w:val="left"/>
              <w:rPr>
                <w:sz w:val="20"/>
                <w:szCs w:val="20"/>
              </w:rPr>
            </w:pPr>
            <w:r>
              <w:rPr>
                <w:sz w:val="20"/>
                <w:szCs w:val="20"/>
              </w:rPr>
              <w:lastRenderedPageBreak/>
              <w:t>All</w:t>
            </w:r>
          </w:p>
        </w:tc>
        <w:tc>
          <w:tcPr>
            <w:tcW w:w="1440" w:type="dxa"/>
            <w:shd w:val="clear" w:color="auto" w:fill="auto"/>
          </w:tcPr>
          <w:p w14:paraId="4AF8BE6F" w14:textId="7C10DF09" w:rsidR="006F2589" w:rsidRPr="001C53D9" w:rsidRDefault="006F2589" w:rsidP="00BC41A4">
            <w:pPr>
              <w:spacing w:beforeLines="40" w:before="96" w:afterLines="40" w:after="96" w:line="264" w:lineRule="auto"/>
              <w:jc w:val="left"/>
              <w:rPr>
                <w:sz w:val="20"/>
                <w:szCs w:val="20"/>
                <w:highlight w:val="yellow"/>
              </w:rPr>
            </w:pPr>
            <w:r w:rsidRPr="001C53D9">
              <w:rPr>
                <w:sz w:val="20"/>
                <w:szCs w:val="20"/>
              </w:rPr>
              <w:t>Project Applicant</w:t>
            </w:r>
          </w:p>
        </w:tc>
        <w:tc>
          <w:tcPr>
            <w:tcW w:w="1620" w:type="dxa"/>
            <w:shd w:val="clear" w:color="auto" w:fill="auto"/>
          </w:tcPr>
          <w:p w14:paraId="43AE7D38" w14:textId="77777777" w:rsidR="006F2589" w:rsidRPr="001C53D9" w:rsidRDefault="006F2589" w:rsidP="00BC41A4">
            <w:pPr>
              <w:spacing w:beforeLines="40" w:before="96" w:afterLines="40" w:after="96" w:line="264" w:lineRule="auto"/>
              <w:jc w:val="left"/>
              <w:rPr>
                <w:sz w:val="20"/>
                <w:szCs w:val="20"/>
                <w:highlight w:val="yellow"/>
              </w:rPr>
            </w:pPr>
            <w:r w:rsidRPr="001C53D9">
              <w:rPr>
                <w:sz w:val="20"/>
                <w:szCs w:val="20"/>
              </w:rPr>
              <w:t xml:space="preserve">City of Moreno Valley Planning Division </w:t>
            </w:r>
          </w:p>
        </w:tc>
        <w:tc>
          <w:tcPr>
            <w:tcW w:w="1260" w:type="dxa"/>
            <w:shd w:val="clear" w:color="auto" w:fill="auto"/>
          </w:tcPr>
          <w:p w14:paraId="18069F78" w14:textId="77777777" w:rsidR="006F2589" w:rsidRPr="001C53D9" w:rsidRDefault="006F2589" w:rsidP="00BC41A4">
            <w:pPr>
              <w:spacing w:beforeLines="40" w:before="96" w:afterLines="40" w:after="96" w:line="264" w:lineRule="auto"/>
              <w:jc w:val="left"/>
              <w:rPr>
                <w:sz w:val="20"/>
                <w:szCs w:val="20"/>
                <w:highlight w:val="yellow"/>
              </w:rPr>
            </w:pPr>
            <w:r w:rsidRPr="001C53D9">
              <w:rPr>
                <w:sz w:val="20"/>
                <w:szCs w:val="20"/>
              </w:rPr>
              <w:t>Prior to the issuance of a grading permit.</w:t>
            </w:r>
          </w:p>
        </w:tc>
        <w:tc>
          <w:tcPr>
            <w:tcW w:w="990" w:type="dxa"/>
            <w:shd w:val="clear" w:color="auto" w:fill="auto"/>
          </w:tcPr>
          <w:p w14:paraId="51207511" w14:textId="77777777" w:rsidR="006F2589" w:rsidRPr="00821C4D" w:rsidRDefault="006F2589" w:rsidP="00BC41A4">
            <w:pPr>
              <w:spacing w:beforeLines="40" w:before="96" w:afterLines="40" w:after="96" w:line="264" w:lineRule="auto"/>
              <w:jc w:val="left"/>
              <w:rPr>
                <w:b/>
                <w:sz w:val="20"/>
                <w:szCs w:val="20"/>
                <w:highlight w:val="yellow"/>
              </w:rPr>
            </w:pPr>
          </w:p>
        </w:tc>
        <w:tc>
          <w:tcPr>
            <w:tcW w:w="900" w:type="dxa"/>
            <w:shd w:val="clear" w:color="auto" w:fill="auto"/>
          </w:tcPr>
          <w:p w14:paraId="6537E909" w14:textId="77777777" w:rsidR="006F2589" w:rsidRPr="00821C4D" w:rsidRDefault="006F2589" w:rsidP="00BC41A4">
            <w:pPr>
              <w:spacing w:beforeLines="40" w:before="96" w:afterLines="40" w:after="96" w:line="264" w:lineRule="auto"/>
              <w:jc w:val="left"/>
              <w:rPr>
                <w:b/>
                <w:sz w:val="20"/>
                <w:szCs w:val="20"/>
                <w:highlight w:val="yellow"/>
              </w:rPr>
            </w:pPr>
          </w:p>
        </w:tc>
        <w:tc>
          <w:tcPr>
            <w:tcW w:w="900" w:type="dxa"/>
            <w:shd w:val="clear" w:color="auto" w:fill="auto"/>
          </w:tcPr>
          <w:p w14:paraId="2CF3F2A2" w14:textId="77777777" w:rsidR="006F2589" w:rsidRPr="00821C4D" w:rsidRDefault="006F2589" w:rsidP="00BC41A4">
            <w:pPr>
              <w:spacing w:beforeLines="40" w:before="96" w:afterLines="40" w:after="96" w:line="264" w:lineRule="auto"/>
              <w:jc w:val="left"/>
              <w:rPr>
                <w:b/>
                <w:sz w:val="20"/>
                <w:szCs w:val="20"/>
                <w:highlight w:val="yellow"/>
              </w:rPr>
            </w:pPr>
          </w:p>
        </w:tc>
        <w:tc>
          <w:tcPr>
            <w:tcW w:w="1080" w:type="dxa"/>
            <w:shd w:val="clear" w:color="auto" w:fill="auto"/>
          </w:tcPr>
          <w:p w14:paraId="25B00E10" w14:textId="77777777" w:rsidR="006F2589" w:rsidRPr="00821C4D" w:rsidRDefault="006F2589" w:rsidP="00BC41A4">
            <w:pPr>
              <w:spacing w:beforeLines="40" w:before="96" w:afterLines="40" w:after="96" w:line="264" w:lineRule="auto"/>
              <w:jc w:val="left"/>
              <w:rPr>
                <w:b/>
                <w:sz w:val="20"/>
                <w:szCs w:val="20"/>
                <w:highlight w:val="yellow"/>
              </w:rPr>
            </w:pPr>
          </w:p>
        </w:tc>
      </w:tr>
      <w:tr w:rsidR="006F2589" w:rsidRPr="00821C4D" w14:paraId="7ACAC8CD" w14:textId="77777777" w:rsidTr="009A2995">
        <w:tc>
          <w:tcPr>
            <w:tcW w:w="3325" w:type="dxa"/>
            <w:shd w:val="clear" w:color="auto" w:fill="auto"/>
          </w:tcPr>
          <w:p w14:paraId="4B44D255" w14:textId="4C11F4CE" w:rsidR="006F2589" w:rsidRPr="007F026C" w:rsidRDefault="006F2589" w:rsidP="0067667A">
            <w:pPr>
              <w:pStyle w:val="MMRPMitigationMeasure"/>
              <w:spacing w:beforeLines="40" w:before="96" w:afterLines="40" w:after="96" w:line="264" w:lineRule="auto"/>
              <w:rPr>
                <w:sz w:val="20"/>
                <w:szCs w:val="20"/>
              </w:rPr>
            </w:pPr>
            <w:r w:rsidRPr="00F0571E">
              <w:rPr>
                <w:b/>
                <w:sz w:val="20"/>
                <w:szCs w:val="20"/>
              </w:rPr>
              <w:lastRenderedPageBreak/>
              <w:t>MM 4.5-2</w:t>
            </w:r>
            <w:r w:rsidRPr="00F0571E">
              <w:rPr>
                <w:sz w:val="20"/>
                <w:szCs w:val="20"/>
              </w:rPr>
              <w:t xml:space="preserve"> </w:t>
            </w:r>
            <w:r w:rsidR="0067667A" w:rsidRPr="0067667A">
              <w:rPr>
                <w:sz w:val="20"/>
                <w:szCs w:val="20"/>
              </w:rPr>
              <w:t xml:space="preserve">Prior to the issuance of a grading permit, the Applicant shall provide evidence to the City of Moreno Valley that appropriate Pechanga Band of Luiseño Indians and Soboba Band of Luiseño Indians tribal representatives (hereafter referred to as “Native American Tribal Representatives”) received a minimum of 30 days’ advance notice of all mass grading and trenching activities, and any monitoring agreements between the applicant and the Tribes as requested through the SB </w:t>
            </w:r>
            <w:r w:rsidR="0067667A" w:rsidRPr="0067667A">
              <w:rPr>
                <w:sz w:val="20"/>
                <w:szCs w:val="20"/>
              </w:rPr>
              <w:lastRenderedPageBreak/>
              <w:t xml:space="preserve">18 process.  Native American Tribal Representatives shall provide a copy of the signed agreement(s) prior to the issuance of a grading permit and the Tribal Representatives shall be notified of and allowed to attend the pre-grading meeting with the City and Project construction contractors and/or monitor all Project mass grading and trenching activities.  The Native American Tribal Representatives shall have the authority to temporarily halt and redirect earth moving activities in the affected area in the event that suspected archaeological resources are unearthed.  If the Native American Tribal Representatives suspect that an archaeological resource may have been unearthed, the Project Archaeologist or the Tribal Representatives shall immediately redirect grading operations in a 100-foot radius around the find to allow identification and evaluation of the suspected resource. In consultation with the Native American Tribal Representatives, the Project Archaeologist shall evaluate the suspected resource and make a determination of significance pursuant to California Public Resources Code Section 21083.2.  If the resource is significant, Mitigation Measures MM </w:t>
            </w:r>
            <w:r w:rsidR="0067667A" w:rsidRPr="0067667A">
              <w:rPr>
                <w:sz w:val="20"/>
                <w:szCs w:val="20"/>
              </w:rPr>
              <w:lastRenderedPageBreak/>
              <w:t>4.5.3 and MM 4.5.4 shall apply.</w:t>
            </w:r>
          </w:p>
        </w:tc>
        <w:tc>
          <w:tcPr>
            <w:tcW w:w="1440" w:type="dxa"/>
          </w:tcPr>
          <w:p w14:paraId="0E6DF34C" w14:textId="01268BC9" w:rsidR="006F2589" w:rsidRPr="00301199" w:rsidRDefault="003C0737" w:rsidP="00914889">
            <w:pPr>
              <w:spacing w:beforeLines="40" w:before="96" w:afterLines="40" w:after="96" w:line="264" w:lineRule="auto"/>
              <w:jc w:val="left"/>
              <w:rPr>
                <w:sz w:val="20"/>
                <w:szCs w:val="20"/>
              </w:rPr>
            </w:pPr>
            <w:r>
              <w:rPr>
                <w:sz w:val="20"/>
                <w:szCs w:val="20"/>
              </w:rPr>
              <w:lastRenderedPageBreak/>
              <w:t>All</w:t>
            </w:r>
          </w:p>
        </w:tc>
        <w:tc>
          <w:tcPr>
            <w:tcW w:w="1440" w:type="dxa"/>
            <w:shd w:val="clear" w:color="auto" w:fill="auto"/>
          </w:tcPr>
          <w:p w14:paraId="2A45DB8D" w14:textId="502DF71D" w:rsidR="006F2589" w:rsidRPr="001C53D9" w:rsidRDefault="006F2589" w:rsidP="00BC41A4">
            <w:pPr>
              <w:spacing w:beforeLines="40" w:before="96" w:afterLines="40" w:after="96" w:line="264" w:lineRule="auto"/>
              <w:jc w:val="left"/>
              <w:rPr>
                <w:sz w:val="20"/>
                <w:szCs w:val="20"/>
                <w:highlight w:val="yellow"/>
              </w:rPr>
            </w:pPr>
            <w:r w:rsidRPr="001C53D9">
              <w:rPr>
                <w:sz w:val="20"/>
                <w:szCs w:val="20"/>
              </w:rPr>
              <w:t>Project Applicant</w:t>
            </w:r>
          </w:p>
        </w:tc>
        <w:tc>
          <w:tcPr>
            <w:tcW w:w="1620" w:type="dxa"/>
            <w:shd w:val="clear" w:color="auto" w:fill="auto"/>
          </w:tcPr>
          <w:p w14:paraId="55046D70" w14:textId="77777777" w:rsidR="006F2589" w:rsidRPr="001C53D9" w:rsidRDefault="006F2589" w:rsidP="00BC41A4">
            <w:pPr>
              <w:spacing w:beforeLines="40" w:before="96" w:afterLines="40" w:after="96" w:line="264" w:lineRule="auto"/>
              <w:jc w:val="left"/>
              <w:rPr>
                <w:sz w:val="20"/>
                <w:szCs w:val="20"/>
                <w:highlight w:val="yellow"/>
              </w:rPr>
            </w:pPr>
            <w:r w:rsidRPr="001C53D9">
              <w:rPr>
                <w:sz w:val="20"/>
                <w:szCs w:val="20"/>
              </w:rPr>
              <w:t xml:space="preserve">City of Moreno Valley Planning Division </w:t>
            </w:r>
          </w:p>
        </w:tc>
        <w:tc>
          <w:tcPr>
            <w:tcW w:w="1260" w:type="dxa"/>
            <w:shd w:val="clear" w:color="auto" w:fill="auto"/>
          </w:tcPr>
          <w:p w14:paraId="25E74AE4" w14:textId="77777777" w:rsidR="006F2589" w:rsidRPr="001C53D9" w:rsidRDefault="006F2589" w:rsidP="00BC41A4">
            <w:pPr>
              <w:spacing w:beforeLines="40" w:before="96" w:afterLines="40" w:after="96" w:line="264" w:lineRule="auto"/>
              <w:jc w:val="left"/>
              <w:rPr>
                <w:sz w:val="20"/>
                <w:szCs w:val="20"/>
                <w:highlight w:val="yellow"/>
              </w:rPr>
            </w:pPr>
            <w:r w:rsidRPr="001C53D9">
              <w:rPr>
                <w:sz w:val="20"/>
                <w:szCs w:val="20"/>
              </w:rPr>
              <w:t>Prior to the issuance of a grading permit.</w:t>
            </w:r>
          </w:p>
        </w:tc>
        <w:tc>
          <w:tcPr>
            <w:tcW w:w="990" w:type="dxa"/>
            <w:shd w:val="clear" w:color="auto" w:fill="auto"/>
          </w:tcPr>
          <w:p w14:paraId="3530C134" w14:textId="77777777" w:rsidR="006F2589" w:rsidRPr="00821C4D" w:rsidRDefault="006F2589" w:rsidP="00BC41A4">
            <w:pPr>
              <w:spacing w:beforeLines="40" w:before="96" w:afterLines="40" w:after="96" w:line="264" w:lineRule="auto"/>
              <w:jc w:val="left"/>
              <w:rPr>
                <w:b/>
                <w:sz w:val="20"/>
                <w:szCs w:val="20"/>
                <w:highlight w:val="yellow"/>
              </w:rPr>
            </w:pPr>
          </w:p>
        </w:tc>
        <w:tc>
          <w:tcPr>
            <w:tcW w:w="900" w:type="dxa"/>
            <w:shd w:val="clear" w:color="auto" w:fill="auto"/>
          </w:tcPr>
          <w:p w14:paraId="2A70C075" w14:textId="77777777" w:rsidR="006F2589" w:rsidRPr="00821C4D" w:rsidRDefault="006F2589" w:rsidP="00BC41A4">
            <w:pPr>
              <w:spacing w:beforeLines="40" w:before="96" w:afterLines="40" w:after="96" w:line="264" w:lineRule="auto"/>
              <w:jc w:val="left"/>
              <w:rPr>
                <w:b/>
                <w:sz w:val="20"/>
                <w:szCs w:val="20"/>
                <w:highlight w:val="yellow"/>
              </w:rPr>
            </w:pPr>
          </w:p>
        </w:tc>
        <w:tc>
          <w:tcPr>
            <w:tcW w:w="900" w:type="dxa"/>
            <w:shd w:val="clear" w:color="auto" w:fill="auto"/>
          </w:tcPr>
          <w:p w14:paraId="429416CE" w14:textId="77777777" w:rsidR="006F2589" w:rsidRPr="00821C4D" w:rsidRDefault="006F2589" w:rsidP="00BC41A4">
            <w:pPr>
              <w:spacing w:beforeLines="40" w:before="96" w:afterLines="40" w:after="96" w:line="264" w:lineRule="auto"/>
              <w:jc w:val="left"/>
              <w:rPr>
                <w:b/>
                <w:sz w:val="20"/>
                <w:szCs w:val="20"/>
                <w:highlight w:val="yellow"/>
              </w:rPr>
            </w:pPr>
          </w:p>
        </w:tc>
        <w:tc>
          <w:tcPr>
            <w:tcW w:w="1080" w:type="dxa"/>
            <w:shd w:val="clear" w:color="auto" w:fill="auto"/>
          </w:tcPr>
          <w:p w14:paraId="463BAF8F" w14:textId="77777777" w:rsidR="006F2589" w:rsidRPr="00821C4D" w:rsidRDefault="006F2589" w:rsidP="00BC41A4">
            <w:pPr>
              <w:spacing w:beforeLines="40" w:before="96" w:afterLines="40" w:after="96" w:line="264" w:lineRule="auto"/>
              <w:jc w:val="left"/>
              <w:rPr>
                <w:b/>
                <w:sz w:val="20"/>
                <w:szCs w:val="20"/>
                <w:highlight w:val="yellow"/>
              </w:rPr>
            </w:pPr>
          </w:p>
        </w:tc>
      </w:tr>
      <w:tr w:rsidR="006F2589" w:rsidRPr="00821C4D" w14:paraId="0BF1986E" w14:textId="77777777" w:rsidTr="009A2995">
        <w:tc>
          <w:tcPr>
            <w:tcW w:w="3325" w:type="dxa"/>
            <w:shd w:val="clear" w:color="auto" w:fill="auto"/>
          </w:tcPr>
          <w:p w14:paraId="50866818" w14:textId="660461AD" w:rsidR="006F2589" w:rsidRPr="007F026C" w:rsidRDefault="006F2589" w:rsidP="0067667A">
            <w:pPr>
              <w:pStyle w:val="MMRPMitigationMeasure"/>
              <w:spacing w:beforeLines="40" w:before="96" w:afterLines="40" w:after="96" w:line="264" w:lineRule="auto"/>
              <w:rPr>
                <w:sz w:val="20"/>
                <w:szCs w:val="20"/>
              </w:rPr>
            </w:pPr>
            <w:r w:rsidRPr="00F0571E">
              <w:rPr>
                <w:b/>
                <w:sz w:val="20"/>
                <w:szCs w:val="20"/>
              </w:rPr>
              <w:lastRenderedPageBreak/>
              <w:t>MM 4.5-3</w:t>
            </w:r>
            <w:r w:rsidRPr="00F0571E">
              <w:rPr>
                <w:sz w:val="20"/>
                <w:szCs w:val="20"/>
              </w:rPr>
              <w:t xml:space="preserve"> </w:t>
            </w:r>
            <w:r w:rsidR="0067667A" w:rsidRPr="0067667A">
              <w:rPr>
                <w:sz w:val="20"/>
                <w:szCs w:val="20"/>
              </w:rPr>
              <w:t>A treatment plan shall be prepared by the Project Archaeologist and expeditiously reviewed by the interested Native American Tribal Representatives and the City Planning Division and implemented by the Project Archaeologist to protect the identified archaeological resource(s) from damage and destruction.  If a significant archaeological resource(s) is discovered on the property, ground disturbing activities shall be temporarily suspended 100 feet around the resource(s) until the treatment plan is implemented.  The Project Archaeologist, interested Native American Tribal Representatives, and the City Planning Division shall confer regarding mitigation of the discovered resource(s).</w:t>
            </w:r>
          </w:p>
        </w:tc>
        <w:tc>
          <w:tcPr>
            <w:tcW w:w="1440" w:type="dxa"/>
          </w:tcPr>
          <w:p w14:paraId="54BE7A9C" w14:textId="3D4B01DD" w:rsidR="006F2589" w:rsidRPr="00301199" w:rsidRDefault="003C0737" w:rsidP="00914889">
            <w:pPr>
              <w:spacing w:beforeLines="40" w:before="96" w:afterLines="40" w:after="96" w:line="264" w:lineRule="auto"/>
              <w:jc w:val="left"/>
              <w:rPr>
                <w:sz w:val="20"/>
                <w:szCs w:val="20"/>
              </w:rPr>
            </w:pPr>
            <w:r>
              <w:rPr>
                <w:sz w:val="20"/>
                <w:szCs w:val="20"/>
              </w:rPr>
              <w:t>All</w:t>
            </w:r>
          </w:p>
        </w:tc>
        <w:tc>
          <w:tcPr>
            <w:tcW w:w="1440" w:type="dxa"/>
            <w:shd w:val="clear" w:color="auto" w:fill="auto"/>
          </w:tcPr>
          <w:p w14:paraId="4F5431DE" w14:textId="2B1B6355" w:rsidR="006F2589" w:rsidRPr="00803752" w:rsidRDefault="006F2589" w:rsidP="00BC41A4">
            <w:pPr>
              <w:spacing w:beforeLines="40" w:before="96" w:afterLines="40" w:after="96" w:line="264" w:lineRule="auto"/>
              <w:jc w:val="left"/>
              <w:rPr>
                <w:sz w:val="20"/>
                <w:szCs w:val="20"/>
                <w:highlight w:val="yellow"/>
              </w:rPr>
            </w:pPr>
            <w:r w:rsidRPr="007D1585">
              <w:rPr>
                <w:sz w:val="20"/>
                <w:szCs w:val="20"/>
              </w:rPr>
              <w:t xml:space="preserve">Project Applicant / Landowner; Project Construction Contractor; Project </w:t>
            </w:r>
            <w:r>
              <w:rPr>
                <w:sz w:val="20"/>
                <w:szCs w:val="20"/>
              </w:rPr>
              <w:t xml:space="preserve">Archaeologist </w:t>
            </w:r>
          </w:p>
        </w:tc>
        <w:tc>
          <w:tcPr>
            <w:tcW w:w="1620" w:type="dxa"/>
            <w:shd w:val="clear" w:color="auto" w:fill="auto"/>
          </w:tcPr>
          <w:p w14:paraId="6C09E09F" w14:textId="77777777" w:rsidR="006F2589" w:rsidRPr="00803752" w:rsidRDefault="006F2589" w:rsidP="00BC41A4">
            <w:pPr>
              <w:spacing w:beforeLines="40" w:before="96" w:afterLines="40" w:after="96" w:line="264" w:lineRule="auto"/>
              <w:jc w:val="left"/>
              <w:rPr>
                <w:sz w:val="20"/>
                <w:szCs w:val="20"/>
                <w:highlight w:val="yellow"/>
              </w:rPr>
            </w:pPr>
            <w:r w:rsidRPr="00803752">
              <w:rPr>
                <w:sz w:val="20"/>
                <w:szCs w:val="20"/>
              </w:rPr>
              <w:t xml:space="preserve">City of Moreno Valley Planning Division </w:t>
            </w:r>
          </w:p>
        </w:tc>
        <w:tc>
          <w:tcPr>
            <w:tcW w:w="1260" w:type="dxa"/>
            <w:shd w:val="clear" w:color="auto" w:fill="auto"/>
          </w:tcPr>
          <w:p w14:paraId="51FB1ED5" w14:textId="1CA4A996" w:rsidR="006F2589" w:rsidRPr="00803752" w:rsidRDefault="006F2589" w:rsidP="00BC41A4">
            <w:pPr>
              <w:spacing w:beforeLines="40" w:before="96" w:afterLines="40" w:after="96" w:line="264" w:lineRule="auto"/>
              <w:jc w:val="left"/>
              <w:rPr>
                <w:sz w:val="20"/>
                <w:szCs w:val="20"/>
                <w:highlight w:val="yellow"/>
              </w:rPr>
            </w:pPr>
            <w:r w:rsidRPr="00803752">
              <w:rPr>
                <w:sz w:val="20"/>
                <w:szCs w:val="20"/>
              </w:rPr>
              <w:t>During grading operations</w:t>
            </w:r>
          </w:p>
        </w:tc>
        <w:tc>
          <w:tcPr>
            <w:tcW w:w="990" w:type="dxa"/>
            <w:shd w:val="clear" w:color="auto" w:fill="auto"/>
          </w:tcPr>
          <w:p w14:paraId="29DAC0F3" w14:textId="77777777" w:rsidR="006F2589" w:rsidRPr="00821C4D" w:rsidRDefault="006F2589" w:rsidP="00BC41A4">
            <w:pPr>
              <w:spacing w:beforeLines="40" w:before="96" w:afterLines="40" w:after="96" w:line="264" w:lineRule="auto"/>
              <w:jc w:val="left"/>
              <w:rPr>
                <w:b/>
                <w:sz w:val="20"/>
                <w:szCs w:val="20"/>
                <w:highlight w:val="yellow"/>
              </w:rPr>
            </w:pPr>
          </w:p>
        </w:tc>
        <w:tc>
          <w:tcPr>
            <w:tcW w:w="900" w:type="dxa"/>
            <w:shd w:val="clear" w:color="auto" w:fill="auto"/>
          </w:tcPr>
          <w:p w14:paraId="4828EF83" w14:textId="77777777" w:rsidR="006F2589" w:rsidRPr="00821C4D" w:rsidRDefault="006F2589" w:rsidP="00BC41A4">
            <w:pPr>
              <w:spacing w:beforeLines="40" w:before="96" w:afterLines="40" w:after="96" w:line="264" w:lineRule="auto"/>
              <w:jc w:val="left"/>
              <w:rPr>
                <w:b/>
                <w:sz w:val="20"/>
                <w:szCs w:val="20"/>
                <w:highlight w:val="yellow"/>
              </w:rPr>
            </w:pPr>
          </w:p>
        </w:tc>
        <w:tc>
          <w:tcPr>
            <w:tcW w:w="900" w:type="dxa"/>
            <w:shd w:val="clear" w:color="auto" w:fill="auto"/>
          </w:tcPr>
          <w:p w14:paraId="65794822" w14:textId="77777777" w:rsidR="006F2589" w:rsidRPr="00821C4D" w:rsidRDefault="006F2589" w:rsidP="00BC41A4">
            <w:pPr>
              <w:spacing w:beforeLines="40" w:before="96" w:afterLines="40" w:after="96" w:line="264" w:lineRule="auto"/>
              <w:jc w:val="left"/>
              <w:rPr>
                <w:b/>
                <w:sz w:val="20"/>
                <w:szCs w:val="20"/>
                <w:highlight w:val="yellow"/>
              </w:rPr>
            </w:pPr>
          </w:p>
        </w:tc>
        <w:tc>
          <w:tcPr>
            <w:tcW w:w="1080" w:type="dxa"/>
            <w:shd w:val="clear" w:color="auto" w:fill="auto"/>
          </w:tcPr>
          <w:p w14:paraId="78D12E7E" w14:textId="77777777" w:rsidR="006F2589" w:rsidRPr="00821C4D" w:rsidRDefault="006F2589" w:rsidP="00BC41A4">
            <w:pPr>
              <w:spacing w:beforeLines="40" w:before="96" w:afterLines="40" w:after="96" w:line="264" w:lineRule="auto"/>
              <w:jc w:val="left"/>
              <w:rPr>
                <w:b/>
                <w:sz w:val="20"/>
                <w:szCs w:val="20"/>
                <w:highlight w:val="yellow"/>
              </w:rPr>
            </w:pPr>
          </w:p>
        </w:tc>
      </w:tr>
      <w:tr w:rsidR="006F2589" w:rsidRPr="00821C4D" w14:paraId="4D43F784" w14:textId="77777777" w:rsidTr="009A2995">
        <w:tc>
          <w:tcPr>
            <w:tcW w:w="3325" w:type="dxa"/>
            <w:shd w:val="clear" w:color="auto" w:fill="auto"/>
          </w:tcPr>
          <w:p w14:paraId="7FA866DE" w14:textId="1490086C" w:rsidR="006F2589" w:rsidRPr="00BC41A4" w:rsidRDefault="006F2589" w:rsidP="0067667A">
            <w:pPr>
              <w:pStyle w:val="MMRPMitigationMeasure"/>
              <w:widowControl w:val="0"/>
              <w:spacing w:beforeLines="40" w:before="96" w:afterLines="40" w:after="96" w:line="264" w:lineRule="auto"/>
              <w:rPr>
                <w:sz w:val="20"/>
                <w:szCs w:val="20"/>
              </w:rPr>
            </w:pPr>
            <w:r w:rsidRPr="00F0571E">
              <w:rPr>
                <w:b/>
                <w:sz w:val="20"/>
                <w:szCs w:val="20"/>
              </w:rPr>
              <w:t>MM 4.5-4</w:t>
            </w:r>
            <w:r w:rsidRPr="00F0571E">
              <w:t xml:space="preserve"> </w:t>
            </w:r>
            <w:r w:rsidR="0067667A" w:rsidRPr="0067667A">
              <w:rPr>
                <w:sz w:val="20"/>
                <w:szCs w:val="20"/>
              </w:rPr>
              <w:t>In the event that Native American cultural resources are discovered during the course of grading, the following procedures shall be carried out for treatment and final disposition of the discoveries:</w:t>
            </w:r>
            <w:r w:rsidRPr="00BC41A4">
              <w:rPr>
                <w:sz w:val="20"/>
                <w:szCs w:val="20"/>
              </w:rPr>
              <w:t xml:space="preserve">  </w:t>
            </w:r>
          </w:p>
          <w:p w14:paraId="7F2D62DF" w14:textId="7C2ABC98" w:rsidR="006F2589" w:rsidRPr="00BC41A4" w:rsidRDefault="006F2589" w:rsidP="0067667A">
            <w:pPr>
              <w:pStyle w:val="MMRPMitigationMeasure"/>
              <w:widowControl w:val="0"/>
              <w:spacing w:beforeLines="40" w:before="96" w:afterLines="40" w:after="96" w:line="264" w:lineRule="auto"/>
              <w:rPr>
                <w:sz w:val="20"/>
                <w:szCs w:val="20"/>
              </w:rPr>
            </w:pPr>
            <w:r>
              <w:rPr>
                <w:sz w:val="20"/>
                <w:szCs w:val="20"/>
              </w:rPr>
              <w:t xml:space="preserve">a)  </w:t>
            </w:r>
            <w:r w:rsidR="0067667A" w:rsidRPr="0067667A">
              <w:rPr>
                <w:sz w:val="20"/>
                <w:szCs w:val="20"/>
              </w:rPr>
              <w:t xml:space="preserve">The landowner(s) shall relinquish ownership of all cultural resources, including sacred items, burial goods, </w:t>
            </w:r>
            <w:r w:rsidR="0067667A" w:rsidRPr="0067667A">
              <w:rPr>
                <w:sz w:val="20"/>
                <w:szCs w:val="20"/>
              </w:rPr>
              <w:lastRenderedPageBreak/>
              <w:t>and all archaeological artifacts and non-human remains as part of the required mitigation for impacts to cultural resources. The artifacts shall be relinquished through one or more of the following methods and evidence of such shall be provided to the City of Moreno Valley Planning Department:</w:t>
            </w:r>
          </w:p>
          <w:p w14:paraId="5AF7C7E5" w14:textId="10BA3274" w:rsidR="006F2589" w:rsidRPr="00BC41A4" w:rsidRDefault="0067667A" w:rsidP="0067667A">
            <w:pPr>
              <w:pStyle w:val="MMRPMitigationMeasure"/>
              <w:widowControl w:val="0"/>
              <w:spacing w:beforeLines="40" w:before="96" w:afterLines="40" w:after="96" w:line="264" w:lineRule="auto"/>
              <w:ind w:left="522" w:hanging="270"/>
              <w:rPr>
                <w:sz w:val="20"/>
                <w:szCs w:val="20"/>
              </w:rPr>
            </w:pPr>
            <w:proofErr w:type="spellStart"/>
            <w:r>
              <w:rPr>
                <w:sz w:val="20"/>
                <w:szCs w:val="20"/>
              </w:rPr>
              <w:t>i</w:t>
            </w:r>
            <w:proofErr w:type="spellEnd"/>
            <w:r>
              <w:rPr>
                <w:sz w:val="20"/>
                <w:szCs w:val="20"/>
              </w:rPr>
              <w:t>.</w:t>
            </w:r>
            <w:r>
              <w:rPr>
                <w:sz w:val="20"/>
                <w:szCs w:val="20"/>
              </w:rPr>
              <w:tab/>
            </w:r>
            <w:r w:rsidRPr="0067667A">
              <w:rPr>
                <w:sz w:val="20"/>
                <w:szCs w:val="20"/>
              </w:rPr>
              <w:t>Accommodate the process for Preservation-In-Place</w:t>
            </w:r>
            <w:r>
              <w:rPr>
                <w:sz w:val="20"/>
                <w:szCs w:val="20"/>
              </w:rPr>
              <w:t xml:space="preserve"> </w:t>
            </w:r>
            <w:r w:rsidRPr="0067667A">
              <w:rPr>
                <w:sz w:val="20"/>
                <w:szCs w:val="20"/>
              </w:rPr>
              <w:t>/</w:t>
            </w:r>
            <w:r>
              <w:rPr>
                <w:sz w:val="20"/>
                <w:szCs w:val="20"/>
              </w:rPr>
              <w:t xml:space="preserve"> </w:t>
            </w:r>
            <w:r w:rsidRPr="0067667A">
              <w:rPr>
                <w:sz w:val="20"/>
                <w:szCs w:val="20"/>
              </w:rPr>
              <w:t>Onsite reburial of the discovered items with the consulting Native American tribes or bands, as detailed in the treatment plan prepared by the Project Archaeologist under Mitigation Measure MM 4.5-3. This shall include measures and provisions to protect the future reburial area from any future impacts. Reburial shall not occur until all cataloguing and basic recordation have been completed;</w:t>
            </w:r>
          </w:p>
          <w:p w14:paraId="522ADE7F" w14:textId="0FFB201E" w:rsidR="006F2589" w:rsidRPr="00BC41A4" w:rsidRDefault="0067667A" w:rsidP="0067667A">
            <w:pPr>
              <w:pStyle w:val="MMRPMitigationMeasure"/>
              <w:widowControl w:val="0"/>
              <w:spacing w:beforeLines="40" w:before="96" w:afterLines="40" w:after="96" w:line="264" w:lineRule="auto"/>
              <w:ind w:left="522" w:hanging="270"/>
              <w:rPr>
                <w:sz w:val="20"/>
                <w:szCs w:val="20"/>
              </w:rPr>
            </w:pPr>
            <w:r>
              <w:rPr>
                <w:sz w:val="20"/>
                <w:szCs w:val="20"/>
              </w:rPr>
              <w:t>ii.</w:t>
            </w:r>
            <w:r>
              <w:rPr>
                <w:sz w:val="20"/>
                <w:szCs w:val="20"/>
              </w:rPr>
              <w:tab/>
            </w:r>
            <w:r w:rsidRPr="0067667A">
              <w:rPr>
                <w:sz w:val="20"/>
                <w:szCs w:val="20"/>
              </w:rPr>
              <w:t xml:space="preserve">A curation agreement with an appropriate qualified repository within Riverside County that meets federal standards per 36 CFR Part 79; therefore, the resources would be professionally curated and </w:t>
            </w:r>
            <w:r w:rsidRPr="0067667A">
              <w:rPr>
                <w:sz w:val="20"/>
                <w:szCs w:val="20"/>
              </w:rPr>
              <w:lastRenderedPageBreak/>
              <w:t>made available to other archaeologists</w:t>
            </w:r>
            <w:r>
              <w:rPr>
                <w:sz w:val="20"/>
                <w:szCs w:val="20"/>
              </w:rPr>
              <w:t> </w:t>
            </w:r>
            <w:r w:rsidRPr="0067667A">
              <w:rPr>
                <w:sz w:val="20"/>
                <w:szCs w:val="20"/>
              </w:rPr>
              <w:t>/</w:t>
            </w:r>
            <w:r>
              <w:rPr>
                <w:sz w:val="20"/>
                <w:szCs w:val="20"/>
              </w:rPr>
              <w:t xml:space="preserve"> </w:t>
            </w:r>
            <w:r w:rsidRPr="0067667A">
              <w:rPr>
                <w:sz w:val="20"/>
                <w:szCs w:val="20"/>
              </w:rPr>
              <w:t>researchers for further study. The collections and associated records shall be transferred, including title, to an appropriate curation facility within Riverside County, to be accompanied by payment of the fees necessary for permanent curation;</w:t>
            </w:r>
          </w:p>
          <w:p w14:paraId="309DF586" w14:textId="3B37C506" w:rsidR="006F2589" w:rsidRPr="00F0571E" w:rsidRDefault="0067667A" w:rsidP="0067667A">
            <w:pPr>
              <w:pStyle w:val="MMRPMitigationMeasure"/>
              <w:spacing w:beforeLines="40" w:before="96" w:afterLines="40" w:after="96" w:line="264" w:lineRule="auto"/>
              <w:ind w:left="522" w:hanging="270"/>
              <w:rPr>
                <w:b/>
                <w:sz w:val="20"/>
                <w:szCs w:val="20"/>
              </w:rPr>
            </w:pPr>
            <w:r>
              <w:rPr>
                <w:sz w:val="20"/>
                <w:szCs w:val="20"/>
              </w:rPr>
              <w:t>iii.</w:t>
            </w:r>
            <w:r>
              <w:rPr>
                <w:sz w:val="20"/>
                <w:szCs w:val="20"/>
              </w:rPr>
              <w:tab/>
            </w:r>
            <w:r w:rsidRPr="0067667A">
              <w:rPr>
                <w:sz w:val="20"/>
                <w:szCs w:val="20"/>
              </w:rPr>
              <w:t>For purposes of conflict resolution, if more than one Native American tribe or band is involved with the project and cannot come to an agreement as to the disposition of cultural materials, they shall be curated at the Western Science Center by default.</w:t>
            </w:r>
          </w:p>
        </w:tc>
        <w:tc>
          <w:tcPr>
            <w:tcW w:w="1440" w:type="dxa"/>
          </w:tcPr>
          <w:p w14:paraId="0A37303A" w14:textId="63C12DB9" w:rsidR="006F2589" w:rsidRPr="00301199" w:rsidRDefault="003C0737" w:rsidP="00914889">
            <w:pPr>
              <w:spacing w:beforeLines="40" w:before="96" w:afterLines="40" w:after="96" w:line="264" w:lineRule="auto"/>
              <w:jc w:val="left"/>
              <w:rPr>
                <w:sz w:val="20"/>
                <w:szCs w:val="20"/>
              </w:rPr>
            </w:pPr>
            <w:r>
              <w:rPr>
                <w:sz w:val="20"/>
                <w:szCs w:val="20"/>
              </w:rPr>
              <w:lastRenderedPageBreak/>
              <w:t>All</w:t>
            </w:r>
          </w:p>
        </w:tc>
        <w:tc>
          <w:tcPr>
            <w:tcW w:w="1440" w:type="dxa"/>
            <w:shd w:val="clear" w:color="auto" w:fill="auto"/>
          </w:tcPr>
          <w:p w14:paraId="36E0F5E3" w14:textId="2A729E7F" w:rsidR="006F2589" w:rsidRPr="007D1585" w:rsidRDefault="006F2589" w:rsidP="00C15D9E">
            <w:pPr>
              <w:spacing w:beforeLines="40" w:before="96" w:afterLines="40" w:after="96" w:line="264" w:lineRule="auto"/>
              <w:jc w:val="left"/>
              <w:rPr>
                <w:sz w:val="20"/>
                <w:szCs w:val="20"/>
              </w:rPr>
            </w:pPr>
            <w:r w:rsidRPr="007D1585">
              <w:rPr>
                <w:sz w:val="20"/>
                <w:szCs w:val="20"/>
              </w:rPr>
              <w:t xml:space="preserve">Landowner; Project </w:t>
            </w:r>
            <w:r>
              <w:rPr>
                <w:sz w:val="20"/>
                <w:szCs w:val="20"/>
              </w:rPr>
              <w:t xml:space="preserve">Archaeologist </w:t>
            </w:r>
          </w:p>
        </w:tc>
        <w:tc>
          <w:tcPr>
            <w:tcW w:w="1620" w:type="dxa"/>
            <w:shd w:val="clear" w:color="auto" w:fill="auto"/>
          </w:tcPr>
          <w:p w14:paraId="6F45E7FE" w14:textId="5BDA6A6E" w:rsidR="006F2589" w:rsidRPr="00803752" w:rsidRDefault="006F2589" w:rsidP="00C15D9E">
            <w:pPr>
              <w:spacing w:beforeLines="40" w:before="96" w:afterLines="40" w:after="96" w:line="264" w:lineRule="auto"/>
              <w:jc w:val="left"/>
              <w:rPr>
                <w:sz w:val="20"/>
                <w:szCs w:val="20"/>
              </w:rPr>
            </w:pPr>
            <w:r w:rsidRPr="00803752">
              <w:rPr>
                <w:sz w:val="20"/>
                <w:szCs w:val="20"/>
              </w:rPr>
              <w:t xml:space="preserve">City of Moreno Valley Planning Division </w:t>
            </w:r>
          </w:p>
        </w:tc>
        <w:tc>
          <w:tcPr>
            <w:tcW w:w="1260" w:type="dxa"/>
            <w:shd w:val="clear" w:color="auto" w:fill="auto"/>
          </w:tcPr>
          <w:p w14:paraId="67E1F601" w14:textId="4EC35633" w:rsidR="006F2589" w:rsidRPr="00803752" w:rsidRDefault="006F2589" w:rsidP="00C15D9E">
            <w:pPr>
              <w:spacing w:beforeLines="40" w:before="96" w:afterLines="40" w:after="96" w:line="264" w:lineRule="auto"/>
              <w:jc w:val="left"/>
              <w:rPr>
                <w:sz w:val="20"/>
                <w:szCs w:val="20"/>
              </w:rPr>
            </w:pPr>
            <w:r>
              <w:rPr>
                <w:sz w:val="20"/>
                <w:szCs w:val="20"/>
              </w:rPr>
              <w:t>In the event that Native American cultural resources are discovered d</w:t>
            </w:r>
            <w:r w:rsidRPr="00803752">
              <w:rPr>
                <w:sz w:val="20"/>
                <w:szCs w:val="20"/>
              </w:rPr>
              <w:t xml:space="preserve">uring grading </w:t>
            </w:r>
            <w:r w:rsidRPr="00803752">
              <w:rPr>
                <w:sz w:val="20"/>
                <w:szCs w:val="20"/>
              </w:rPr>
              <w:lastRenderedPageBreak/>
              <w:t>operations</w:t>
            </w:r>
          </w:p>
        </w:tc>
        <w:tc>
          <w:tcPr>
            <w:tcW w:w="990" w:type="dxa"/>
            <w:shd w:val="clear" w:color="auto" w:fill="auto"/>
          </w:tcPr>
          <w:p w14:paraId="62A77295" w14:textId="77777777" w:rsidR="006F2589" w:rsidRPr="00821C4D" w:rsidRDefault="006F2589" w:rsidP="00C15D9E">
            <w:pPr>
              <w:spacing w:beforeLines="40" w:before="96" w:afterLines="40" w:after="96" w:line="264" w:lineRule="auto"/>
              <w:jc w:val="left"/>
              <w:rPr>
                <w:b/>
                <w:sz w:val="20"/>
                <w:szCs w:val="20"/>
                <w:highlight w:val="yellow"/>
              </w:rPr>
            </w:pPr>
          </w:p>
        </w:tc>
        <w:tc>
          <w:tcPr>
            <w:tcW w:w="900" w:type="dxa"/>
            <w:shd w:val="clear" w:color="auto" w:fill="auto"/>
          </w:tcPr>
          <w:p w14:paraId="4CE39F63" w14:textId="77777777" w:rsidR="006F2589" w:rsidRPr="00821C4D" w:rsidRDefault="006F2589" w:rsidP="00C15D9E">
            <w:pPr>
              <w:spacing w:beforeLines="40" w:before="96" w:afterLines="40" w:after="96" w:line="264" w:lineRule="auto"/>
              <w:jc w:val="left"/>
              <w:rPr>
                <w:b/>
                <w:sz w:val="20"/>
                <w:szCs w:val="20"/>
                <w:highlight w:val="yellow"/>
              </w:rPr>
            </w:pPr>
          </w:p>
        </w:tc>
        <w:tc>
          <w:tcPr>
            <w:tcW w:w="900" w:type="dxa"/>
            <w:shd w:val="clear" w:color="auto" w:fill="auto"/>
          </w:tcPr>
          <w:p w14:paraId="536669F6" w14:textId="77777777" w:rsidR="006F2589" w:rsidRPr="00821C4D" w:rsidRDefault="006F2589" w:rsidP="00C15D9E">
            <w:pPr>
              <w:spacing w:beforeLines="40" w:before="96" w:afterLines="40" w:after="96" w:line="264" w:lineRule="auto"/>
              <w:jc w:val="left"/>
              <w:rPr>
                <w:b/>
                <w:sz w:val="20"/>
                <w:szCs w:val="20"/>
                <w:highlight w:val="yellow"/>
              </w:rPr>
            </w:pPr>
          </w:p>
        </w:tc>
        <w:tc>
          <w:tcPr>
            <w:tcW w:w="1080" w:type="dxa"/>
            <w:shd w:val="clear" w:color="auto" w:fill="auto"/>
          </w:tcPr>
          <w:p w14:paraId="1AFBE9C5" w14:textId="77777777" w:rsidR="006F2589" w:rsidRPr="00821C4D" w:rsidRDefault="006F2589" w:rsidP="00C15D9E">
            <w:pPr>
              <w:spacing w:beforeLines="40" w:before="96" w:afterLines="40" w:after="96" w:line="264" w:lineRule="auto"/>
              <w:jc w:val="left"/>
              <w:rPr>
                <w:b/>
                <w:sz w:val="20"/>
                <w:szCs w:val="20"/>
                <w:highlight w:val="yellow"/>
              </w:rPr>
            </w:pPr>
          </w:p>
        </w:tc>
      </w:tr>
      <w:tr w:rsidR="006F2589" w:rsidRPr="00821C4D" w14:paraId="1291910C" w14:textId="77777777" w:rsidTr="009A2995">
        <w:tc>
          <w:tcPr>
            <w:tcW w:w="3325" w:type="dxa"/>
            <w:shd w:val="clear" w:color="auto" w:fill="auto"/>
          </w:tcPr>
          <w:p w14:paraId="4E3EAFB7" w14:textId="6B4ED7C0" w:rsidR="006F2589" w:rsidRPr="007D1585" w:rsidRDefault="006F2589" w:rsidP="0067667A">
            <w:pPr>
              <w:pStyle w:val="MMRPMitigationMeasure"/>
              <w:widowControl w:val="0"/>
              <w:spacing w:beforeLines="40" w:before="96" w:afterLines="40" w:after="96" w:line="264" w:lineRule="auto"/>
              <w:rPr>
                <w:sz w:val="20"/>
                <w:szCs w:val="20"/>
              </w:rPr>
            </w:pPr>
            <w:bookmarkStart w:id="7" w:name="_Ref438477207"/>
            <w:r>
              <w:rPr>
                <w:b/>
                <w:sz w:val="20"/>
                <w:szCs w:val="20"/>
              </w:rPr>
              <w:lastRenderedPageBreak/>
              <w:t>MM 4.5-5</w:t>
            </w:r>
            <w:r w:rsidRPr="00F0571E">
              <w:t xml:space="preserve"> </w:t>
            </w:r>
            <w:r w:rsidRPr="007D1585">
              <w:rPr>
                <w:sz w:val="20"/>
                <w:szCs w:val="20"/>
              </w:rPr>
              <w:t>Prior to grading permit issuance, the City shall verify that the following note is included on the Grading Plan:</w:t>
            </w:r>
          </w:p>
          <w:p w14:paraId="6EE7CD60" w14:textId="65A8A60A" w:rsidR="006F2589" w:rsidRPr="007F026C" w:rsidRDefault="006F2589" w:rsidP="0067667A">
            <w:pPr>
              <w:pStyle w:val="MMRPMitigationMeasure"/>
              <w:widowControl w:val="0"/>
              <w:spacing w:afterLines="40" w:after="96" w:line="264" w:lineRule="auto"/>
              <w:rPr>
                <w:sz w:val="20"/>
                <w:szCs w:val="20"/>
              </w:rPr>
            </w:pPr>
            <w:r w:rsidRPr="00BD7F55">
              <w:rPr>
                <w:sz w:val="20"/>
                <w:szCs w:val="20"/>
              </w:rPr>
              <w:t xml:space="preserve">“If any suspected archaeological resources are discovered during ground-disturbing activities and the Project Archaeologist or Native American Tribal Representatives are not present, the construction supervisor is obligated to halt work in a 100-foot radius around the find and </w:t>
            </w:r>
            <w:r w:rsidRPr="00BD7F55">
              <w:rPr>
                <w:sz w:val="20"/>
                <w:szCs w:val="20"/>
              </w:rPr>
              <w:lastRenderedPageBreak/>
              <w:t>call the Project Archaeologist and the Tribal Representatives to the site to assess the significance of the find."</w:t>
            </w:r>
            <w:bookmarkEnd w:id="7"/>
          </w:p>
        </w:tc>
        <w:tc>
          <w:tcPr>
            <w:tcW w:w="1440" w:type="dxa"/>
          </w:tcPr>
          <w:p w14:paraId="33B482D3" w14:textId="1A348B74" w:rsidR="006F2589" w:rsidRPr="00301199" w:rsidRDefault="003C0737" w:rsidP="00914889">
            <w:pPr>
              <w:spacing w:beforeLines="40" w:before="96" w:afterLines="40" w:after="96" w:line="264" w:lineRule="auto"/>
              <w:jc w:val="left"/>
              <w:rPr>
                <w:sz w:val="20"/>
                <w:szCs w:val="20"/>
              </w:rPr>
            </w:pPr>
            <w:r>
              <w:rPr>
                <w:sz w:val="20"/>
                <w:szCs w:val="20"/>
              </w:rPr>
              <w:lastRenderedPageBreak/>
              <w:t>All</w:t>
            </w:r>
          </w:p>
        </w:tc>
        <w:tc>
          <w:tcPr>
            <w:tcW w:w="1440" w:type="dxa"/>
            <w:shd w:val="clear" w:color="auto" w:fill="auto"/>
          </w:tcPr>
          <w:p w14:paraId="4DBECE97" w14:textId="0241DC7E" w:rsidR="006F2589" w:rsidRPr="00803752" w:rsidRDefault="006F2589" w:rsidP="00C15D9E">
            <w:pPr>
              <w:spacing w:beforeLines="40" w:before="96" w:afterLines="40" w:after="96" w:line="264" w:lineRule="auto"/>
              <w:jc w:val="left"/>
              <w:rPr>
                <w:sz w:val="20"/>
                <w:szCs w:val="20"/>
                <w:highlight w:val="yellow"/>
              </w:rPr>
            </w:pPr>
            <w:r>
              <w:rPr>
                <w:sz w:val="20"/>
                <w:szCs w:val="20"/>
              </w:rPr>
              <w:t>Project Applicant</w:t>
            </w:r>
          </w:p>
        </w:tc>
        <w:tc>
          <w:tcPr>
            <w:tcW w:w="1620" w:type="dxa"/>
            <w:shd w:val="clear" w:color="auto" w:fill="auto"/>
          </w:tcPr>
          <w:p w14:paraId="2C08544B" w14:textId="77777777" w:rsidR="006F2589" w:rsidRPr="00803752" w:rsidRDefault="006F2589" w:rsidP="00C15D9E">
            <w:pPr>
              <w:spacing w:beforeLines="40" w:before="96" w:afterLines="40" w:after="96" w:line="264" w:lineRule="auto"/>
              <w:jc w:val="left"/>
              <w:rPr>
                <w:sz w:val="20"/>
                <w:szCs w:val="20"/>
                <w:highlight w:val="yellow"/>
              </w:rPr>
            </w:pPr>
            <w:r w:rsidRPr="00803752">
              <w:rPr>
                <w:sz w:val="20"/>
                <w:szCs w:val="20"/>
              </w:rPr>
              <w:t>City of Moreno Valley Planning Division</w:t>
            </w:r>
          </w:p>
        </w:tc>
        <w:tc>
          <w:tcPr>
            <w:tcW w:w="1260" w:type="dxa"/>
            <w:shd w:val="clear" w:color="auto" w:fill="auto"/>
          </w:tcPr>
          <w:p w14:paraId="56968821" w14:textId="1A9F7FC9" w:rsidR="006F2589" w:rsidRPr="00803752" w:rsidRDefault="006F2589" w:rsidP="00C15D9E">
            <w:pPr>
              <w:spacing w:beforeLines="40" w:before="96" w:afterLines="40" w:after="96" w:line="264" w:lineRule="auto"/>
              <w:jc w:val="left"/>
              <w:rPr>
                <w:sz w:val="20"/>
                <w:szCs w:val="20"/>
                <w:highlight w:val="yellow"/>
              </w:rPr>
            </w:pPr>
            <w:r>
              <w:rPr>
                <w:sz w:val="20"/>
                <w:szCs w:val="20"/>
              </w:rPr>
              <w:t>Prior to grading permit issuance.</w:t>
            </w:r>
          </w:p>
        </w:tc>
        <w:tc>
          <w:tcPr>
            <w:tcW w:w="990" w:type="dxa"/>
            <w:shd w:val="clear" w:color="auto" w:fill="auto"/>
          </w:tcPr>
          <w:p w14:paraId="67F12D62" w14:textId="77777777" w:rsidR="006F2589" w:rsidRPr="00821C4D" w:rsidRDefault="006F2589" w:rsidP="00C15D9E">
            <w:pPr>
              <w:spacing w:beforeLines="40" w:before="96" w:afterLines="40" w:after="96" w:line="264" w:lineRule="auto"/>
              <w:jc w:val="left"/>
              <w:rPr>
                <w:b/>
                <w:sz w:val="20"/>
                <w:szCs w:val="20"/>
                <w:highlight w:val="yellow"/>
              </w:rPr>
            </w:pPr>
          </w:p>
        </w:tc>
        <w:tc>
          <w:tcPr>
            <w:tcW w:w="900" w:type="dxa"/>
            <w:shd w:val="clear" w:color="auto" w:fill="auto"/>
          </w:tcPr>
          <w:p w14:paraId="2A66E8D0" w14:textId="77777777" w:rsidR="006F2589" w:rsidRPr="00821C4D" w:rsidRDefault="006F2589" w:rsidP="00C15D9E">
            <w:pPr>
              <w:spacing w:beforeLines="40" w:before="96" w:afterLines="40" w:after="96" w:line="264" w:lineRule="auto"/>
              <w:jc w:val="left"/>
              <w:rPr>
                <w:b/>
                <w:sz w:val="20"/>
                <w:szCs w:val="20"/>
                <w:highlight w:val="yellow"/>
              </w:rPr>
            </w:pPr>
          </w:p>
        </w:tc>
        <w:tc>
          <w:tcPr>
            <w:tcW w:w="900" w:type="dxa"/>
            <w:shd w:val="clear" w:color="auto" w:fill="auto"/>
          </w:tcPr>
          <w:p w14:paraId="48FE2FBB" w14:textId="77777777" w:rsidR="006F2589" w:rsidRPr="00821C4D" w:rsidRDefault="006F2589" w:rsidP="00C15D9E">
            <w:pPr>
              <w:spacing w:beforeLines="40" w:before="96" w:afterLines="40" w:after="96" w:line="264" w:lineRule="auto"/>
              <w:jc w:val="left"/>
              <w:rPr>
                <w:b/>
                <w:sz w:val="20"/>
                <w:szCs w:val="20"/>
                <w:highlight w:val="yellow"/>
              </w:rPr>
            </w:pPr>
          </w:p>
        </w:tc>
        <w:tc>
          <w:tcPr>
            <w:tcW w:w="1080" w:type="dxa"/>
            <w:shd w:val="clear" w:color="auto" w:fill="auto"/>
          </w:tcPr>
          <w:p w14:paraId="5A79ED4D" w14:textId="77777777" w:rsidR="006F2589" w:rsidRPr="00821C4D" w:rsidRDefault="006F2589" w:rsidP="00C15D9E">
            <w:pPr>
              <w:spacing w:beforeLines="40" w:before="96" w:afterLines="40" w:after="96" w:line="264" w:lineRule="auto"/>
              <w:jc w:val="left"/>
              <w:rPr>
                <w:b/>
                <w:sz w:val="20"/>
                <w:szCs w:val="20"/>
                <w:highlight w:val="yellow"/>
              </w:rPr>
            </w:pPr>
          </w:p>
        </w:tc>
      </w:tr>
      <w:tr w:rsidR="006F2589" w:rsidRPr="00821C4D" w14:paraId="445BDD7E" w14:textId="77777777" w:rsidTr="009A2995">
        <w:tc>
          <w:tcPr>
            <w:tcW w:w="3325" w:type="dxa"/>
            <w:shd w:val="clear" w:color="auto" w:fill="auto"/>
          </w:tcPr>
          <w:p w14:paraId="75762650" w14:textId="7D3F023F" w:rsidR="006F2589" w:rsidRPr="007F026C" w:rsidRDefault="006F2589" w:rsidP="0067667A">
            <w:pPr>
              <w:pStyle w:val="MMRPMitigationMeasure"/>
              <w:spacing w:beforeLines="40" w:before="96" w:afterLines="40" w:after="96" w:line="264" w:lineRule="auto"/>
              <w:rPr>
                <w:sz w:val="20"/>
                <w:szCs w:val="20"/>
              </w:rPr>
            </w:pPr>
            <w:r>
              <w:rPr>
                <w:b/>
                <w:sz w:val="20"/>
                <w:szCs w:val="20"/>
              </w:rPr>
              <w:lastRenderedPageBreak/>
              <w:t>MM 4.5-6</w:t>
            </w:r>
            <w:r w:rsidRPr="00F0571E">
              <w:rPr>
                <w:sz w:val="20"/>
                <w:szCs w:val="20"/>
              </w:rPr>
              <w:t xml:space="preserve"> P</w:t>
            </w:r>
            <w:r w:rsidRPr="00803752">
              <w:rPr>
                <w:sz w:val="20"/>
                <w:szCs w:val="20"/>
              </w:rPr>
              <w:t>rior to the issuance of a grading permit, the Project Applicant shall provide evidence to the City of Moreno Valley that a qualified paleontologist has been retained by the Project Applicant to conduct monitoring of excavation activities and has the authority to halt and redirect earthmoving activities in the event that suspected paleontological resources are unearthed.</w:t>
            </w:r>
          </w:p>
        </w:tc>
        <w:tc>
          <w:tcPr>
            <w:tcW w:w="1440" w:type="dxa"/>
          </w:tcPr>
          <w:p w14:paraId="6C810ED4" w14:textId="10060C0F" w:rsidR="006F2589" w:rsidRPr="00301199" w:rsidRDefault="003C0737" w:rsidP="00C15D9E">
            <w:pPr>
              <w:spacing w:beforeLines="40" w:before="96" w:afterLines="40" w:after="96" w:line="264" w:lineRule="auto"/>
              <w:jc w:val="left"/>
              <w:rPr>
                <w:sz w:val="20"/>
                <w:szCs w:val="20"/>
              </w:rPr>
            </w:pPr>
            <w:r>
              <w:rPr>
                <w:sz w:val="20"/>
                <w:szCs w:val="20"/>
              </w:rPr>
              <w:t>All</w:t>
            </w:r>
          </w:p>
        </w:tc>
        <w:tc>
          <w:tcPr>
            <w:tcW w:w="1440" w:type="dxa"/>
            <w:shd w:val="clear" w:color="auto" w:fill="auto"/>
          </w:tcPr>
          <w:p w14:paraId="50A8CAAA" w14:textId="2F0BA336" w:rsidR="006F2589" w:rsidRPr="00803752" w:rsidRDefault="006F2589" w:rsidP="00C15D9E">
            <w:pPr>
              <w:spacing w:beforeLines="40" w:before="96" w:afterLines="40" w:after="96" w:line="264" w:lineRule="auto"/>
              <w:jc w:val="left"/>
              <w:rPr>
                <w:sz w:val="20"/>
                <w:szCs w:val="20"/>
                <w:highlight w:val="yellow"/>
              </w:rPr>
            </w:pPr>
            <w:r w:rsidRPr="00803752">
              <w:rPr>
                <w:sz w:val="20"/>
                <w:szCs w:val="20"/>
              </w:rPr>
              <w:t>Project Applicant; Project Paleontologist</w:t>
            </w:r>
          </w:p>
        </w:tc>
        <w:tc>
          <w:tcPr>
            <w:tcW w:w="1620" w:type="dxa"/>
            <w:shd w:val="clear" w:color="auto" w:fill="auto"/>
          </w:tcPr>
          <w:p w14:paraId="7673C27B" w14:textId="77777777" w:rsidR="006F2589" w:rsidRPr="00803752" w:rsidRDefault="006F2589" w:rsidP="00C15D9E">
            <w:pPr>
              <w:spacing w:beforeLines="40" w:before="96" w:afterLines="40" w:after="96" w:line="264" w:lineRule="auto"/>
              <w:jc w:val="left"/>
              <w:rPr>
                <w:sz w:val="20"/>
                <w:szCs w:val="20"/>
                <w:highlight w:val="yellow"/>
              </w:rPr>
            </w:pPr>
            <w:r w:rsidRPr="00803752">
              <w:rPr>
                <w:sz w:val="20"/>
                <w:szCs w:val="20"/>
              </w:rPr>
              <w:t xml:space="preserve">City of Moreno Valley Planning Division </w:t>
            </w:r>
          </w:p>
        </w:tc>
        <w:tc>
          <w:tcPr>
            <w:tcW w:w="1260" w:type="dxa"/>
            <w:shd w:val="clear" w:color="auto" w:fill="auto"/>
          </w:tcPr>
          <w:p w14:paraId="51F8EA02" w14:textId="77777777" w:rsidR="006F2589" w:rsidRPr="00803752" w:rsidRDefault="006F2589" w:rsidP="00C15D9E">
            <w:pPr>
              <w:spacing w:beforeLines="40" w:before="96" w:afterLines="40" w:after="96" w:line="264" w:lineRule="auto"/>
              <w:jc w:val="left"/>
              <w:rPr>
                <w:sz w:val="20"/>
                <w:szCs w:val="20"/>
                <w:highlight w:val="yellow"/>
              </w:rPr>
            </w:pPr>
            <w:r w:rsidRPr="00803752">
              <w:rPr>
                <w:sz w:val="20"/>
                <w:szCs w:val="20"/>
              </w:rPr>
              <w:t>Prior to issuance of grading permit</w:t>
            </w:r>
          </w:p>
        </w:tc>
        <w:tc>
          <w:tcPr>
            <w:tcW w:w="990" w:type="dxa"/>
            <w:shd w:val="clear" w:color="auto" w:fill="auto"/>
          </w:tcPr>
          <w:p w14:paraId="55363C58" w14:textId="77777777" w:rsidR="006F2589" w:rsidRPr="00821C4D" w:rsidRDefault="006F2589" w:rsidP="00C15D9E">
            <w:pPr>
              <w:spacing w:beforeLines="40" w:before="96" w:afterLines="40" w:after="96" w:line="264" w:lineRule="auto"/>
              <w:jc w:val="left"/>
              <w:rPr>
                <w:b/>
                <w:sz w:val="20"/>
                <w:szCs w:val="20"/>
                <w:highlight w:val="yellow"/>
              </w:rPr>
            </w:pPr>
          </w:p>
        </w:tc>
        <w:tc>
          <w:tcPr>
            <w:tcW w:w="900" w:type="dxa"/>
            <w:shd w:val="clear" w:color="auto" w:fill="auto"/>
          </w:tcPr>
          <w:p w14:paraId="1CB5F235" w14:textId="77777777" w:rsidR="006F2589" w:rsidRPr="00821C4D" w:rsidRDefault="006F2589" w:rsidP="00C15D9E">
            <w:pPr>
              <w:spacing w:beforeLines="40" w:before="96" w:afterLines="40" w:after="96" w:line="264" w:lineRule="auto"/>
              <w:jc w:val="left"/>
              <w:rPr>
                <w:b/>
                <w:sz w:val="20"/>
                <w:szCs w:val="20"/>
                <w:highlight w:val="yellow"/>
              </w:rPr>
            </w:pPr>
          </w:p>
        </w:tc>
        <w:tc>
          <w:tcPr>
            <w:tcW w:w="900" w:type="dxa"/>
            <w:shd w:val="clear" w:color="auto" w:fill="auto"/>
          </w:tcPr>
          <w:p w14:paraId="0B19A6DC" w14:textId="77777777" w:rsidR="006F2589" w:rsidRPr="00821C4D" w:rsidRDefault="006F2589" w:rsidP="00C15D9E">
            <w:pPr>
              <w:spacing w:beforeLines="40" w:before="96" w:afterLines="40" w:after="96" w:line="264" w:lineRule="auto"/>
              <w:jc w:val="left"/>
              <w:rPr>
                <w:b/>
                <w:sz w:val="20"/>
                <w:szCs w:val="20"/>
                <w:highlight w:val="yellow"/>
              </w:rPr>
            </w:pPr>
          </w:p>
        </w:tc>
        <w:tc>
          <w:tcPr>
            <w:tcW w:w="1080" w:type="dxa"/>
            <w:shd w:val="clear" w:color="auto" w:fill="auto"/>
          </w:tcPr>
          <w:p w14:paraId="722303F6" w14:textId="77777777" w:rsidR="006F2589" w:rsidRPr="00821C4D" w:rsidRDefault="006F2589" w:rsidP="00C15D9E">
            <w:pPr>
              <w:spacing w:beforeLines="40" w:before="96" w:afterLines="40" w:after="96" w:line="264" w:lineRule="auto"/>
              <w:jc w:val="left"/>
              <w:rPr>
                <w:b/>
                <w:sz w:val="20"/>
                <w:szCs w:val="20"/>
                <w:highlight w:val="yellow"/>
              </w:rPr>
            </w:pPr>
          </w:p>
        </w:tc>
      </w:tr>
      <w:tr w:rsidR="006F2589" w:rsidRPr="00821C4D" w14:paraId="3E45E74E" w14:textId="77777777" w:rsidTr="009A2995">
        <w:tc>
          <w:tcPr>
            <w:tcW w:w="3325" w:type="dxa"/>
            <w:shd w:val="clear" w:color="auto" w:fill="auto"/>
          </w:tcPr>
          <w:p w14:paraId="0BD0D70E" w14:textId="2B9CF66E" w:rsidR="006F2589" w:rsidRPr="007F026C" w:rsidRDefault="006F2589" w:rsidP="0067667A">
            <w:pPr>
              <w:pStyle w:val="MMRPMitigationMeasure"/>
              <w:spacing w:beforeLines="40" w:before="96" w:afterLines="40" w:after="96" w:line="264" w:lineRule="auto"/>
              <w:rPr>
                <w:sz w:val="20"/>
                <w:szCs w:val="20"/>
              </w:rPr>
            </w:pPr>
            <w:r>
              <w:rPr>
                <w:b/>
                <w:sz w:val="20"/>
                <w:szCs w:val="20"/>
              </w:rPr>
              <w:t>MM 4.5-7</w:t>
            </w:r>
            <w:r w:rsidRPr="00F0571E">
              <w:rPr>
                <w:b/>
                <w:sz w:val="20"/>
                <w:szCs w:val="20"/>
              </w:rPr>
              <w:t xml:space="preserve"> </w:t>
            </w:r>
            <w:r w:rsidRPr="00F0571E">
              <w:rPr>
                <w:sz w:val="20"/>
                <w:szCs w:val="20"/>
              </w:rPr>
              <w:t>The</w:t>
            </w:r>
            <w:r w:rsidRPr="00803752">
              <w:rPr>
                <w:sz w:val="20"/>
                <w:szCs w:val="20"/>
              </w:rPr>
              <w:t xml:space="preserve"> paleontological monitor shall conduct full-time monitoring during grading and excavation operations in undisturbed, very old alluvial fan sediments and shall be equipped to salvage fossils if they are unearthed to avoid construction delays and to remove samples of sediments that are likely to contain the remains of small fossil invertebrates and vertebrates.  The paleontological monitor shall be empowered to temporarily halt or divert equipment to allow of removal of abundant and large specimens in a timely manner.  Monitoring may be reduced if the potentially fossiliferous </w:t>
            </w:r>
            <w:r w:rsidRPr="00803752">
              <w:rPr>
                <w:sz w:val="20"/>
                <w:szCs w:val="20"/>
              </w:rPr>
              <w:lastRenderedPageBreak/>
              <w:t>units are not present in the subsurface, or if present, are determined upon exposure and examination by qualified paleontological personnel to have a low potential to contain or yield fossil resources.</w:t>
            </w:r>
          </w:p>
        </w:tc>
        <w:tc>
          <w:tcPr>
            <w:tcW w:w="1440" w:type="dxa"/>
          </w:tcPr>
          <w:p w14:paraId="08553B22" w14:textId="3F0DB2AB" w:rsidR="006F2589" w:rsidRPr="00914889" w:rsidRDefault="003C0737" w:rsidP="00914889">
            <w:pPr>
              <w:pStyle w:val="MMRPMitigationSubheading"/>
              <w:numPr>
                <w:ilvl w:val="0"/>
                <w:numId w:val="0"/>
              </w:numPr>
              <w:spacing w:beforeLines="40" w:before="96" w:afterLines="40" w:after="96" w:line="264" w:lineRule="auto"/>
              <w:jc w:val="left"/>
              <w:rPr>
                <w:szCs w:val="20"/>
              </w:rPr>
            </w:pPr>
            <w:r>
              <w:rPr>
                <w:szCs w:val="20"/>
              </w:rPr>
              <w:lastRenderedPageBreak/>
              <w:t>All</w:t>
            </w:r>
          </w:p>
        </w:tc>
        <w:tc>
          <w:tcPr>
            <w:tcW w:w="1440" w:type="dxa"/>
            <w:shd w:val="clear" w:color="auto" w:fill="auto"/>
          </w:tcPr>
          <w:p w14:paraId="65D6FDE3" w14:textId="2E22CE68" w:rsidR="006F2589" w:rsidRPr="00803752" w:rsidRDefault="006F2589" w:rsidP="00C15D9E">
            <w:pPr>
              <w:pStyle w:val="MMRPMitigationSubheading"/>
              <w:numPr>
                <w:ilvl w:val="0"/>
                <w:numId w:val="0"/>
              </w:numPr>
              <w:spacing w:beforeLines="40" w:before="96" w:afterLines="40" w:after="96" w:line="264" w:lineRule="auto"/>
              <w:jc w:val="left"/>
              <w:rPr>
                <w:szCs w:val="20"/>
                <w:highlight w:val="yellow"/>
              </w:rPr>
            </w:pPr>
            <w:r w:rsidRPr="00803752">
              <w:rPr>
                <w:szCs w:val="20"/>
              </w:rPr>
              <w:t>Project Paleontologist</w:t>
            </w:r>
          </w:p>
        </w:tc>
        <w:tc>
          <w:tcPr>
            <w:tcW w:w="1620" w:type="dxa"/>
            <w:shd w:val="clear" w:color="auto" w:fill="auto"/>
          </w:tcPr>
          <w:p w14:paraId="03D6EA73" w14:textId="77777777" w:rsidR="006F2589" w:rsidRPr="00803752" w:rsidRDefault="006F2589" w:rsidP="00C15D9E">
            <w:pPr>
              <w:spacing w:beforeLines="40" w:before="96" w:afterLines="40" w:after="96" w:line="264" w:lineRule="auto"/>
              <w:jc w:val="left"/>
              <w:rPr>
                <w:sz w:val="20"/>
                <w:szCs w:val="20"/>
                <w:highlight w:val="yellow"/>
              </w:rPr>
            </w:pPr>
            <w:r w:rsidRPr="00803752">
              <w:rPr>
                <w:sz w:val="20"/>
                <w:szCs w:val="20"/>
              </w:rPr>
              <w:t xml:space="preserve">City of Moreno Valley Planning Division </w:t>
            </w:r>
          </w:p>
        </w:tc>
        <w:tc>
          <w:tcPr>
            <w:tcW w:w="1260" w:type="dxa"/>
            <w:shd w:val="clear" w:color="auto" w:fill="auto"/>
          </w:tcPr>
          <w:p w14:paraId="66ECF05A" w14:textId="77777777" w:rsidR="006F2589" w:rsidRPr="00803752" w:rsidRDefault="006F2589" w:rsidP="00C15D9E">
            <w:pPr>
              <w:spacing w:beforeLines="40" w:before="96" w:afterLines="40" w:after="96" w:line="264" w:lineRule="auto"/>
              <w:jc w:val="left"/>
              <w:rPr>
                <w:sz w:val="20"/>
                <w:szCs w:val="20"/>
                <w:highlight w:val="yellow"/>
              </w:rPr>
            </w:pPr>
            <w:r w:rsidRPr="00803752">
              <w:rPr>
                <w:sz w:val="20"/>
                <w:szCs w:val="20"/>
              </w:rPr>
              <w:t>On-going during construction</w:t>
            </w:r>
          </w:p>
        </w:tc>
        <w:tc>
          <w:tcPr>
            <w:tcW w:w="990" w:type="dxa"/>
            <w:shd w:val="clear" w:color="auto" w:fill="auto"/>
          </w:tcPr>
          <w:p w14:paraId="2ACD9DD7" w14:textId="77777777" w:rsidR="006F2589" w:rsidRPr="00821C4D" w:rsidRDefault="006F2589" w:rsidP="00C15D9E">
            <w:pPr>
              <w:spacing w:beforeLines="40" w:before="96" w:afterLines="40" w:after="96" w:line="264" w:lineRule="auto"/>
              <w:jc w:val="left"/>
              <w:rPr>
                <w:b/>
                <w:sz w:val="20"/>
                <w:szCs w:val="20"/>
                <w:highlight w:val="yellow"/>
              </w:rPr>
            </w:pPr>
          </w:p>
        </w:tc>
        <w:tc>
          <w:tcPr>
            <w:tcW w:w="900" w:type="dxa"/>
            <w:shd w:val="clear" w:color="auto" w:fill="auto"/>
          </w:tcPr>
          <w:p w14:paraId="2D2CFF39" w14:textId="77777777" w:rsidR="006F2589" w:rsidRPr="00821C4D" w:rsidRDefault="006F2589" w:rsidP="00C15D9E">
            <w:pPr>
              <w:spacing w:beforeLines="40" w:before="96" w:afterLines="40" w:after="96" w:line="264" w:lineRule="auto"/>
              <w:jc w:val="left"/>
              <w:rPr>
                <w:b/>
                <w:sz w:val="20"/>
                <w:szCs w:val="20"/>
                <w:highlight w:val="yellow"/>
              </w:rPr>
            </w:pPr>
          </w:p>
        </w:tc>
        <w:tc>
          <w:tcPr>
            <w:tcW w:w="900" w:type="dxa"/>
            <w:shd w:val="clear" w:color="auto" w:fill="auto"/>
          </w:tcPr>
          <w:p w14:paraId="3247F770" w14:textId="77777777" w:rsidR="006F2589" w:rsidRPr="00821C4D" w:rsidRDefault="006F2589" w:rsidP="00C15D9E">
            <w:pPr>
              <w:spacing w:beforeLines="40" w:before="96" w:afterLines="40" w:after="96" w:line="264" w:lineRule="auto"/>
              <w:jc w:val="left"/>
              <w:rPr>
                <w:b/>
                <w:sz w:val="20"/>
                <w:szCs w:val="20"/>
                <w:highlight w:val="yellow"/>
              </w:rPr>
            </w:pPr>
          </w:p>
        </w:tc>
        <w:tc>
          <w:tcPr>
            <w:tcW w:w="1080" w:type="dxa"/>
            <w:shd w:val="clear" w:color="auto" w:fill="auto"/>
          </w:tcPr>
          <w:p w14:paraId="0DEC5357" w14:textId="77777777" w:rsidR="006F2589" w:rsidRPr="00821C4D" w:rsidRDefault="006F2589" w:rsidP="00C15D9E">
            <w:pPr>
              <w:spacing w:beforeLines="40" w:before="96" w:afterLines="40" w:after="96" w:line="264" w:lineRule="auto"/>
              <w:jc w:val="left"/>
              <w:rPr>
                <w:b/>
                <w:sz w:val="20"/>
                <w:szCs w:val="20"/>
                <w:highlight w:val="yellow"/>
              </w:rPr>
            </w:pPr>
          </w:p>
        </w:tc>
      </w:tr>
      <w:tr w:rsidR="006F2589" w:rsidRPr="00821C4D" w14:paraId="3EFA79DE" w14:textId="77777777" w:rsidTr="009A2995">
        <w:tc>
          <w:tcPr>
            <w:tcW w:w="3325" w:type="dxa"/>
            <w:shd w:val="clear" w:color="auto" w:fill="auto"/>
          </w:tcPr>
          <w:p w14:paraId="6E96EBA8" w14:textId="4D080AA4" w:rsidR="006F2589" w:rsidRPr="007F026C" w:rsidRDefault="006F2589" w:rsidP="0067667A">
            <w:pPr>
              <w:pStyle w:val="MMRPMitigationMeasure"/>
              <w:spacing w:beforeLines="40" w:before="96" w:afterLines="40" w:after="96" w:line="264" w:lineRule="auto"/>
              <w:rPr>
                <w:sz w:val="20"/>
                <w:szCs w:val="20"/>
              </w:rPr>
            </w:pPr>
            <w:r>
              <w:rPr>
                <w:b/>
                <w:sz w:val="20"/>
                <w:szCs w:val="20"/>
              </w:rPr>
              <w:lastRenderedPageBreak/>
              <w:t>MM 4.5-8</w:t>
            </w:r>
            <w:r w:rsidRPr="005E0D55">
              <w:t xml:space="preserve"> </w:t>
            </w:r>
            <w:r w:rsidRPr="005E0D55">
              <w:rPr>
                <w:sz w:val="20"/>
                <w:szCs w:val="20"/>
              </w:rPr>
              <w:t>Recov</w:t>
            </w:r>
            <w:r w:rsidRPr="00803752">
              <w:rPr>
                <w:sz w:val="20"/>
                <w:szCs w:val="20"/>
              </w:rPr>
              <w:t>ered specimens shall be properly prepared to a point of identification and permanent preservation, including screen washing sediments to recover small invertebrates and vertebrates, if necessary.  Identification and curation of specimens into a professional, accredited public museum repository with a commitment to archival conservation and permanent retrievable storage, such as the Western Science Museum in Hemet, California, is required for significant discoveries.</w:t>
            </w:r>
          </w:p>
        </w:tc>
        <w:tc>
          <w:tcPr>
            <w:tcW w:w="1440" w:type="dxa"/>
          </w:tcPr>
          <w:p w14:paraId="134DB106" w14:textId="360C8803" w:rsidR="006F2589" w:rsidRPr="00803752" w:rsidRDefault="003C0737" w:rsidP="00C15D9E">
            <w:pPr>
              <w:pStyle w:val="MMRPMitigationSubheading"/>
              <w:numPr>
                <w:ilvl w:val="0"/>
                <w:numId w:val="0"/>
              </w:numPr>
              <w:spacing w:beforeLines="40" w:before="96" w:afterLines="40" w:after="96" w:line="264" w:lineRule="auto"/>
              <w:jc w:val="left"/>
              <w:rPr>
                <w:szCs w:val="20"/>
              </w:rPr>
            </w:pPr>
            <w:r>
              <w:rPr>
                <w:szCs w:val="20"/>
              </w:rPr>
              <w:t>All</w:t>
            </w:r>
          </w:p>
        </w:tc>
        <w:tc>
          <w:tcPr>
            <w:tcW w:w="1440" w:type="dxa"/>
            <w:shd w:val="clear" w:color="auto" w:fill="auto"/>
          </w:tcPr>
          <w:p w14:paraId="2EDB90BB" w14:textId="48CA488A" w:rsidR="006F2589" w:rsidRPr="00803752" w:rsidRDefault="006F2589" w:rsidP="00C15D9E">
            <w:pPr>
              <w:pStyle w:val="MMRPMitigationSubheading"/>
              <w:numPr>
                <w:ilvl w:val="0"/>
                <w:numId w:val="0"/>
              </w:numPr>
              <w:spacing w:beforeLines="40" w:before="96" w:afterLines="40" w:after="96" w:line="264" w:lineRule="auto"/>
              <w:jc w:val="left"/>
              <w:rPr>
                <w:szCs w:val="20"/>
                <w:highlight w:val="yellow"/>
              </w:rPr>
            </w:pPr>
            <w:r w:rsidRPr="00803752">
              <w:rPr>
                <w:szCs w:val="20"/>
              </w:rPr>
              <w:t>Project Paleontologist</w:t>
            </w:r>
          </w:p>
        </w:tc>
        <w:tc>
          <w:tcPr>
            <w:tcW w:w="1620" w:type="dxa"/>
            <w:shd w:val="clear" w:color="auto" w:fill="auto"/>
          </w:tcPr>
          <w:p w14:paraId="384C23C9" w14:textId="77777777" w:rsidR="006F2589" w:rsidRPr="00803752" w:rsidRDefault="006F2589" w:rsidP="00C15D9E">
            <w:pPr>
              <w:spacing w:beforeLines="40" w:before="96" w:afterLines="40" w:after="96" w:line="264" w:lineRule="auto"/>
              <w:jc w:val="left"/>
              <w:rPr>
                <w:sz w:val="20"/>
                <w:szCs w:val="20"/>
                <w:highlight w:val="yellow"/>
              </w:rPr>
            </w:pPr>
            <w:r w:rsidRPr="00803752">
              <w:rPr>
                <w:sz w:val="20"/>
                <w:szCs w:val="20"/>
              </w:rPr>
              <w:t xml:space="preserve">City of Moreno Valley Planning Division </w:t>
            </w:r>
          </w:p>
        </w:tc>
        <w:tc>
          <w:tcPr>
            <w:tcW w:w="1260" w:type="dxa"/>
            <w:shd w:val="clear" w:color="auto" w:fill="auto"/>
          </w:tcPr>
          <w:p w14:paraId="5C05A54B" w14:textId="77777777" w:rsidR="006F2589" w:rsidRPr="00803752" w:rsidRDefault="006F2589" w:rsidP="00C15D9E">
            <w:pPr>
              <w:spacing w:beforeLines="40" w:before="96" w:afterLines="40" w:after="96" w:line="264" w:lineRule="auto"/>
              <w:jc w:val="left"/>
              <w:rPr>
                <w:sz w:val="20"/>
                <w:szCs w:val="20"/>
                <w:highlight w:val="yellow"/>
              </w:rPr>
            </w:pPr>
            <w:r w:rsidRPr="00803752">
              <w:rPr>
                <w:sz w:val="20"/>
                <w:szCs w:val="20"/>
              </w:rPr>
              <w:t>Prior to grading permit final inspection.</w:t>
            </w:r>
          </w:p>
        </w:tc>
        <w:tc>
          <w:tcPr>
            <w:tcW w:w="990" w:type="dxa"/>
            <w:shd w:val="clear" w:color="auto" w:fill="auto"/>
          </w:tcPr>
          <w:p w14:paraId="5FA30ED4" w14:textId="77777777" w:rsidR="006F2589" w:rsidRPr="00821C4D" w:rsidRDefault="006F2589" w:rsidP="00C15D9E">
            <w:pPr>
              <w:spacing w:beforeLines="40" w:before="96" w:afterLines="40" w:after="96" w:line="264" w:lineRule="auto"/>
              <w:jc w:val="left"/>
              <w:rPr>
                <w:b/>
                <w:sz w:val="20"/>
                <w:szCs w:val="20"/>
                <w:highlight w:val="yellow"/>
              </w:rPr>
            </w:pPr>
          </w:p>
        </w:tc>
        <w:tc>
          <w:tcPr>
            <w:tcW w:w="900" w:type="dxa"/>
            <w:shd w:val="clear" w:color="auto" w:fill="auto"/>
          </w:tcPr>
          <w:p w14:paraId="0D7CBA07" w14:textId="77777777" w:rsidR="006F2589" w:rsidRPr="00821C4D" w:rsidRDefault="006F2589" w:rsidP="00C15D9E">
            <w:pPr>
              <w:spacing w:beforeLines="40" w:before="96" w:afterLines="40" w:after="96" w:line="264" w:lineRule="auto"/>
              <w:jc w:val="left"/>
              <w:rPr>
                <w:b/>
                <w:sz w:val="20"/>
                <w:szCs w:val="20"/>
                <w:highlight w:val="yellow"/>
              </w:rPr>
            </w:pPr>
          </w:p>
        </w:tc>
        <w:tc>
          <w:tcPr>
            <w:tcW w:w="900" w:type="dxa"/>
            <w:shd w:val="clear" w:color="auto" w:fill="auto"/>
          </w:tcPr>
          <w:p w14:paraId="04F95E50" w14:textId="77777777" w:rsidR="006F2589" w:rsidRPr="00821C4D" w:rsidRDefault="006F2589" w:rsidP="00C15D9E">
            <w:pPr>
              <w:spacing w:beforeLines="40" w:before="96" w:afterLines="40" w:after="96" w:line="264" w:lineRule="auto"/>
              <w:jc w:val="left"/>
              <w:rPr>
                <w:b/>
                <w:sz w:val="20"/>
                <w:szCs w:val="20"/>
                <w:highlight w:val="yellow"/>
              </w:rPr>
            </w:pPr>
          </w:p>
        </w:tc>
        <w:tc>
          <w:tcPr>
            <w:tcW w:w="1080" w:type="dxa"/>
            <w:shd w:val="clear" w:color="auto" w:fill="auto"/>
          </w:tcPr>
          <w:p w14:paraId="6DA3C647" w14:textId="77777777" w:rsidR="006F2589" w:rsidRPr="00821C4D" w:rsidRDefault="006F2589" w:rsidP="00C15D9E">
            <w:pPr>
              <w:spacing w:beforeLines="40" w:before="96" w:afterLines="40" w:after="96" w:line="264" w:lineRule="auto"/>
              <w:jc w:val="left"/>
              <w:rPr>
                <w:b/>
                <w:sz w:val="20"/>
                <w:szCs w:val="20"/>
                <w:highlight w:val="yellow"/>
              </w:rPr>
            </w:pPr>
          </w:p>
        </w:tc>
      </w:tr>
      <w:tr w:rsidR="006F2589" w:rsidRPr="00821C4D" w14:paraId="52C0D214" w14:textId="77777777" w:rsidTr="009A2995">
        <w:tc>
          <w:tcPr>
            <w:tcW w:w="3325" w:type="dxa"/>
            <w:shd w:val="clear" w:color="auto" w:fill="auto"/>
          </w:tcPr>
          <w:p w14:paraId="7A0D202A" w14:textId="11464A90" w:rsidR="006F2589" w:rsidRPr="00CB6AAA" w:rsidRDefault="006F2589" w:rsidP="0067667A">
            <w:pPr>
              <w:pStyle w:val="MMRPMitigationMeasure"/>
              <w:spacing w:beforeLines="40" w:before="96" w:afterLines="40" w:after="96" w:line="264" w:lineRule="auto"/>
            </w:pPr>
            <w:r>
              <w:rPr>
                <w:b/>
                <w:sz w:val="20"/>
                <w:szCs w:val="20"/>
              </w:rPr>
              <w:t>MM 4.5-9</w:t>
            </w:r>
            <w:r w:rsidRPr="005E0D55">
              <w:rPr>
                <w:b/>
                <w:sz w:val="20"/>
                <w:szCs w:val="20"/>
              </w:rPr>
              <w:t xml:space="preserve"> </w:t>
            </w:r>
            <w:r w:rsidRPr="005E0D55">
              <w:rPr>
                <w:sz w:val="20"/>
                <w:szCs w:val="20"/>
              </w:rPr>
              <w:t>A final monitoring and mitigation report of findin</w:t>
            </w:r>
            <w:r w:rsidRPr="00803752">
              <w:rPr>
                <w:sz w:val="20"/>
                <w:szCs w:val="20"/>
              </w:rPr>
              <w:t>gs and significance shall be prepared, including lists of all fossils recovered, if any, and necessary maps and graphics to accurately record the original location of the specimens.  The report shall be submitted to the City of Moreno Valley prior to building final.</w:t>
            </w:r>
          </w:p>
        </w:tc>
        <w:tc>
          <w:tcPr>
            <w:tcW w:w="1440" w:type="dxa"/>
          </w:tcPr>
          <w:p w14:paraId="085F56DA" w14:textId="1B26B44C" w:rsidR="006F2589" w:rsidRPr="00803752" w:rsidRDefault="003C0737" w:rsidP="00914889">
            <w:pPr>
              <w:pStyle w:val="MMRPMitigationSubheading"/>
              <w:numPr>
                <w:ilvl w:val="0"/>
                <w:numId w:val="0"/>
              </w:numPr>
              <w:spacing w:beforeLines="40" w:before="96" w:afterLines="40" w:after="96" w:line="264" w:lineRule="auto"/>
              <w:jc w:val="left"/>
              <w:rPr>
                <w:szCs w:val="20"/>
              </w:rPr>
            </w:pPr>
            <w:r>
              <w:rPr>
                <w:szCs w:val="20"/>
              </w:rPr>
              <w:t>All</w:t>
            </w:r>
          </w:p>
        </w:tc>
        <w:tc>
          <w:tcPr>
            <w:tcW w:w="1440" w:type="dxa"/>
            <w:shd w:val="clear" w:color="auto" w:fill="auto"/>
          </w:tcPr>
          <w:p w14:paraId="6497D62E" w14:textId="268CF352" w:rsidR="006F2589" w:rsidRPr="00803752" w:rsidRDefault="006F2589" w:rsidP="00C15D9E">
            <w:pPr>
              <w:pStyle w:val="MMRPMitigationSubheading"/>
              <w:numPr>
                <w:ilvl w:val="0"/>
                <w:numId w:val="0"/>
              </w:numPr>
              <w:spacing w:beforeLines="40" w:before="96" w:afterLines="40" w:after="96" w:line="264" w:lineRule="auto"/>
              <w:jc w:val="left"/>
              <w:rPr>
                <w:szCs w:val="20"/>
                <w:highlight w:val="yellow"/>
              </w:rPr>
            </w:pPr>
            <w:r w:rsidRPr="00803752">
              <w:rPr>
                <w:szCs w:val="20"/>
              </w:rPr>
              <w:t>Project Paleontologist</w:t>
            </w:r>
          </w:p>
        </w:tc>
        <w:tc>
          <w:tcPr>
            <w:tcW w:w="1620" w:type="dxa"/>
            <w:shd w:val="clear" w:color="auto" w:fill="auto"/>
          </w:tcPr>
          <w:p w14:paraId="30008458" w14:textId="77777777" w:rsidR="006F2589" w:rsidRPr="00803752" w:rsidRDefault="006F2589" w:rsidP="00C15D9E">
            <w:pPr>
              <w:spacing w:beforeLines="40" w:before="96" w:afterLines="40" w:after="96" w:line="264" w:lineRule="auto"/>
              <w:jc w:val="left"/>
              <w:rPr>
                <w:sz w:val="20"/>
                <w:szCs w:val="20"/>
                <w:highlight w:val="yellow"/>
              </w:rPr>
            </w:pPr>
            <w:r w:rsidRPr="00803752">
              <w:rPr>
                <w:sz w:val="20"/>
                <w:szCs w:val="20"/>
              </w:rPr>
              <w:t xml:space="preserve">City of Moreno Valley Planning Division </w:t>
            </w:r>
          </w:p>
        </w:tc>
        <w:tc>
          <w:tcPr>
            <w:tcW w:w="1260" w:type="dxa"/>
            <w:shd w:val="clear" w:color="auto" w:fill="auto"/>
          </w:tcPr>
          <w:p w14:paraId="1EE1F172" w14:textId="77777777" w:rsidR="006F2589" w:rsidRPr="00803752" w:rsidRDefault="006F2589" w:rsidP="00C15D9E">
            <w:pPr>
              <w:spacing w:beforeLines="40" w:before="96" w:afterLines="40" w:after="96" w:line="264" w:lineRule="auto"/>
              <w:jc w:val="left"/>
              <w:rPr>
                <w:sz w:val="20"/>
                <w:szCs w:val="20"/>
                <w:highlight w:val="yellow"/>
              </w:rPr>
            </w:pPr>
            <w:r w:rsidRPr="00803752">
              <w:rPr>
                <w:sz w:val="20"/>
                <w:szCs w:val="20"/>
              </w:rPr>
              <w:t>Prior to building final.</w:t>
            </w:r>
          </w:p>
        </w:tc>
        <w:tc>
          <w:tcPr>
            <w:tcW w:w="990" w:type="dxa"/>
            <w:shd w:val="clear" w:color="auto" w:fill="auto"/>
          </w:tcPr>
          <w:p w14:paraId="5CF87535" w14:textId="77777777" w:rsidR="006F2589" w:rsidRPr="00821C4D" w:rsidRDefault="006F2589" w:rsidP="00C15D9E">
            <w:pPr>
              <w:spacing w:beforeLines="40" w:before="96" w:afterLines="40" w:after="96" w:line="264" w:lineRule="auto"/>
              <w:jc w:val="left"/>
              <w:rPr>
                <w:b/>
                <w:sz w:val="20"/>
                <w:szCs w:val="20"/>
                <w:highlight w:val="yellow"/>
              </w:rPr>
            </w:pPr>
          </w:p>
        </w:tc>
        <w:tc>
          <w:tcPr>
            <w:tcW w:w="900" w:type="dxa"/>
            <w:shd w:val="clear" w:color="auto" w:fill="auto"/>
          </w:tcPr>
          <w:p w14:paraId="42B56771" w14:textId="77777777" w:rsidR="006F2589" w:rsidRPr="00821C4D" w:rsidRDefault="006F2589" w:rsidP="00C15D9E">
            <w:pPr>
              <w:spacing w:beforeLines="40" w:before="96" w:afterLines="40" w:after="96" w:line="264" w:lineRule="auto"/>
              <w:jc w:val="left"/>
              <w:rPr>
                <w:b/>
                <w:sz w:val="20"/>
                <w:szCs w:val="20"/>
                <w:highlight w:val="yellow"/>
              </w:rPr>
            </w:pPr>
          </w:p>
        </w:tc>
        <w:tc>
          <w:tcPr>
            <w:tcW w:w="900" w:type="dxa"/>
            <w:shd w:val="clear" w:color="auto" w:fill="auto"/>
          </w:tcPr>
          <w:p w14:paraId="444E3730" w14:textId="77777777" w:rsidR="006F2589" w:rsidRPr="00821C4D" w:rsidRDefault="006F2589" w:rsidP="00C15D9E">
            <w:pPr>
              <w:spacing w:beforeLines="40" w:before="96" w:afterLines="40" w:after="96" w:line="264" w:lineRule="auto"/>
              <w:jc w:val="left"/>
              <w:rPr>
                <w:b/>
                <w:sz w:val="20"/>
                <w:szCs w:val="20"/>
                <w:highlight w:val="yellow"/>
              </w:rPr>
            </w:pPr>
          </w:p>
        </w:tc>
        <w:tc>
          <w:tcPr>
            <w:tcW w:w="1080" w:type="dxa"/>
            <w:shd w:val="clear" w:color="auto" w:fill="auto"/>
          </w:tcPr>
          <w:p w14:paraId="07A7FDD0" w14:textId="77777777" w:rsidR="006F2589" w:rsidRPr="00821C4D" w:rsidRDefault="006F2589" w:rsidP="00C15D9E">
            <w:pPr>
              <w:spacing w:beforeLines="40" w:before="96" w:afterLines="40" w:after="96" w:line="264" w:lineRule="auto"/>
              <w:jc w:val="left"/>
              <w:rPr>
                <w:b/>
                <w:sz w:val="20"/>
                <w:szCs w:val="20"/>
                <w:highlight w:val="yellow"/>
              </w:rPr>
            </w:pPr>
          </w:p>
        </w:tc>
      </w:tr>
      <w:tr w:rsidR="006F2589" w:rsidRPr="00821C4D" w14:paraId="4D326C13" w14:textId="77777777" w:rsidTr="006F2589">
        <w:tc>
          <w:tcPr>
            <w:tcW w:w="12955" w:type="dxa"/>
            <w:gridSpan w:val="9"/>
            <w:shd w:val="clear" w:color="auto" w:fill="F3F3F3"/>
          </w:tcPr>
          <w:p w14:paraId="4A4827FA" w14:textId="4C93964D" w:rsidR="006F2589" w:rsidRPr="00DB4E06" w:rsidRDefault="006F2589" w:rsidP="0067667A">
            <w:pPr>
              <w:keepNext/>
              <w:spacing w:beforeLines="40" w:before="96" w:afterLines="40" w:after="96" w:line="264" w:lineRule="auto"/>
              <w:rPr>
                <w:b/>
                <w:sz w:val="20"/>
                <w:szCs w:val="20"/>
              </w:rPr>
            </w:pPr>
            <w:r w:rsidRPr="00DB4E06">
              <w:rPr>
                <w:b/>
                <w:sz w:val="20"/>
                <w:szCs w:val="20"/>
              </w:rPr>
              <w:lastRenderedPageBreak/>
              <w:t>Greenhouse Gas Emissions</w:t>
            </w:r>
          </w:p>
        </w:tc>
      </w:tr>
      <w:tr w:rsidR="006F2589" w:rsidRPr="00821C4D" w14:paraId="1BBF5FC9" w14:textId="77777777" w:rsidTr="009A2995">
        <w:tc>
          <w:tcPr>
            <w:tcW w:w="3325" w:type="dxa"/>
            <w:shd w:val="clear" w:color="auto" w:fill="auto"/>
          </w:tcPr>
          <w:p w14:paraId="2EA4604F" w14:textId="7735A7F7" w:rsidR="006F2589" w:rsidRPr="007F026C" w:rsidRDefault="006F2589" w:rsidP="0067667A">
            <w:pPr>
              <w:pStyle w:val="MMRPMitigationMeasure"/>
              <w:spacing w:beforeLines="40" w:before="96" w:afterLines="40" w:after="96" w:line="264" w:lineRule="auto"/>
              <w:rPr>
                <w:sz w:val="20"/>
                <w:szCs w:val="20"/>
              </w:rPr>
            </w:pPr>
            <w:r w:rsidRPr="00DB4E06">
              <w:rPr>
                <w:b/>
                <w:sz w:val="20"/>
                <w:szCs w:val="20"/>
              </w:rPr>
              <w:t xml:space="preserve">MM 4.6-1 </w:t>
            </w:r>
            <w:bookmarkStart w:id="8" w:name="_Ref438478606"/>
            <w:r w:rsidRPr="00DB4E06">
              <w:rPr>
                <w:sz w:val="20"/>
                <w:szCs w:val="20"/>
              </w:rPr>
              <w:t xml:space="preserve">Prior to issuance of a building </w:t>
            </w:r>
            <w:proofErr w:type="gramStart"/>
            <w:r w:rsidRPr="00DB4E06">
              <w:rPr>
                <w:sz w:val="20"/>
                <w:szCs w:val="20"/>
              </w:rPr>
              <w:t>permit</w:t>
            </w:r>
            <w:proofErr w:type="gramEnd"/>
            <w:r w:rsidRPr="00DB4E06">
              <w:rPr>
                <w:sz w:val="20"/>
                <w:szCs w:val="20"/>
              </w:rPr>
              <w:t>, the City of Moreno Valley shall verify that the roofs for Buildings #1, #2, #3, and #4 are designed to support solar panels.</w:t>
            </w:r>
            <w:bookmarkEnd w:id="8"/>
            <w:r w:rsidRPr="00DB4E06">
              <w:rPr>
                <w:sz w:val="20"/>
                <w:szCs w:val="20"/>
              </w:rPr>
              <w:t xml:space="preserve">  The entire roof area of each building is not required to support panels; the portion of the roof that is to support panels shall be determined by the City and the building’s architect at time of building design and building permit issuance.</w:t>
            </w:r>
          </w:p>
        </w:tc>
        <w:tc>
          <w:tcPr>
            <w:tcW w:w="1440" w:type="dxa"/>
          </w:tcPr>
          <w:p w14:paraId="40E309BA" w14:textId="08F43DBD" w:rsidR="006F2589" w:rsidRPr="00914889" w:rsidRDefault="003C0737" w:rsidP="00914889">
            <w:pPr>
              <w:spacing w:beforeLines="40" w:before="96" w:afterLines="40" w:after="96" w:line="264" w:lineRule="auto"/>
              <w:jc w:val="left"/>
              <w:rPr>
                <w:sz w:val="20"/>
                <w:szCs w:val="20"/>
              </w:rPr>
            </w:pPr>
            <w:r>
              <w:rPr>
                <w:sz w:val="20"/>
                <w:szCs w:val="20"/>
              </w:rPr>
              <w:t>All</w:t>
            </w:r>
          </w:p>
        </w:tc>
        <w:tc>
          <w:tcPr>
            <w:tcW w:w="1440" w:type="dxa"/>
            <w:shd w:val="clear" w:color="auto" w:fill="auto"/>
          </w:tcPr>
          <w:p w14:paraId="730F83B9" w14:textId="13586338" w:rsidR="006F2589" w:rsidRPr="00DB4E06" w:rsidRDefault="006F2589" w:rsidP="00C15D9E">
            <w:pPr>
              <w:spacing w:beforeLines="40" w:before="96" w:afterLines="40" w:after="96" w:line="264" w:lineRule="auto"/>
              <w:jc w:val="left"/>
              <w:rPr>
                <w:sz w:val="20"/>
                <w:szCs w:val="20"/>
              </w:rPr>
            </w:pPr>
            <w:r w:rsidRPr="00DB4E06">
              <w:rPr>
                <w:sz w:val="20"/>
                <w:szCs w:val="20"/>
              </w:rPr>
              <w:t>Project Applicant</w:t>
            </w:r>
          </w:p>
        </w:tc>
        <w:tc>
          <w:tcPr>
            <w:tcW w:w="1620" w:type="dxa"/>
            <w:shd w:val="clear" w:color="auto" w:fill="auto"/>
          </w:tcPr>
          <w:p w14:paraId="353D45EC" w14:textId="77777777" w:rsidR="006F2589" w:rsidRPr="00DB4E06" w:rsidRDefault="006F2589" w:rsidP="00C15D9E">
            <w:pPr>
              <w:spacing w:beforeLines="40" w:before="96" w:afterLines="40" w:after="96" w:line="264" w:lineRule="auto"/>
              <w:jc w:val="left"/>
              <w:rPr>
                <w:sz w:val="20"/>
                <w:szCs w:val="20"/>
              </w:rPr>
            </w:pPr>
            <w:r w:rsidRPr="00DB4E06">
              <w:rPr>
                <w:sz w:val="20"/>
                <w:szCs w:val="20"/>
              </w:rPr>
              <w:t>City of Moreno Valley Planning Division &amp; Building and Safety Division</w:t>
            </w:r>
          </w:p>
        </w:tc>
        <w:tc>
          <w:tcPr>
            <w:tcW w:w="1260" w:type="dxa"/>
            <w:shd w:val="clear" w:color="auto" w:fill="auto"/>
          </w:tcPr>
          <w:p w14:paraId="0AB03000" w14:textId="77777777" w:rsidR="006F2589" w:rsidRPr="00DB4E06" w:rsidRDefault="006F2589" w:rsidP="00C15D9E">
            <w:pPr>
              <w:spacing w:beforeLines="40" w:before="96" w:afterLines="40" w:after="96" w:line="264" w:lineRule="auto"/>
              <w:jc w:val="left"/>
              <w:rPr>
                <w:sz w:val="20"/>
                <w:szCs w:val="20"/>
              </w:rPr>
            </w:pPr>
            <w:r w:rsidRPr="00DB4E06">
              <w:rPr>
                <w:sz w:val="20"/>
                <w:szCs w:val="20"/>
              </w:rPr>
              <w:t>Prior to the issuance of building permits.</w:t>
            </w:r>
          </w:p>
        </w:tc>
        <w:tc>
          <w:tcPr>
            <w:tcW w:w="990" w:type="dxa"/>
            <w:shd w:val="clear" w:color="auto" w:fill="auto"/>
          </w:tcPr>
          <w:p w14:paraId="242E2B7F" w14:textId="77777777" w:rsidR="006F2589" w:rsidRPr="00DB4E06" w:rsidRDefault="006F2589" w:rsidP="00C15D9E">
            <w:pPr>
              <w:spacing w:beforeLines="40" w:before="96" w:afterLines="40" w:after="96" w:line="264" w:lineRule="auto"/>
              <w:jc w:val="left"/>
              <w:rPr>
                <w:b/>
                <w:sz w:val="20"/>
                <w:szCs w:val="20"/>
              </w:rPr>
            </w:pPr>
          </w:p>
        </w:tc>
        <w:tc>
          <w:tcPr>
            <w:tcW w:w="900" w:type="dxa"/>
            <w:shd w:val="clear" w:color="auto" w:fill="auto"/>
          </w:tcPr>
          <w:p w14:paraId="1A476328" w14:textId="77777777" w:rsidR="006F2589" w:rsidRPr="00DB4E06" w:rsidRDefault="006F2589" w:rsidP="00C15D9E">
            <w:pPr>
              <w:spacing w:beforeLines="40" w:before="96" w:afterLines="40" w:after="96" w:line="264" w:lineRule="auto"/>
              <w:jc w:val="left"/>
              <w:rPr>
                <w:b/>
                <w:sz w:val="20"/>
                <w:szCs w:val="20"/>
              </w:rPr>
            </w:pPr>
          </w:p>
        </w:tc>
        <w:tc>
          <w:tcPr>
            <w:tcW w:w="900" w:type="dxa"/>
            <w:shd w:val="clear" w:color="auto" w:fill="auto"/>
          </w:tcPr>
          <w:p w14:paraId="3FB3BBF7" w14:textId="77777777" w:rsidR="006F2589" w:rsidRPr="00DB4E06" w:rsidRDefault="006F2589" w:rsidP="00C15D9E">
            <w:pPr>
              <w:spacing w:beforeLines="40" w:before="96" w:afterLines="40" w:after="96" w:line="264" w:lineRule="auto"/>
              <w:jc w:val="left"/>
              <w:rPr>
                <w:b/>
                <w:sz w:val="20"/>
                <w:szCs w:val="20"/>
              </w:rPr>
            </w:pPr>
          </w:p>
        </w:tc>
        <w:tc>
          <w:tcPr>
            <w:tcW w:w="1080" w:type="dxa"/>
            <w:shd w:val="clear" w:color="auto" w:fill="auto"/>
          </w:tcPr>
          <w:p w14:paraId="6D3EC2AD" w14:textId="77777777" w:rsidR="006F2589" w:rsidRPr="00DB4E06" w:rsidRDefault="006F2589" w:rsidP="00C15D9E">
            <w:pPr>
              <w:spacing w:beforeLines="40" w:before="96" w:afterLines="40" w:after="96" w:line="264" w:lineRule="auto"/>
              <w:jc w:val="left"/>
              <w:rPr>
                <w:b/>
                <w:sz w:val="20"/>
                <w:szCs w:val="20"/>
              </w:rPr>
            </w:pPr>
          </w:p>
        </w:tc>
      </w:tr>
      <w:tr w:rsidR="006F2589" w:rsidRPr="00821C4D" w14:paraId="5B919CE4" w14:textId="77777777" w:rsidTr="009A2995">
        <w:tc>
          <w:tcPr>
            <w:tcW w:w="3325" w:type="dxa"/>
            <w:shd w:val="clear" w:color="auto" w:fill="auto"/>
          </w:tcPr>
          <w:p w14:paraId="493BAF6D" w14:textId="2DA3E0D0" w:rsidR="006F2589" w:rsidRPr="007F026C" w:rsidRDefault="006F2589" w:rsidP="0067667A">
            <w:pPr>
              <w:pStyle w:val="MMRPMitigationMeasure"/>
              <w:spacing w:beforeLines="40" w:before="96" w:afterLines="40" w:after="96" w:line="264" w:lineRule="auto"/>
              <w:rPr>
                <w:sz w:val="20"/>
                <w:szCs w:val="20"/>
              </w:rPr>
            </w:pPr>
            <w:r w:rsidRPr="005E0D55">
              <w:rPr>
                <w:b/>
                <w:sz w:val="20"/>
                <w:szCs w:val="20"/>
              </w:rPr>
              <w:t>MM 4.6-2</w:t>
            </w:r>
            <w:r w:rsidRPr="005E0D55">
              <w:rPr>
                <w:sz w:val="20"/>
                <w:szCs w:val="20"/>
              </w:rPr>
              <w:t xml:space="preserve"> Prior to building final, the City of Moreno Valley shall verify that the parking lot is marked in compliance with the California Green Building Standards Code, which requires that a certain number of parking spaces be designated for any combination of low-emitting, fuel-efficient and carpool/vanpool vehicles.  The designated parking stalls are required to be painted “Clean Air Vehicle.”</w:t>
            </w:r>
          </w:p>
        </w:tc>
        <w:tc>
          <w:tcPr>
            <w:tcW w:w="1440" w:type="dxa"/>
          </w:tcPr>
          <w:p w14:paraId="48061931" w14:textId="69E7A7BF" w:rsidR="006F2589" w:rsidRPr="0016423B" w:rsidRDefault="003C0737" w:rsidP="00914889">
            <w:pPr>
              <w:spacing w:beforeLines="40" w:before="96" w:afterLines="40" w:after="96" w:line="264" w:lineRule="auto"/>
              <w:jc w:val="left"/>
              <w:rPr>
                <w:sz w:val="20"/>
                <w:szCs w:val="20"/>
              </w:rPr>
            </w:pPr>
            <w:r>
              <w:rPr>
                <w:sz w:val="20"/>
                <w:szCs w:val="20"/>
              </w:rPr>
              <w:t>All</w:t>
            </w:r>
          </w:p>
        </w:tc>
        <w:tc>
          <w:tcPr>
            <w:tcW w:w="1440" w:type="dxa"/>
            <w:shd w:val="clear" w:color="auto" w:fill="auto"/>
          </w:tcPr>
          <w:p w14:paraId="11C5D6F8" w14:textId="60F8E8C1" w:rsidR="006F2589" w:rsidRPr="0016423B" w:rsidRDefault="006F2589" w:rsidP="00C15D9E">
            <w:pPr>
              <w:spacing w:beforeLines="40" w:before="96" w:afterLines="40" w:after="96" w:line="264" w:lineRule="auto"/>
              <w:jc w:val="left"/>
              <w:rPr>
                <w:sz w:val="20"/>
                <w:szCs w:val="20"/>
                <w:highlight w:val="yellow"/>
              </w:rPr>
            </w:pPr>
            <w:r w:rsidRPr="0016423B">
              <w:rPr>
                <w:sz w:val="20"/>
                <w:szCs w:val="20"/>
              </w:rPr>
              <w:t>Project Applicant</w:t>
            </w:r>
          </w:p>
        </w:tc>
        <w:tc>
          <w:tcPr>
            <w:tcW w:w="1620" w:type="dxa"/>
            <w:shd w:val="clear" w:color="auto" w:fill="auto"/>
          </w:tcPr>
          <w:p w14:paraId="6DD4B0EC" w14:textId="77777777" w:rsidR="006F2589" w:rsidRPr="0016423B" w:rsidRDefault="006F2589" w:rsidP="00C15D9E">
            <w:pPr>
              <w:spacing w:beforeLines="40" w:before="96" w:afterLines="40" w:after="96" w:line="264" w:lineRule="auto"/>
              <w:jc w:val="left"/>
              <w:rPr>
                <w:sz w:val="20"/>
                <w:szCs w:val="20"/>
                <w:highlight w:val="yellow"/>
              </w:rPr>
            </w:pPr>
            <w:r w:rsidRPr="0016423B">
              <w:rPr>
                <w:sz w:val="20"/>
                <w:szCs w:val="20"/>
              </w:rPr>
              <w:t xml:space="preserve">City of Moreno Valley Planning Division </w:t>
            </w:r>
          </w:p>
        </w:tc>
        <w:tc>
          <w:tcPr>
            <w:tcW w:w="1260" w:type="dxa"/>
            <w:shd w:val="clear" w:color="auto" w:fill="auto"/>
          </w:tcPr>
          <w:p w14:paraId="13943CDB" w14:textId="77777777" w:rsidR="006F2589" w:rsidRPr="0016423B" w:rsidRDefault="006F2589" w:rsidP="00C15D9E">
            <w:pPr>
              <w:spacing w:beforeLines="40" w:before="96" w:afterLines="40" w:after="96" w:line="264" w:lineRule="auto"/>
              <w:jc w:val="left"/>
              <w:rPr>
                <w:sz w:val="20"/>
                <w:szCs w:val="20"/>
                <w:highlight w:val="yellow"/>
              </w:rPr>
            </w:pPr>
            <w:r w:rsidRPr="0016423B">
              <w:rPr>
                <w:sz w:val="20"/>
                <w:szCs w:val="20"/>
              </w:rPr>
              <w:t>Prior to building final.</w:t>
            </w:r>
          </w:p>
        </w:tc>
        <w:tc>
          <w:tcPr>
            <w:tcW w:w="990" w:type="dxa"/>
            <w:shd w:val="clear" w:color="auto" w:fill="auto"/>
          </w:tcPr>
          <w:p w14:paraId="38EF5F6C" w14:textId="77777777" w:rsidR="006F2589" w:rsidRPr="00821C4D" w:rsidRDefault="006F2589" w:rsidP="00C15D9E">
            <w:pPr>
              <w:spacing w:beforeLines="40" w:before="96" w:afterLines="40" w:after="96" w:line="264" w:lineRule="auto"/>
              <w:jc w:val="left"/>
              <w:rPr>
                <w:b/>
                <w:sz w:val="20"/>
                <w:szCs w:val="20"/>
                <w:highlight w:val="yellow"/>
              </w:rPr>
            </w:pPr>
          </w:p>
        </w:tc>
        <w:tc>
          <w:tcPr>
            <w:tcW w:w="900" w:type="dxa"/>
            <w:shd w:val="clear" w:color="auto" w:fill="auto"/>
          </w:tcPr>
          <w:p w14:paraId="522C7F1C" w14:textId="77777777" w:rsidR="006F2589" w:rsidRPr="00821C4D" w:rsidRDefault="006F2589" w:rsidP="00C15D9E">
            <w:pPr>
              <w:spacing w:beforeLines="40" w:before="96" w:afterLines="40" w:after="96" w:line="264" w:lineRule="auto"/>
              <w:jc w:val="left"/>
              <w:rPr>
                <w:b/>
                <w:sz w:val="20"/>
                <w:szCs w:val="20"/>
                <w:highlight w:val="yellow"/>
              </w:rPr>
            </w:pPr>
          </w:p>
        </w:tc>
        <w:tc>
          <w:tcPr>
            <w:tcW w:w="900" w:type="dxa"/>
            <w:shd w:val="clear" w:color="auto" w:fill="auto"/>
          </w:tcPr>
          <w:p w14:paraId="10153CF3" w14:textId="77777777" w:rsidR="006F2589" w:rsidRPr="00821C4D" w:rsidRDefault="006F2589" w:rsidP="00C15D9E">
            <w:pPr>
              <w:spacing w:beforeLines="40" w:before="96" w:afterLines="40" w:after="96" w:line="264" w:lineRule="auto"/>
              <w:jc w:val="left"/>
              <w:rPr>
                <w:b/>
                <w:sz w:val="20"/>
                <w:szCs w:val="20"/>
                <w:highlight w:val="yellow"/>
              </w:rPr>
            </w:pPr>
          </w:p>
        </w:tc>
        <w:tc>
          <w:tcPr>
            <w:tcW w:w="1080" w:type="dxa"/>
            <w:shd w:val="clear" w:color="auto" w:fill="auto"/>
          </w:tcPr>
          <w:p w14:paraId="19CFFFB6" w14:textId="77777777" w:rsidR="006F2589" w:rsidRPr="00821C4D" w:rsidRDefault="006F2589" w:rsidP="00C15D9E">
            <w:pPr>
              <w:spacing w:beforeLines="40" w:before="96" w:afterLines="40" w:after="96" w:line="264" w:lineRule="auto"/>
              <w:jc w:val="left"/>
              <w:rPr>
                <w:b/>
                <w:sz w:val="20"/>
                <w:szCs w:val="20"/>
                <w:highlight w:val="yellow"/>
              </w:rPr>
            </w:pPr>
          </w:p>
        </w:tc>
      </w:tr>
      <w:tr w:rsidR="006F2589" w:rsidRPr="00821C4D" w14:paraId="683DFCF3" w14:textId="77777777" w:rsidTr="009A2995">
        <w:tc>
          <w:tcPr>
            <w:tcW w:w="3325" w:type="dxa"/>
            <w:shd w:val="clear" w:color="auto" w:fill="auto"/>
          </w:tcPr>
          <w:p w14:paraId="7C3CC45F" w14:textId="3774A163" w:rsidR="006F2589" w:rsidRPr="007F026C" w:rsidRDefault="006F2589" w:rsidP="0067667A">
            <w:pPr>
              <w:spacing w:beforeLines="40" w:before="96" w:afterLines="40" w:after="96" w:line="264" w:lineRule="auto"/>
              <w:rPr>
                <w:sz w:val="20"/>
                <w:szCs w:val="20"/>
              </w:rPr>
            </w:pPr>
            <w:r w:rsidRPr="005E0D55">
              <w:rPr>
                <w:b/>
                <w:sz w:val="20"/>
                <w:szCs w:val="20"/>
              </w:rPr>
              <w:t xml:space="preserve">MM 4.6-3 </w:t>
            </w:r>
            <w:r w:rsidRPr="005E0D55">
              <w:rPr>
                <w:sz w:val="20"/>
                <w:szCs w:val="20"/>
              </w:rPr>
              <w:t xml:space="preserve">Prior to issuance of building permits for the landscape plan, the City of Moreno Valley shall review landscape plans to verify that trees will be planted in locations </w:t>
            </w:r>
            <w:r w:rsidRPr="005E0D55">
              <w:rPr>
                <w:sz w:val="20"/>
                <w:szCs w:val="20"/>
              </w:rPr>
              <w:lastRenderedPageBreak/>
              <w:t>where tree placement would assist with passive solar heating and cooling of the structure, while also avoiding interference with vehicle movements and building operations.</w:t>
            </w:r>
          </w:p>
        </w:tc>
        <w:tc>
          <w:tcPr>
            <w:tcW w:w="1440" w:type="dxa"/>
          </w:tcPr>
          <w:p w14:paraId="2530B10E" w14:textId="5B2D40FA" w:rsidR="006F2589" w:rsidRPr="0016423B" w:rsidRDefault="003C0737" w:rsidP="00914889">
            <w:pPr>
              <w:spacing w:beforeLines="40" w:before="96" w:afterLines="40" w:after="96" w:line="264" w:lineRule="auto"/>
              <w:jc w:val="left"/>
              <w:rPr>
                <w:sz w:val="20"/>
                <w:szCs w:val="20"/>
              </w:rPr>
            </w:pPr>
            <w:r>
              <w:rPr>
                <w:sz w:val="20"/>
                <w:szCs w:val="20"/>
              </w:rPr>
              <w:lastRenderedPageBreak/>
              <w:t>All</w:t>
            </w:r>
          </w:p>
        </w:tc>
        <w:tc>
          <w:tcPr>
            <w:tcW w:w="1440" w:type="dxa"/>
            <w:shd w:val="clear" w:color="auto" w:fill="auto"/>
          </w:tcPr>
          <w:p w14:paraId="42465FC8" w14:textId="2D0147EA" w:rsidR="006F2589" w:rsidRPr="0016423B" w:rsidRDefault="006F2589" w:rsidP="00C15D9E">
            <w:pPr>
              <w:spacing w:beforeLines="40" w:before="96" w:afterLines="40" w:after="96" w:line="264" w:lineRule="auto"/>
              <w:jc w:val="left"/>
              <w:rPr>
                <w:sz w:val="20"/>
                <w:szCs w:val="20"/>
                <w:highlight w:val="yellow"/>
              </w:rPr>
            </w:pPr>
            <w:r w:rsidRPr="0016423B">
              <w:rPr>
                <w:sz w:val="20"/>
                <w:szCs w:val="20"/>
              </w:rPr>
              <w:t>Project Applicant</w:t>
            </w:r>
          </w:p>
        </w:tc>
        <w:tc>
          <w:tcPr>
            <w:tcW w:w="1620" w:type="dxa"/>
            <w:shd w:val="clear" w:color="auto" w:fill="auto"/>
          </w:tcPr>
          <w:p w14:paraId="20D54B75" w14:textId="77777777" w:rsidR="006F2589" w:rsidRPr="0016423B" w:rsidRDefault="006F2589" w:rsidP="00C15D9E">
            <w:pPr>
              <w:spacing w:beforeLines="40" w:before="96" w:afterLines="40" w:after="96" w:line="264" w:lineRule="auto"/>
              <w:jc w:val="left"/>
              <w:rPr>
                <w:sz w:val="20"/>
                <w:szCs w:val="20"/>
                <w:highlight w:val="yellow"/>
              </w:rPr>
            </w:pPr>
            <w:r w:rsidRPr="0016423B">
              <w:rPr>
                <w:sz w:val="20"/>
                <w:szCs w:val="20"/>
              </w:rPr>
              <w:t xml:space="preserve">City of Moreno Valley Planning Division </w:t>
            </w:r>
          </w:p>
        </w:tc>
        <w:tc>
          <w:tcPr>
            <w:tcW w:w="1260" w:type="dxa"/>
            <w:shd w:val="clear" w:color="auto" w:fill="auto"/>
          </w:tcPr>
          <w:p w14:paraId="31BC8C24" w14:textId="77777777" w:rsidR="006F2589" w:rsidRPr="0016423B" w:rsidRDefault="006F2589" w:rsidP="00C15D9E">
            <w:pPr>
              <w:spacing w:beforeLines="40" w:before="96" w:afterLines="40" w:after="96" w:line="264" w:lineRule="auto"/>
              <w:jc w:val="left"/>
              <w:rPr>
                <w:sz w:val="20"/>
                <w:szCs w:val="20"/>
                <w:highlight w:val="yellow"/>
              </w:rPr>
            </w:pPr>
            <w:r w:rsidRPr="0016423B">
              <w:rPr>
                <w:sz w:val="20"/>
                <w:szCs w:val="20"/>
              </w:rPr>
              <w:t>Prior to building final.</w:t>
            </w:r>
          </w:p>
        </w:tc>
        <w:tc>
          <w:tcPr>
            <w:tcW w:w="990" w:type="dxa"/>
            <w:shd w:val="clear" w:color="auto" w:fill="auto"/>
          </w:tcPr>
          <w:p w14:paraId="2959033E" w14:textId="77777777" w:rsidR="006F2589" w:rsidRPr="00821C4D" w:rsidRDefault="006F2589" w:rsidP="00C15D9E">
            <w:pPr>
              <w:spacing w:beforeLines="40" w:before="96" w:afterLines="40" w:after="96" w:line="264" w:lineRule="auto"/>
              <w:jc w:val="left"/>
              <w:rPr>
                <w:b/>
                <w:sz w:val="20"/>
                <w:szCs w:val="20"/>
                <w:highlight w:val="yellow"/>
              </w:rPr>
            </w:pPr>
          </w:p>
        </w:tc>
        <w:tc>
          <w:tcPr>
            <w:tcW w:w="900" w:type="dxa"/>
            <w:shd w:val="clear" w:color="auto" w:fill="auto"/>
          </w:tcPr>
          <w:p w14:paraId="56DE23E9" w14:textId="77777777" w:rsidR="006F2589" w:rsidRPr="00821C4D" w:rsidRDefault="006F2589" w:rsidP="00C15D9E">
            <w:pPr>
              <w:spacing w:beforeLines="40" w:before="96" w:afterLines="40" w:after="96" w:line="264" w:lineRule="auto"/>
              <w:jc w:val="left"/>
              <w:rPr>
                <w:b/>
                <w:sz w:val="20"/>
                <w:szCs w:val="20"/>
                <w:highlight w:val="yellow"/>
              </w:rPr>
            </w:pPr>
          </w:p>
        </w:tc>
        <w:tc>
          <w:tcPr>
            <w:tcW w:w="900" w:type="dxa"/>
            <w:shd w:val="clear" w:color="auto" w:fill="auto"/>
          </w:tcPr>
          <w:p w14:paraId="231478F0" w14:textId="77777777" w:rsidR="006F2589" w:rsidRPr="00821C4D" w:rsidRDefault="006F2589" w:rsidP="00C15D9E">
            <w:pPr>
              <w:spacing w:beforeLines="40" w:before="96" w:afterLines="40" w:after="96" w:line="264" w:lineRule="auto"/>
              <w:jc w:val="left"/>
              <w:rPr>
                <w:b/>
                <w:sz w:val="20"/>
                <w:szCs w:val="20"/>
                <w:highlight w:val="yellow"/>
              </w:rPr>
            </w:pPr>
          </w:p>
        </w:tc>
        <w:tc>
          <w:tcPr>
            <w:tcW w:w="1080" w:type="dxa"/>
            <w:shd w:val="clear" w:color="auto" w:fill="auto"/>
          </w:tcPr>
          <w:p w14:paraId="63705A1D" w14:textId="77777777" w:rsidR="006F2589" w:rsidRPr="00821C4D" w:rsidRDefault="006F2589" w:rsidP="00C15D9E">
            <w:pPr>
              <w:spacing w:beforeLines="40" w:before="96" w:afterLines="40" w:after="96" w:line="264" w:lineRule="auto"/>
              <w:jc w:val="left"/>
              <w:rPr>
                <w:b/>
                <w:sz w:val="20"/>
                <w:szCs w:val="20"/>
                <w:highlight w:val="yellow"/>
              </w:rPr>
            </w:pPr>
          </w:p>
        </w:tc>
      </w:tr>
      <w:tr w:rsidR="006F2589" w:rsidRPr="00821C4D" w14:paraId="50972060" w14:textId="77777777" w:rsidTr="009A2995">
        <w:tc>
          <w:tcPr>
            <w:tcW w:w="3325" w:type="dxa"/>
            <w:shd w:val="clear" w:color="auto" w:fill="auto"/>
          </w:tcPr>
          <w:p w14:paraId="6DDF6862" w14:textId="662518B5" w:rsidR="006F2589" w:rsidRPr="005E0D55" w:rsidRDefault="006F2589" w:rsidP="0067667A">
            <w:pPr>
              <w:pStyle w:val="MMRPMitigationMeasure"/>
              <w:spacing w:beforeLines="40" w:before="96" w:afterLines="40" w:after="96" w:line="264" w:lineRule="auto"/>
              <w:rPr>
                <w:sz w:val="20"/>
                <w:szCs w:val="20"/>
              </w:rPr>
            </w:pPr>
            <w:r w:rsidRPr="005E0D55">
              <w:rPr>
                <w:b/>
                <w:sz w:val="20"/>
                <w:szCs w:val="20"/>
              </w:rPr>
              <w:lastRenderedPageBreak/>
              <w:t xml:space="preserve">MM 4.6-4 </w:t>
            </w:r>
            <w:bookmarkStart w:id="9" w:name="_Ref438478613"/>
            <w:r w:rsidRPr="005E0D55">
              <w:rPr>
                <w:sz w:val="20"/>
                <w:szCs w:val="20"/>
              </w:rPr>
              <w:t>Prior to the approval of permits and approvals that would permit cold storage in Buildings #1, #2, #3, and/or #4, the Project Applicant shall provide information to the City of Moreno Valley demonstrating that the cooling system design is energy efficient.</w:t>
            </w:r>
            <w:bookmarkEnd w:id="9"/>
          </w:p>
        </w:tc>
        <w:tc>
          <w:tcPr>
            <w:tcW w:w="1440" w:type="dxa"/>
          </w:tcPr>
          <w:p w14:paraId="57A11040" w14:textId="01AC36A5" w:rsidR="006F2589" w:rsidRPr="0016423B" w:rsidRDefault="003C0737" w:rsidP="00914889">
            <w:pPr>
              <w:spacing w:beforeLines="40" w:before="96" w:afterLines="40" w:after="96" w:line="264" w:lineRule="auto"/>
              <w:jc w:val="left"/>
              <w:rPr>
                <w:sz w:val="20"/>
                <w:szCs w:val="20"/>
              </w:rPr>
            </w:pPr>
            <w:r>
              <w:rPr>
                <w:sz w:val="20"/>
                <w:szCs w:val="20"/>
              </w:rPr>
              <w:t>All</w:t>
            </w:r>
          </w:p>
        </w:tc>
        <w:tc>
          <w:tcPr>
            <w:tcW w:w="1440" w:type="dxa"/>
            <w:shd w:val="clear" w:color="auto" w:fill="auto"/>
          </w:tcPr>
          <w:p w14:paraId="2EB473FC" w14:textId="58051FC8" w:rsidR="006F2589" w:rsidRPr="0016423B" w:rsidRDefault="006F2589" w:rsidP="00C15D9E">
            <w:pPr>
              <w:spacing w:beforeLines="40" w:before="96" w:afterLines="40" w:after="96" w:line="264" w:lineRule="auto"/>
              <w:jc w:val="left"/>
              <w:rPr>
                <w:sz w:val="20"/>
                <w:szCs w:val="20"/>
                <w:highlight w:val="yellow"/>
              </w:rPr>
            </w:pPr>
            <w:r w:rsidRPr="0016423B">
              <w:rPr>
                <w:sz w:val="20"/>
                <w:szCs w:val="20"/>
              </w:rPr>
              <w:t>Project Applicant</w:t>
            </w:r>
          </w:p>
        </w:tc>
        <w:tc>
          <w:tcPr>
            <w:tcW w:w="1620" w:type="dxa"/>
            <w:shd w:val="clear" w:color="auto" w:fill="auto"/>
          </w:tcPr>
          <w:p w14:paraId="5BD2521A" w14:textId="77777777" w:rsidR="006F2589" w:rsidRPr="0016423B" w:rsidRDefault="006F2589" w:rsidP="00C15D9E">
            <w:pPr>
              <w:spacing w:beforeLines="40" w:before="96" w:afterLines="40" w:after="96" w:line="264" w:lineRule="auto"/>
              <w:jc w:val="left"/>
              <w:rPr>
                <w:sz w:val="20"/>
                <w:szCs w:val="20"/>
                <w:highlight w:val="yellow"/>
              </w:rPr>
            </w:pPr>
            <w:r w:rsidRPr="0016423B">
              <w:rPr>
                <w:sz w:val="20"/>
                <w:szCs w:val="20"/>
              </w:rPr>
              <w:t>City of Moreno Valley Planning Division &amp; Building and Safety Division</w:t>
            </w:r>
          </w:p>
        </w:tc>
        <w:tc>
          <w:tcPr>
            <w:tcW w:w="1260" w:type="dxa"/>
            <w:shd w:val="clear" w:color="auto" w:fill="auto"/>
          </w:tcPr>
          <w:p w14:paraId="2EA49B32" w14:textId="4944A678" w:rsidR="006F2589" w:rsidRPr="007F026C" w:rsidRDefault="006F2589" w:rsidP="00C15D9E">
            <w:pPr>
              <w:spacing w:beforeLines="40" w:before="96" w:afterLines="40" w:after="96" w:line="264" w:lineRule="auto"/>
              <w:jc w:val="left"/>
              <w:rPr>
                <w:sz w:val="20"/>
                <w:szCs w:val="20"/>
              </w:rPr>
            </w:pPr>
            <w:r w:rsidRPr="0016423B">
              <w:rPr>
                <w:sz w:val="20"/>
                <w:szCs w:val="20"/>
              </w:rPr>
              <w:t>Prior to the approval of permits and approvals that would permit cold storage in Buildings #1, #2, #3, and/or #4.</w:t>
            </w:r>
          </w:p>
        </w:tc>
        <w:tc>
          <w:tcPr>
            <w:tcW w:w="990" w:type="dxa"/>
            <w:shd w:val="clear" w:color="auto" w:fill="auto"/>
          </w:tcPr>
          <w:p w14:paraId="7BE28847" w14:textId="77777777" w:rsidR="006F2589" w:rsidRPr="00821C4D" w:rsidRDefault="006F2589" w:rsidP="00C15D9E">
            <w:pPr>
              <w:spacing w:beforeLines="40" w:before="96" w:afterLines="40" w:after="96" w:line="264" w:lineRule="auto"/>
              <w:jc w:val="left"/>
              <w:rPr>
                <w:b/>
                <w:sz w:val="20"/>
                <w:szCs w:val="20"/>
                <w:highlight w:val="yellow"/>
              </w:rPr>
            </w:pPr>
          </w:p>
        </w:tc>
        <w:tc>
          <w:tcPr>
            <w:tcW w:w="900" w:type="dxa"/>
            <w:shd w:val="clear" w:color="auto" w:fill="auto"/>
          </w:tcPr>
          <w:p w14:paraId="3C93180F" w14:textId="77777777" w:rsidR="006F2589" w:rsidRPr="00821C4D" w:rsidRDefault="006F2589" w:rsidP="00C15D9E">
            <w:pPr>
              <w:spacing w:beforeLines="40" w:before="96" w:afterLines="40" w:after="96" w:line="264" w:lineRule="auto"/>
              <w:jc w:val="left"/>
              <w:rPr>
                <w:b/>
                <w:sz w:val="20"/>
                <w:szCs w:val="20"/>
                <w:highlight w:val="yellow"/>
              </w:rPr>
            </w:pPr>
          </w:p>
        </w:tc>
        <w:tc>
          <w:tcPr>
            <w:tcW w:w="900" w:type="dxa"/>
            <w:shd w:val="clear" w:color="auto" w:fill="auto"/>
          </w:tcPr>
          <w:p w14:paraId="720ED27C" w14:textId="77777777" w:rsidR="006F2589" w:rsidRPr="00821C4D" w:rsidRDefault="006F2589" w:rsidP="00C15D9E">
            <w:pPr>
              <w:spacing w:beforeLines="40" w:before="96" w:afterLines="40" w:after="96" w:line="264" w:lineRule="auto"/>
              <w:jc w:val="left"/>
              <w:rPr>
                <w:b/>
                <w:sz w:val="20"/>
                <w:szCs w:val="20"/>
                <w:highlight w:val="yellow"/>
              </w:rPr>
            </w:pPr>
          </w:p>
        </w:tc>
        <w:tc>
          <w:tcPr>
            <w:tcW w:w="1080" w:type="dxa"/>
            <w:shd w:val="clear" w:color="auto" w:fill="auto"/>
          </w:tcPr>
          <w:p w14:paraId="3DADD37C" w14:textId="77777777" w:rsidR="006F2589" w:rsidRPr="00821C4D" w:rsidRDefault="006F2589" w:rsidP="00C15D9E">
            <w:pPr>
              <w:spacing w:beforeLines="40" w:before="96" w:afterLines="40" w:after="96" w:line="264" w:lineRule="auto"/>
              <w:jc w:val="left"/>
              <w:rPr>
                <w:b/>
                <w:sz w:val="20"/>
                <w:szCs w:val="20"/>
                <w:highlight w:val="yellow"/>
              </w:rPr>
            </w:pPr>
          </w:p>
        </w:tc>
      </w:tr>
      <w:tr w:rsidR="006F2589" w:rsidRPr="00821C4D" w14:paraId="397C3BCC" w14:textId="77777777" w:rsidTr="006F2589">
        <w:tc>
          <w:tcPr>
            <w:tcW w:w="12955" w:type="dxa"/>
            <w:gridSpan w:val="9"/>
            <w:shd w:val="clear" w:color="auto" w:fill="F3F3F3"/>
          </w:tcPr>
          <w:p w14:paraId="50C1E508" w14:textId="58F943DC" w:rsidR="006F2589" w:rsidRPr="00821C4D" w:rsidRDefault="006F2589" w:rsidP="0067667A">
            <w:pPr>
              <w:spacing w:beforeLines="40" w:before="96" w:afterLines="40" w:after="96" w:line="264" w:lineRule="auto"/>
              <w:rPr>
                <w:b/>
                <w:sz w:val="20"/>
                <w:szCs w:val="20"/>
                <w:highlight w:val="yellow"/>
              </w:rPr>
            </w:pPr>
            <w:r>
              <w:rPr>
                <w:b/>
                <w:sz w:val="20"/>
                <w:szCs w:val="20"/>
              </w:rPr>
              <w:t>Hazards and Hazardous Materials</w:t>
            </w:r>
          </w:p>
        </w:tc>
      </w:tr>
      <w:tr w:rsidR="006F2589" w:rsidRPr="00821C4D" w14:paraId="61758DF0" w14:textId="77777777" w:rsidTr="009A2995">
        <w:tc>
          <w:tcPr>
            <w:tcW w:w="3325" w:type="dxa"/>
            <w:shd w:val="clear" w:color="auto" w:fill="auto"/>
          </w:tcPr>
          <w:p w14:paraId="4B5149AE" w14:textId="1C67EF59" w:rsidR="006F2589" w:rsidRPr="007F026C" w:rsidRDefault="006F2589" w:rsidP="0067667A">
            <w:pPr>
              <w:pStyle w:val="MMRPMitigationMeasure"/>
              <w:spacing w:beforeLines="40" w:before="96" w:afterLines="40" w:after="96" w:line="264" w:lineRule="auto"/>
              <w:rPr>
                <w:sz w:val="20"/>
                <w:szCs w:val="20"/>
              </w:rPr>
            </w:pPr>
            <w:r w:rsidRPr="005E0D55">
              <w:rPr>
                <w:b/>
                <w:sz w:val="20"/>
                <w:szCs w:val="20"/>
              </w:rPr>
              <w:t>MM 4.7-1</w:t>
            </w:r>
            <w:r w:rsidRPr="005E0D55">
              <w:rPr>
                <w:sz w:val="20"/>
                <w:szCs w:val="20"/>
              </w:rPr>
              <w:t xml:space="preserve"> Prior to the i</w:t>
            </w:r>
            <w:r w:rsidRPr="0016423B">
              <w:rPr>
                <w:sz w:val="20"/>
                <w:szCs w:val="20"/>
              </w:rPr>
              <w:t xml:space="preserve">ssuance of building </w:t>
            </w:r>
            <w:proofErr w:type="gramStart"/>
            <w:r w:rsidRPr="0016423B">
              <w:rPr>
                <w:sz w:val="20"/>
                <w:szCs w:val="20"/>
              </w:rPr>
              <w:t>permits,</w:t>
            </w:r>
            <w:proofErr w:type="gramEnd"/>
            <w:r w:rsidRPr="0016423B">
              <w:rPr>
                <w:sz w:val="20"/>
                <w:szCs w:val="20"/>
              </w:rPr>
              <w:t xml:space="preserve"> a photometric plan shall be submitted to the City of Moreno Valley and approved.  Any outdoor lighting installed shall be hooded or shielded to prevent either the spillage of lumens or reflection into the sky.  Outdoor lig</w:t>
            </w:r>
            <w:r>
              <w:rPr>
                <w:sz w:val="20"/>
                <w:szCs w:val="20"/>
              </w:rPr>
              <w:t>hting shall be downward facing.</w:t>
            </w:r>
          </w:p>
        </w:tc>
        <w:tc>
          <w:tcPr>
            <w:tcW w:w="1440" w:type="dxa"/>
          </w:tcPr>
          <w:p w14:paraId="01E210B5" w14:textId="3013C1F4" w:rsidR="006F2589" w:rsidRPr="0016423B" w:rsidRDefault="003C0737" w:rsidP="00914889">
            <w:pPr>
              <w:spacing w:beforeLines="40" w:before="96" w:afterLines="40" w:after="96" w:line="264" w:lineRule="auto"/>
              <w:jc w:val="left"/>
              <w:rPr>
                <w:sz w:val="20"/>
                <w:szCs w:val="20"/>
              </w:rPr>
            </w:pPr>
            <w:r>
              <w:rPr>
                <w:sz w:val="20"/>
                <w:szCs w:val="20"/>
              </w:rPr>
              <w:t>All</w:t>
            </w:r>
          </w:p>
        </w:tc>
        <w:tc>
          <w:tcPr>
            <w:tcW w:w="1440" w:type="dxa"/>
          </w:tcPr>
          <w:p w14:paraId="08848323" w14:textId="29ECF0E3" w:rsidR="006F2589" w:rsidRPr="0016423B" w:rsidRDefault="006F2589" w:rsidP="00C15D9E">
            <w:pPr>
              <w:spacing w:beforeLines="40" w:before="96" w:afterLines="40" w:after="96" w:line="264" w:lineRule="auto"/>
              <w:jc w:val="left"/>
              <w:rPr>
                <w:sz w:val="20"/>
                <w:szCs w:val="20"/>
                <w:highlight w:val="yellow"/>
              </w:rPr>
            </w:pPr>
            <w:r w:rsidRPr="0016423B">
              <w:rPr>
                <w:sz w:val="20"/>
                <w:szCs w:val="20"/>
              </w:rPr>
              <w:t>Project Applicant</w:t>
            </w:r>
          </w:p>
        </w:tc>
        <w:tc>
          <w:tcPr>
            <w:tcW w:w="1620" w:type="dxa"/>
            <w:tcBorders>
              <w:bottom w:val="single" w:sz="4" w:space="0" w:color="auto"/>
            </w:tcBorders>
            <w:shd w:val="clear" w:color="auto" w:fill="auto"/>
          </w:tcPr>
          <w:p w14:paraId="5EA790E8" w14:textId="77777777" w:rsidR="006F2589" w:rsidRPr="0016423B" w:rsidRDefault="006F2589" w:rsidP="00C15D9E">
            <w:pPr>
              <w:spacing w:beforeLines="40" w:before="96" w:afterLines="40" w:after="96" w:line="264" w:lineRule="auto"/>
              <w:jc w:val="left"/>
              <w:rPr>
                <w:sz w:val="20"/>
                <w:szCs w:val="20"/>
                <w:highlight w:val="yellow"/>
              </w:rPr>
            </w:pPr>
            <w:r w:rsidRPr="0016423B">
              <w:rPr>
                <w:sz w:val="20"/>
                <w:szCs w:val="20"/>
              </w:rPr>
              <w:t>City of Moreno Valley Planning Division &amp; Building and Safety Division</w:t>
            </w:r>
          </w:p>
        </w:tc>
        <w:tc>
          <w:tcPr>
            <w:tcW w:w="1260" w:type="dxa"/>
            <w:tcBorders>
              <w:bottom w:val="single" w:sz="4" w:space="0" w:color="auto"/>
            </w:tcBorders>
            <w:shd w:val="clear" w:color="auto" w:fill="auto"/>
          </w:tcPr>
          <w:p w14:paraId="5D6F0127" w14:textId="77777777" w:rsidR="006F2589" w:rsidRPr="0016423B" w:rsidRDefault="006F2589" w:rsidP="00C15D9E">
            <w:pPr>
              <w:spacing w:beforeLines="40" w:before="96" w:afterLines="40" w:after="96" w:line="264" w:lineRule="auto"/>
              <w:jc w:val="left"/>
              <w:rPr>
                <w:sz w:val="20"/>
                <w:szCs w:val="20"/>
                <w:highlight w:val="yellow"/>
              </w:rPr>
            </w:pPr>
            <w:r w:rsidRPr="0016423B">
              <w:rPr>
                <w:sz w:val="20"/>
                <w:szCs w:val="20"/>
              </w:rPr>
              <w:t>Prior to issuance of building permits.</w:t>
            </w:r>
          </w:p>
        </w:tc>
        <w:tc>
          <w:tcPr>
            <w:tcW w:w="990" w:type="dxa"/>
            <w:tcBorders>
              <w:bottom w:val="single" w:sz="4" w:space="0" w:color="auto"/>
            </w:tcBorders>
            <w:shd w:val="clear" w:color="auto" w:fill="auto"/>
          </w:tcPr>
          <w:p w14:paraId="068C0C17" w14:textId="77777777" w:rsidR="006F2589" w:rsidRPr="00821C4D" w:rsidRDefault="006F2589" w:rsidP="00C15D9E">
            <w:pPr>
              <w:spacing w:beforeLines="40" w:before="96" w:afterLines="40" w:after="96" w:line="264" w:lineRule="auto"/>
              <w:jc w:val="left"/>
              <w:rPr>
                <w:b/>
                <w:sz w:val="20"/>
                <w:szCs w:val="20"/>
                <w:highlight w:val="yellow"/>
              </w:rPr>
            </w:pPr>
          </w:p>
        </w:tc>
        <w:tc>
          <w:tcPr>
            <w:tcW w:w="900" w:type="dxa"/>
            <w:tcBorders>
              <w:bottom w:val="single" w:sz="4" w:space="0" w:color="auto"/>
            </w:tcBorders>
            <w:shd w:val="clear" w:color="auto" w:fill="auto"/>
          </w:tcPr>
          <w:p w14:paraId="45B87671" w14:textId="77777777" w:rsidR="006F2589" w:rsidRPr="00821C4D" w:rsidRDefault="006F2589" w:rsidP="00C15D9E">
            <w:pPr>
              <w:spacing w:beforeLines="40" w:before="96" w:afterLines="40" w:after="96" w:line="264" w:lineRule="auto"/>
              <w:jc w:val="left"/>
              <w:rPr>
                <w:b/>
                <w:sz w:val="20"/>
                <w:szCs w:val="20"/>
                <w:highlight w:val="yellow"/>
              </w:rPr>
            </w:pPr>
          </w:p>
        </w:tc>
        <w:tc>
          <w:tcPr>
            <w:tcW w:w="900" w:type="dxa"/>
            <w:tcBorders>
              <w:bottom w:val="single" w:sz="4" w:space="0" w:color="auto"/>
            </w:tcBorders>
            <w:shd w:val="clear" w:color="auto" w:fill="auto"/>
          </w:tcPr>
          <w:p w14:paraId="50A4ADB5" w14:textId="77777777" w:rsidR="006F2589" w:rsidRPr="00821C4D" w:rsidRDefault="006F2589" w:rsidP="00C15D9E">
            <w:pPr>
              <w:spacing w:beforeLines="40" w:before="96" w:afterLines="40" w:after="96" w:line="264" w:lineRule="auto"/>
              <w:jc w:val="left"/>
              <w:rPr>
                <w:b/>
                <w:sz w:val="20"/>
                <w:szCs w:val="20"/>
                <w:highlight w:val="yellow"/>
              </w:rPr>
            </w:pPr>
          </w:p>
        </w:tc>
        <w:tc>
          <w:tcPr>
            <w:tcW w:w="1080" w:type="dxa"/>
            <w:tcBorders>
              <w:bottom w:val="single" w:sz="4" w:space="0" w:color="auto"/>
            </w:tcBorders>
            <w:shd w:val="clear" w:color="auto" w:fill="auto"/>
          </w:tcPr>
          <w:p w14:paraId="58A8DEBB" w14:textId="77777777" w:rsidR="006F2589" w:rsidRPr="00821C4D" w:rsidRDefault="006F2589" w:rsidP="00C15D9E">
            <w:pPr>
              <w:spacing w:beforeLines="40" w:before="96" w:afterLines="40" w:after="96" w:line="264" w:lineRule="auto"/>
              <w:jc w:val="left"/>
              <w:rPr>
                <w:b/>
                <w:sz w:val="20"/>
                <w:szCs w:val="20"/>
                <w:highlight w:val="yellow"/>
              </w:rPr>
            </w:pPr>
          </w:p>
        </w:tc>
      </w:tr>
      <w:tr w:rsidR="006F2589" w:rsidRPr="00821C4D" w14:paraId="66B7DA70" w14:textId="77777777" w:rsidTr="009A2995">
        <w:tc>
          <w:tcPr>
            <w:tcW w:w="3325" w:type="dxa"/>
            <w:shd w:val="clear" w:color="auto" w:fill="auto"/>
          </w:tcPr>
          <w:p w14:paraId="75D32081" w14:textId="77777777" w:rsidR="006F2589" w:rsidRPr="0016423B" w:rsidRDefault="006F2589" w:rsidP="0067667A">
            <w:pPr>
              <w:pStyle w:val="MMRPMitigationMeasure"/>
              <w:spacing w:beforeLines="40" w:before="96" w:afterLines="40" w:after="96" w:line="264" w:lineRule="auto"/>
              <w:rPr>
                <w:sz w:val="20"/>
                <w:szCs w:val="20"/>
              </w:rPr>
            </w:pPr>
            <w:r w:rsidRPr="00744CE9">
              <w:rPr>
                <w:b/>
                <w:sz w:val="20"/>
                <w:szCs w:val="20"/>
              </w:rPr>
              <w:t>MM 4.7-2</w:t>
            </w:r>
            <w:r w:rsidRPr="00744CE9">
              <w:rPr>
                <w:sz w:val="20"/>
                <w:szCs w:val="20"/>
              </w:rPr>
              <w:t xml:space="preserve"> T</w:t>
            </w:r>
            <w:r w:rsidRPr="0016423B">
              <w:rPr>
                <w:sz w:val="20"/>
                <w:szCs w:val="20"/>
              </w:rPr>
              <w:t>he following uses shall be prohibited:</w:t>
            </w:r>
          </w:p>
          <w:p w14:paraId="7FABAEB7" w14:textId="77777777" w:rsidR="006F2589" w:rsidRPr="005E0D55" w:rsidRDefault="006F2589" w:rsidP="0067667A">
            <w:pPr>
              <w:pStyle w:val="MMRPMitigationSubheading"/>
              <w:numPr>
                <w:ilvl w:val="4"/>
                <w:numId w:val="26"/>
              </w:numPr>
              <w:tabs>
                <w:tab w:val="clear" w:pos="540"/>
                <w:tab w:val="num" w:pos="360"/>
              </w:tabs>
              <w:spacing w:beforeLines="40" w:before="96" w:afterLines="40" w:after="96" w:line="264" w:lineRule="auto"/>
              <w:ind w:left="0"/>
              <w:rPr>
                <w:szCs w:val="20"/>
              </w:rPr>
            </w:pPr>
            <w:r w:rsidRPr="005E0D55">
              <w:rPr>
                <w:szCs w:val="20"/>
              </w:rPr>
              <w:t xml:space="preserve">Any use which would direct a steady light or flashing light of red, </w:t>
            </w:r>
            <w:r w:rsidRPr="005E0D55">
              <w:rPr>
                <w:szCs w:val="20"/>
              </w:rPr>
              <w:lastRenderedPageBreak/>
              <w:t>white, green, or amber colors associated with airport operations toward an aircraft engaged in an initial straight climb following takeoff or toward an aircraft engaged in a straight final approach toward a landing at an airport, other than an FAA-approved navigational signal light or visual approach slope indicator.</w:t>
            </w:r>
          </w:p>
          <w:p w14:paraId="785AA24E" w14:textId="77777777" w:rsidR="006F2589" w:rsidRPr="0016423B" w:rsidRDefault="006F2589" w:rsidP="0067667A">
            <w:pPr>
              <w:pStyle w:val="MMRPMitigationSubheading"/>
              <w:tabs>
                <w:tab w:val="clear" w:pos="540"/>
                <w:tab w:val="num" w:pos="360"/>
              </w:tabs>
              <w:spacing w:beforeLines="40" w:before="96" w:afterLines="40" w:after="96" w:line="264" w:lineRule="auto"/>
              <w:ind w:left="0"/>
              <w:rPr>
                <w:szCs w:val="20"/>
              </w:rPr>
            </w:pPr>
            <w:r w:rsidRPr="0016423B">
              <w:rPr>
                <w:szCs w:val="20"/>
              </w:rPr>
              <w:t>Any use which would cause sunlight to be reflected towards an aircraft engaged in an initial straight climb following takeoff or towards an aircraft engaged in a straight final approach towards a landing at an airport.</w:t>
            </w:r>
          </w:p>
          <w:p w14:paraId="4811860B" w14:textId="77777777" w:rsidR="006F2589" w:rsidRPr="0016423B" w:rsidRDefault="006F2589" w:rsidP="0067667A">
            <w:pPr>
              <w:pStyle w:val="MMRPMitigationSubheading"/>
              <w:tabs>
                <w:tab w:val="clear" w:pos="540"/>
                <w:tab w:val="num" w:pos="360"/>
              </w:tabs>
              <w:spacing w:beforeLines="40" w:before="96" w:afterLines="40" w:after="96" w:line="264" w:lineRule="auto"/>
              <w:ind w:left="0"/>
              <w:rPr>
                <w:szCs w:val="20"/>
              </w:rPr>
            </w:pPr>
            <w:r w:rsidRPr="0016423B">
              <w:rPr>
                <w:szCs w:val="20"/>
              </w:rPr>
              <w:t xml:space="preserve">Any use which would generate smoke or water vapor or which would attract large concentrations of birds, or which may otherwise affect safe air navigation within the area.  (Such uses include landscaping utilizing water features, aquaculture, production of cereal grains, sunflower, and row crops, composting operations, trash transfer stations that are open on one or more sides, recycling centers containing putrescible wastes, construction and demolition debris facilities, fly ash disposal, and </w:t>
            </w:r>
            <w:r w:rsidRPr="0016423B">
              <w:rPr>
                <w:szCs w:val="20"/>
              </w:rPr>
              <w:lastRenderedPageBreak/>
              <w:t>incinerators.)</w:t>
            </w:r>
          </w:p>
          <w:p w14:paraId="635029A3" w14:textId="77777777" w:rsidR="006F2589" w:rsidRPr="0016423B" w:rsidRDefault="006F2589" w:rsidP="0067667A">
            <w:pPr>
              <w:pStyle w:val="MMRPMitigationSubheading"/>
              <w:tabs>
                <w:tab w:val="clear" w:pos="540"/>
                <w:tab w:val="num" w:pos="360"/>
              </w:tabs>
              <w:spacing w:beforeLines="40" w:before="96" w:afterLines="40" w:after="96" w:line="264" w:lineRule="auto"/>
              <w:ind w:left="0"/>
              <w:rPr>
                <w:szCs w:val="20"/>
              </w:rPr>
            </w:pPr>
            <w:r w:rsidRPr="0016423B">
              <w:rPr>
                <w:szCs w:val="20"/>
              </w:rPr>
              <w:t>Any use which would generate electrical interference that may be detrimental to the operation of aircraft and/or aircraft instrumentation.</w:t>
            </w:r>
          </w:p>
          <w:p w14:paraId="155A43A9" w14:textId="22F5CCCB" w:rsidR="006F2589" w:rsidRPr="007F026C" w:rsidRDefault="006F2589" w:rsidP="0067667A">
            <w:pPr>
              <w:pStyle w:val="MMRPMitigationSubheading"/>
              <w:tabs>
                <w:tab w:val="clear" w:pos="540"/>
                <w:tab w:val="num" w:pos="360"/>
              </w:tabs>
              <w:spacing w:beforeLines="40" w:before="96" w:afterLines="40" w:after="96" w:line="264" w:lineRule="auto"/>
              <w:ind w:left="0"/>
              <w:rPr>
                <w:szCs w:val="20"/>
              </w:rPr>
            </w:pPr>
            <w:r w:rsidRPr="0016423B">
              <w:rPr>
                <w:szCs w:val="20"/>
              </w:rPr>
              <w:t>In Buildings 3 and 4: Children's schools, day care centers, libraries, hospitals, skilled nursing and care facilities, congregate care facilities, noise sensitive outdoor nonresidential uses and hazards to flight.</w:t>
            </w:r>
          </w:p>
        </w:tc>
        <w:tc>
          <w:tcPr>
            <w:tcW w:w="1440" w:type="dxa"/>
          </w:tcPr>
          <w:p w14:paraId="2FE09A9F" w14:textId="0BBD02CC" w:rsidR="006F2589" w:rsidRPr="0016423B" w:rsidRDefault="003C0737" w:rsidP="00914889">
            <w:pPr>
              <w:spacing w:beforeLines="40" w:before="96" w:afterLines="40" w:after="96" w:line="264" w:lineRule="auto"/>
              <w:jc w:val="left"/>
              <w:rPr>
                <w:sz w:val="20"/>
                <w:szCs w:val="20"/>
              </w:rPr>
            </w:pPr>
            <w:r>
              <w:rPr>
                <w:sz w:val="20"/>
                <w:szCs w:val="20"/>
              </w:rPr>
              <w:lastRenderedPageBreak/>
              <w:t>All</w:t>
            </w:r>
          </w:p>
        </w:tc>
        <w:tc>
          <w:tcPr>
            <w:tcW w:w="1440" w:type="dxa"/>
          </w:tcPr>
          <w:p w14:paraId="42E25E05" w14:textId="58A793DE" w:rsidR="006F2589" w:rsidRPr="0016423B" w:rsidRDefault="006F2589" w:rsidP="00C15D9E">
            <w:pPr>
              <w:spacing w:beforeLines="40" w:before="96" w:afterLines="40" w:after="96" w:line="264" w:lineRule="auto"/>
              <w:jc w:val="left"/>
              <w:rPr>
                <w:sz w:val="20"/>
                <w:szCs w:val="20"/>
                <w:highlight w:val="yellow"/>
              </w:rPr>
            </w:pPr>
            <w:r w:rsidRPr="0016423B">
              <w:rPr>
                <w:sz w:val="20"/>
                <w:szCs w:val="20"/>
              </w:rPr>
              <w:t>Project Applicant</w:t>
            </w:r>
          </w:p>
        </w:tc>
        <w:tc>
          <w:tcPr>
            <w:tcW w:w="1620" w:type="dxa"/>
            <w:tcBorders>
              <w:bottom w:val="single" w:sz="4" w:space="0" w:color="auto"/>
            </w:tcBorders>
            <w:shd w:val="clear" w:color="auto" w:fill="auto"/>
          </w:tcPr>
          <w:p w14:paraId="013DC56E" w14:textId="77777777" w:rsidR="006F2589" w:rsidRPr="0016423B" w:rsidRDefault="006F2589" w:rsidP="00C15D9E">
            <w:pPr>
              <w:spacing w:beforeLines="40" w:before="96" w:afterLines="40" w:after="96" w:line="264" w:lineRule="auto"/>
              <w:jc w:val="left"/>
              <w:rPr>
                <w:sz w:val="20"/>
                <w:szCs w:val="20"/>
                <w:highlight w:val="yellow"/>
              </w:rPr>
            </w:pPr>
            <w:r w:rsidRPr="0016423B">
              <w:rPr>
                <w:sz w:val="20"/>
                <w:szCs w:val="20"/>
              </w:rPr>
              <w:t xml:space="preserve">City of Moreno Valley Planning Division &amp; Building and </w:t>
            </w:r>
            <w:r w:rsidRPr="0016423B">
              <w:rPr>
                <w:sz w:val="20"/>
                <w:szCs w:val="20"/>
              </w:rPr>
              <w:lastRenderedPageBreak/>
              <w:t>Safety Division</w:t>
            </w:r>
          </w:p>
        </w:tc>
        <w:tc>
          <w:tcPr>
            <w:tcW w:w="1260" w:type="dxa"/>
            <w:tcBorders>
              <w:bottom w:val="single" w:sz="4" w:space="0" w:color="auto"/>
            </w:tcBorders>
            <w:shd w:val="clear" w:color="auto" w:fill="auto"/>
          </w:tcPr>
          <w:p w14:paraId="39CBB7BF" w14:textId="77777777" w:rsidR="006F2589" w:rsidRPr="0016423B" w:rsidRDefault="006F2589" w:rsidP="00C15D9E">
            <w:pPr>
              <w:spacing w:beforeLines="40" w:before="96" w:afterLines="40" w:after="96" w:line="264" w:lineRule="auto"/>
              <w:jc w:val="left"/>
              <w:rPr>
                <w:sz w:val="20"/>
                <w:szCs w:val="20"/>
                <w:highlight w:val="yellow"/>
              </w:rPr>
            </w:pPr>
            <w:r w:rsidRPr="0016423B">
              <w:rPr>
                <w:sz w:val="20"/>
                <w:szCs w:val="20"/>
              </w:rPr>
              <w:lastRenderedPageBreak/>
              <w:t xml:space="preserve">Prior to the issuance of building permit; prior </w:t>
            </w:r>
            <w:r w:rsidRPr="0016423B">
              <w:rPr>
                <w:sz w:val="20"/>
                <w:szCs w:val="20"/>
              </w:rPr>
              <w:lastRenderedPageBreak/>
              <w:t>to building final.</w:t>
            </w:r>
          </w:p>
        </w:tc>
        <w:tc>
          <w:tcPr>
            <w:tcW w:w="990" w:type="dxa"/>
            <w:tcBorders>
              <w:bottom w:val="single" w:sz="4" w:space="0" w:color="auto"/>
            </w:tcBorders>
            <w:shd w:val="clear" w:color="auto" w:fill="auto"/>
          </w:tcPr>
          <w:p w14:paraId="5754E95C" w14:textId="77777777" w:rsidR="006F2589" w:rsidRPr="00821C4D" w:rsidRDefault="006F2589" w:rsidP="00C15D9E">
            <w:pPr>
              <w:spacing w:beforeLines="40" w:before="96" w:afterLines="40" w:after="96" w:line="264" w:lineRule="auto"/>
              <w:jc w:val="left"/>
              <w:rPr>
                <w:b/>
                <w:sz w:val="20"/>
                <w:szCs w:val="20"/>
                <w:highlight w:val="yellow"/>
              </w:rPr>
            </w:pPr>
          </w:p>
        </w:tc>
        <w:tc>
          <w:tcPr>
            <w:tcW w:w="900" w:type="dxa"/>
            <w:tcBorders>
              <w:bottom w:val="single" w:sz="4" w:space="0" w:color="auto"/>
            </w:tcBorders>
            <w:shd w:val="clear" w:color="auto" w:fill="auto"/>
          </w:tcPr>
          <w:p w14:paraId="6F8964F5" w14:textId="77777777" w:rsidR="006F2589" w:rsidRPr="00821C4D" w:rsidRDefault="006F2589" w:rsidP="00C15D9E">
            <w:pPr>
              <w:spacing w:beforeLines="40" w:before="96" w:afterLines="40" w:after="96" w:line="264" w:lineRule="auto"/>
              <w:jc w:val="left"/>
              <w:rPr>
                <w:b/>
                <w:sz w:val="20"/>
                <w:szCs w:val="20"/>
                <w:highlight w:val="yellow"/>
              </w:rPr>
            </w:pPr>
          </w:p>
        </w:tc>
        <w:tc>
          <w:tcPr>
            <w:tcW w:w="900" w:type="dxa"/>
            <w:tcBorders>
              <w:bottom w:val="single" w:sz="4" w:space="0" w:color="auto"/>
            </w:tcBorders>
            <w:shd w:val="clear" w:color="auto" w:fill="auto"/>
          </w:tcPr>
          <w:p w14:paraId="04F2F27C" w14:textId="77777777" w:rsidR="006F2589" w:rsidRPr="00821C4D" w:rsidRDefault="006F2589" w:rsidP="00C15D9E">
            <w:pPr>
              <w:spacing w:beforeLines="40" w:before="96" w:afterLines="40" w:after="96" w:line="264" w:lineRule="auto"/>
              <w:jc w:val="left"/>
              <w:rPr>
                <w:b/>
                <w:sz w:val="20"/>
                <w:szCs w:val="20"/>
                <w:highlight w:val="yellow"/>
              </w:rPr>
            </w:pPr>
          </w:p>
        </w:tc>
        <w:tc>
          <w:tcPr>
            <w:tcW w:w="1080" w:type="dxa"/>
            <w:tcBorders>
              <w:bottom w:val="single" w:sz="4" w:space="0" w:color="auto"/>
            </w:tcBorders>
            <w:shd w:val="clear" w:color="auto" w:fill="auto"/>
          </w:tcPr>
          <w:p w14:paraId="774D2CAD" w14:textId="77777777" w:rsidR="006F2589" w:rsidRPr="00821C4D" w:rsidRDefault="006F2589" w:rsidP="00C15D9E">
            <w:pPr>
              <w:spacing w:beforeLines="40" w:before="96" w:afterLines="40" w:after="96" w:line="264" w:lineRule="auto"/>
              <w:jc w:val="left"/>
              <w:rPr>
                <w:b/>
                <w:sz w:val="20"/>
                <w:szCs w:val="20"/>
                <w:highlight w:val="yellow"/>
              </w:rPr>
            </w:pPr>
          </w:p>
        </w:tc>
      </w:tr>
      <w:tr w:rsidR="006F2589" w:rsidRPr="00821C4D" w14:paraId="5EE46BF8" w14:textId="77777777" w:rsidTr="009A2995">
        <w:tc>
          <w:tcPr>
            <w:tcW w:w="3325" w:type="dxa"/>
            <w:shd w:val="clear" w:color="auto" w:fill="auto"/>
          </w:tcPr>
          <w:p w14:paraId="65597866" w14:textId="2346279E" w:rsidR="006F2589" w:rsidRPr="007F026C" w:rsidRDefault="006F2589" w:rsidP="0067667A">
            <w:pPr>
              <w:pStyle w:val="MMRPMitigationMeasure"/>
              <w:spacing w:beforeLines="40" w:before="96" w:afterLines="40" w:after="96" w:line="264" w:lineRule="auto"/>
              <w:rPr>
                <w:sz w:val="20"/>
                <w:szCs w:val="20"/>
              </w:rPr>
            </w:pPr>
            <w:r w:rsidRPr="00531E05">
              <w:rPr>
                <w:b/>
                <w:sz w:val="20"/>
                <w:szCs w:val="20"/>
              </w:rPr>
              <w:lastRenderedPageBreak/>
              <w:t>MM 4.7-3</w:t>
            </w:r>
            <w:r w:rsidRPr="00531E05">
              <w:rPr>
                <w:sz w:val="20"/>
                <w:szCs w:val="20"/>
              </w:rPr>
              <w:t xml:space="preserve"> The “Notice of Airport in Vicinity,” included in the ALUC’s October 8, 2015 staff report, shall be given to all prospective purchasers of the property and tenants of the buildings, and shall be recorded as a deed notice.  Prior to building final, the Project Applicant shall provide to the City of Moreno Valley a copy of the title report and a model lease agreement for the subject property that includes the airport proximity notice.</w:t>
            </w:r>
          </w:p>
        </w:tc>
        <w:tc>
          <w:tcPr>
            <w:tcW w:w="1440" w:type="dxa"/>
          </w:tcPr>
          <w:p w14:paraId="35F0C27C" w14:textId="77777777" w:rsidR="006F2589" w:rsidRPr="00531E05" w:rsidRDefault="006F2589" w:rsidP="00C15D9E">
            <w:pPr>
              <w:spacing w:beforeLines="40" w:before="96" w:afterLines="40" w:after="96" w:line="264" w:lineRule="auto"/>
              <w:jc w:val="left"/>
              <w:rPr>
                <w:sz w:val="20"/>
                <w:szCs w:val="20"/>
              </w:rPr>
            </w:pPr>
          </w:p>
        </w:tc>
        <w:tc>
          <w:tcPr>
            <w:tcW w:w="1440" w:type="dxa"/>
          </w:tcPr>
          <w:p w14:paraId="346CD951" w14:textId="5698909D" w:rsidR="006F2589" w:rsidRPr="00531E05" w:rsidRDefault="006F2589" w:rsidP="00C15D9E">
            <w:pPr>
              <w:spacing w:beforeLines="40" w:before="96" w:afterLines="40" w:after="96" w:line="264" w:lineRule="auto"/>
              <w:jc w:val="left"/>
              <w:rPr>
                <w:sz w:val="20"/>
                <w:szCs w:val="20"/>
              </w:rPr>
            </w:pPr>
            <w:r w:rsidRPr="00531E05">
              <w:rPr>
                <w:sz w:val="20"/>
                <w:szCs w:val="20"/>
              </w:rPr>
              <w:t>Project Applicant</w:t>
            </w:r>
          </w:p>
        </w:tc>
        <w:tc>
          <w:tcPr>
            <w:tcW w:w="1620" w:type="dxa"/>
            <w:tcBorders>
              <w:bottom w:val="single" w:sz="4" w:space="0" w:color="auto"/>
            </w:tcBorders>
            <w:shd w:val="clear" w:color="auto" w:fill="auto"/>
          </w:tcPr>
          <w:p w14:paraId="4ED9C05B" w14:textId="77777777" w:rsidR="006F2589" w:rsidRPr="00531E05" w:rsidRDefault="006F2589" w:rsidP="00C15D9E">
            <w:pPr>
              <w:spacing w:beforeLines="40" w:before="96" w:afterLines="40" w:after="96" w:line="264" w:lineRule="auto"/>
              <w:jc w:val="left"/>
              <w:rPr>
                <w:sz w:val="20"/>
                <w:szCs w:val="20"/>
              </w:rPr>
            </w:pPr>
            <w:r w:rsidRPr="00531E05">
              <w:rPr>
                <w:sz w:val="20"/>
                <w:szCs w:val="20"/>
              </w:rPr>
              <w:t>City of Moreno Valley Planning Division &amp; Building and Safety Division</w:t>
            </w:r>
          </w:p>
        </w:tc>
        <w:tc>
          <w:tcPr>
            <w:tcW w:w="1260" w:type="dxa"/>
            <w:tcBorders>
              <w:bottom w:val="single" w:sz="4" w:space="0" w:color="auto"/>
            </w:tcBorders>
            <w:shd w:val="clear" w:color="auto" w:fill="auto"/>
          </w:tcPr>
          <w:p w14:paraId="12B54B49" w14:textId="77777777" w:rsidR="006F2589" w:rsidRPr="00531E05" w:rsidRDefault="006F2589" w:rsidP="00C15D9E">
            <w:pPr>
              <w:spacing w:beforeLines="40" w:before="96" w:afterLines="40" w:after="96" w:line="264" w:lineRule="auto"/>
              <w:jc w:val="left"/>
              <w:rPr>
                <w:sz w:val="20"/>
                <w:szCs w:val="20"/>
              </w:rPr>
            </w:pPr>
            <w:r w:rsidRPr="00531E05">
              <w:rPr>
                <w:sz w:val="20"/>
                <w:szCs w:val="20"/>
              </w:rPr>
              <w:t xml:space="preserve">Prior to building final.  </w:t>
            </w:r>
          </w:p>
        </w:tc>
        <w:tc>
          <w:tcPr>
            <w:tcW w:w="990" w:type="dxa"/>
            <w:tcBorders>
              <w:bottom w:val="single" w:sz="4" w:space="0" w:color="auto"/>
            </w:tcBorders>
            <w:shd w:val="clear" w:color="auto" w:fill="auto"/>
          </w:tcPr>
          <w:p w14:paraId="5015FC65" w14:textId="77777777" w:rsidR="006F2589" w:rsidRPr="00821C4D" w:rsidRDefault="006F2589" w:rsidP="00C15D9E">
            <w:pPr>
              <w:spacing w:beforeLines="40" w:before="96" w:afterLines="40" w:after="96" w:line="264" w:lineRule="auto"/>
              <w:jc w:val="left"/>
              <w:rPr>
                <w:b/>
                <w:sz w:val="20"/>
                <w:szCs w:val="20"/>
                <w:highlight w:val="yellow"/>
              </w:rPr>
            </w:pPr>
          </w:p>
        </w:tc>
        <w:tc>
          <w:tcPr>
            <w:tcW w:w="900" w:type="dxa"/>
            <w:tcBorders>
              <w:bottom w:val="single" w:sz="4" w:space="0" w:color="auto"/>
            </w:tcBorders>
            <w:shd w:val="clear" w:color="auto" w:fill="auto"/>
          </w:tcPr>
          <w:p w14:paraId="76809677" w14:textId="77777777" w:rsidR="006F2589" w:rsidRPr="00821C4D" w:rsidRDefault="006F2589" w:rsidP="00C15D9E">
            <w:pPr>
              <w:spacing w:beforeLines="40" w:before="96" w:afterLines="40" w:after="96" w:line="264" w:lineRule="auto"/>
              <w:jc w:val="left"/>
              <w:rPr>
                <w:b/>
                <w:sz w:val="20"/>
                <w:szCs w:val="20"/>
                <w:highlight w:val="yellow"/>
              </w:rPr>
            </w:pPr>
          </w:p>
        </w:tc>
        <w:tc>
          <w:tcPr>
            <w:tcW w:w="900" w:type="dxa"/>
            <w:tcBorders>
              <w:bottom w:val="single" w:sz="4" w:space="0" w:color="auto"/>
            </w:tcBorders>
            <w:shd w:val="clear" w:color="auto" w:fill="auto"/>
          </w:tcPr>
          <w:p w14:paraId="3E194306" w14:textId="77777777" w:rsidR="006F2589" w:rsidRPr="00821C4D" w:rsidRDefault="006F2589" w:rsidP="00C15D9E">
            <w:pPr>
              <w:spacing w:beforeLines="40" w:before="96" w:afterLines="40" w:after="96" w:line="264" w:lineRule="auto"/>
              <w:jc w:val="left"/>
              <w:rPr>
                <w:b/>
                <w:sz w:val="20"/>
                <w:szCs w:val="20"/>
                <w:highlight w:val="yellow"/>
              </w:rPr>
            </w:pPr>
          </w:p>
        </w:tc>
        <w:tc>
          <w:tcPr>
            <w:tcW w:w="1080" w:type="dxa"/>
            <w:tcBorders>
              <w:bottom w:val="single" w:sz="4" w:space="0" w:color="auto"/>
            </w:tcBorders>
            <w:shd w:val="clear" w:color="auto" w:fill="auto"/>
          </w:tcPr>
          <w:p w14:paraId="6A2D1751" w14:textId="77777777" w:rsidR="006F2589" w:rsidRPr="00821C4D" w:rsidRDefault="006F2589" w:rsidP="00C15D9E">
            <w:pPr>
              <w:spacing w:beforeLines="40" w:before="96" w:afterLines="40" w:after="96" w:line="264" w:lineRule="auto"/>
              <w:jc w:val="left"/>
              <w:rPr>
                <w:b/>
                <w:sz w:val="20"/>
                <w:szCs w:val="20"/>
                <w:highlight w:val="yellow"/>
              </w:rPr>
            </w:pPr>
          </w:p>
        </w:tc>
      </w:tr>
      <w:tr w:rsidR="006F2589" w:rsidRPr="00821C4D" w14:paraId="407AE53C" w14:textId="77777777" w:rsidTr="009A2995">
        <w:tc>
          <w:tcPr>
            <w:tcW w:w="3325" w:type="dxa"/>
            <w:shd w:val="clear" w:color="auto" w:fill="auto"/>
          </w:tcPr>
          <w:p w14:paraId="655AD782" w14:textId="69813F3C" w:rsidR="006F2589" w:rsidRPr="007F026C" w:rsidRDefault="006F2589" w:rsidP="0067667A">
            <w:pPr>
              <w:pStyle w:val="MMRPMitigationMeasure"/>
              <w:spacing w:beforeLines="40" w:before="96" w:afterLines="40" w:after="96" w:line="264" w:lineRule="auto"/>
              <w:rPr>
                <w:sz w:val="20"/>
                <w:szCs w:val="20"/>
              </w:rPr>
            </w:pPr>
            <w:r w:rsidRPr="00531E05">
              <w:rPr>
                <w:b/>
                <w:sz w:val="20"/>
                <w:szCs w:val="20"/>
              </w:rPr>
              <w:t>MM 4.7-4</w:t>
            </w:r>
            <w:r w:rsidRPr="00531E05">
              <w:rPr>
                <w:sz w:val="20"/>
                <w:szCs w:val="20"/>
              </w:rPr>
              <w:t xml:space="preserve"> The pr</w:t>
            </w:r>
            <w:r w:rsidRPr="006277E6">
              <w:rPr>
                <w:sz w:val="20"/>
                <w:szCs w:val="20"/>
              </w:rPr>
              <w:t xml:space="preserve">oposed detention basins on the site (including water quality management basins) shall be designed so as to provide for a maximum 48-hour detention period following the conclusion of the storm event for the design storm (may be </w:t>
            </w:r>
            <w:r w:rsidRPr="006277E6">
              <w:rPr>
                <w:sz w:val="20"/>
                <w:szCs w:val="20"/>
              </w:rPr>
              <w:lastRenderedPageBreak/>
              <w:t>less, but not more), and to remain totally dry between rainfalls.  Vegetation in and around the detention basins that would provide food or cover for bird species that would be incompatible with airport operations shall not be utilized in project landscaping.  Trees shall be spaced so as to prevent large expanses of contiguous canopy, when mature.  Landscaping in and around the detention basins located westerly of the Perris Valley Storm Drain Channel shall not include trees that pro</w:t>
            </w:r>
            <w:r>
              <w:rPr>
                <w:sz w:val="20"/>
                <w:szCs w:val="20"/>
              </w:rPr>
              <w:t>duce seeds, fruits, or berries.</w:t>
            </w:r>
          </w:p>
        </w:tc>
        <w:tc>
          <w:tcPr>
            <w:tcW w:w="1440" w:type="dxa"/>
          </w:tcPr>
          <w:p w14:paraId="7428010D" w14:textId="56F09611" w:rsidR="006F2589" w:rsidRPr="006277E6" w:rsidRDefault="003C0737" w:rsidP="00914889">
            <w:pPr>
              <w:spacing w:beforeLines="40" w:before="96" w:afterLines="40" w:after="96" w:line="264" w:lineRule="auto"/>
              <w:jc w:val="left"/>
              <w:rPr>
                <w:sz w:val="20"/>
                <w:szCs w:val="20"/>
              </w:rPr>
            </w:pPr>
            <w:r>
              <w:rPr>
                <w:sz w:val="20"/>
                <w:szCs w:val="20"/>
              </w:rPr>
              <w:lastRenderedPageBreak/>
              <w:t>All</w:t>
            </w:r>
          </w:p>
        </w:tc>
        <w:tc>
          <w:tcPr>
            <w:tcW w:w="1440" w:type="dxa"/>
          </w:tcPr>
          <w:p w14:paraId="690A7A41" w14:textId="7061D4A7" w:rsidR="006F2589" w:rsidRPr="006277E6" w:rsidRDefault="006F2589" w:rsidP="00C15D9E">
            <w:pPr>
              <w:spacing w:beforeLines="40" w:before="96" w:afterLines="40" w:after="96" w:line="264" w:lineRule="auto"/>
              <w:jc w:val="left"/>
              <w:rPr>
                <w:sz w:val="20"/>
                <w:szCs w:val="20"/>
                <w:highlight w:val="yellow"/>
              </w:rPr>
            </w:pPr>
            <w:r w:rsidRPr="006277E6">
              <w:rPr>
                <w:sz w:val="20"/>
                <w:szCs w:val="20"/>
              </w:rPr>
              <w:t>Project Applicant</w:t>
            </w:r>
          </w:p>
        </w:tc>
        <w:tc>
          <w:tcPr>
            <w:tcW w:w="1620" w:type="dxa"/>
            <w:tcBorders>
              <w:bottom w:val="single" w:sz="4" w:space="0" w:color="auto"/>
            </w:tcBorders>
            <w:shd w:val="clear" w:color="auto" w:fill="auto"/>
          </w:tcPr>
          <w:p w14:paraId="5200FC42" w14:textId="77777777" w:rsidR="006F2589" w:rsidRPr="006277E6" w:rsidRDefault="006F2589" w:rsidP="00C15D9E">
            <w:pPr>
              <w:spacing w:beforeLines="40" w:before="96" w:afterLines="40" w:after="96" w:line="264" w:lineRule="auto"/>
              <w:jc w:val="left"/>
              <w:rPr>
                <w:sz w:val="20"/>
                <w:szCs w:val="20"/>
                <w:highlight w:val="yellow"/>
              </w:rPr>
            </w:pPr>
            <w:r w:rsidRPr="006277E6">
              <w:rPr>
                <w:sz w:val="20"/>
                <w:szCs w:val="20"/>
              </w:rPr>
              <w:t xml:space="preserve">City of Moreno Valley Building and Safety Division, Land Development Division, and Planning </w:t>
            </w:r>
            <w:r w:rsidRPr="006277E6">
              <w:rPr>
                <w:sz w:val="20"/>
                <w:szCs w:val="20"/>
              </w:rPr>
              <w:lastRenderedPageBreak/>
              <w:t xml:space="preserve">Division </w:t>
            </w:r>
          </w:p>
        </w:tc>
        <w:tc>
          <w:tcPr>
            <w:tcW w:w="1260" w:type="dxa"/>
            <w:tcBorders>
              <w:bottom w:val="single" w:sz="4" w:space="0" w:color="auto"/>
            </w:tcBorders>
            <w:shd w:val="clear" w:color="auto" w:fill="auto"/>
          </w:tcPr>
          <w:p w14:paraId="0ADA585B" w14:textId="77777777" w:rsidR="006F2589" w:rsidRPr="006277E6" w:rsidRDefault="006F2589" w:rsidP="00C15D9E">
            <w:pPr>
              <w:spacing w:beforeLines="40" w:before="96" w:afterLines="40" w:after="96" w:line="264" w:lineRule="auto"/>
              <w:jc w:val="left"/>
              <w:rPr>
                <w:sz w:val="20"/>
                <w:szCs w:val="20"/>
                <w:highlight w:val="yellow"/>
              </w:rPr>
            </w:pPr>
            <w:r w:rsidRPr="006277E6">
              <w:rPr>
                <w:sz w:val="20"/>
                <w:szCs w:val="20"/>
              </w:rPr>
              <w:lastRenderedPageBreak/>
              <w:t xml:space="preserve">Prior to the issuance of grading permits; prior to the issuance of building </w:t>
            </w:r>
            <w:r w:rsidRPr="006277E6">
              <w:rPr>
                <w:sz w:val="20"/>
                <w:szCs w:val="20"/>
              </w:rPr>
              <w:lastRenderedPageBreak/>
              <w:t>permits.</w:t>
            </w:r>
          </w:p>
        </w:tc>
        <w:tc>
          <w:tcPr>
            <w:tcW w:w="990" w:type="dxa"/>
            <w:tcBorders>
              <w:bottom w:val="single" w:sz="4" w:space="0" w:color="auto"/>
            </w:tcBorders>
            <w:shd w:val="clear" w:color="auto" w:fill="auto"/>
          </w:tcPr>
          <w:p w14:paraId="757C4F81" w14:textId="77777777" w:rsidR="006F2589" w:rsidRPr="00821C4D" w:rsidRDefault="006F2589" w:rsidP="00C15D9E">
            <w:pPr>
              <w:spacing w:beforeLines="40" w:before="96" w:afterLines="40" w:after="96" w:line="264" w:lineRule="auto"/>
              <w:jc w:val="left"/>
              <w:rPr>
                <w:b/>
                <w:sz w:val="20"/>
                <w:szCs w:val="20"/>
                <w:highlight w:val="yellow"/>
              </w:rPr>
            </w:pPr>
          </w:p>
        </w:tc>
        <w:tc>
          <w:tcPr>
            <w:tcW w:w="900" w:type="dxa"/>
            <w:tcBorders>
              <w:bottom w:val="single" w:sz="4" w:space="0" w:color="auto"/>
            </w:tcBorders>
            <w:shd w:val="clear" w:color="auto" w:fill="auto"/>
          </w:tcPr>
          <w:p w14:paraId="3D030DC3" w14:textId="77777777" w:rsidR="006F2589" w:rsidRPr="00821C4D" w:rsidRDefault="006F2589" w:rsidP="00C15D9E">
            <w:pPr>
              <w:spacing w:beforeLines="40" w:before="96" w:afterLines="40" w:after="96" w:line="264" w:lineRule="auto"/>
              <w:jc w:val="left"/>
              <w:rPr>
                <w:b/>
                <w:sz w:val="20"/>
                <w:szCs w:val="20"/>
                <w:highlight w:val="yellow"/>
              </w:rPr>
            </w:pPr>
          </w:p>
        </w:tc>
        <w:tc>
          <w:tcPr>
            <w:tcW w:w="900" w:type="dxa"/>
            <w:tcBorders>
              <w:bottom w:val="single" w:sz="4" w:space="0" w:color="auto"/>
            </w:tcBorders>
            <w:shd w:val="clear" w:color="auto" w:fill="auto"/>
          </w:tcPr>
          <w:p w14:paraId="3933BC18" w14:textId="77777777" w:rsidR="006F2589" w:rsidRPr="00821C4D" w:rsidRDefault="006F2589" w:rsidP="00C15D9E">
            <w:pPr>
              <w:spacing w:beforeLines="40" w:before="96" w:afterLines="40" w:after="96" w:line="264" w:lineRule="auto"/>
              <w:jc w:val="left"/>
              <w:rPr>
                <w:b/>
                <w:sz w:val="20"/>
                <w:szCs w:val="20"/>
                <w:highlight w:val="yellow"/>
              </w:rPr>
            </w:pPr>
          </w:p>
        </w:tc>
        <w:tc>
          <w:tcPr>
            <w:tcW w:w="1080" w:type="dxa"/>
            <w:tcBorders>
              <w:bottom w:val="single" w:sz="4" w:space="0" w:color="auto"/>
            </w:tcBorders>
            <w:shd w:val="clear" w:color="auto" w:fill="auto"/>
          </w:tcPr>
          <w:p w14:paraId="10C3BEC9" w14:textId="77777777" w:rsidR="006F2589" w:rsidRPr="00821C4D" w:rsidRDefault="006F2589" w:rsidP="00C15D9E">
            <w:pPr>
              <w:spacing w:beforeLines="40" w:before="96" w:afterLines="40" w:after="96" w:line="264" w:lineRule="auto"/>
              <w:jc w:val="left"/>
              <w:rPr>
                <w:b/>
                <w:sz w:val="20"/>
                <w:szCs w:val="20"/>
                <w:highlight w:val="yellow"/>
              </w:rPr>
            </w:pPr>
          </w:p>
        </w:tc>
      </w:tr>
      <w:tr w:rsidR="006F2589" w:rsidRPr="00821C4D" w14:paraId="470A9EEA" w14:textId="77777777" w:rsidTr="009A2995">
        <w:tc>
          <w:tcPr>
            <w:tcW w:w="3325" w:type="dxa"/>
            <w:shd w:val="clear" w:color="auto" w:fill="auto"/>
          </w:tcPr>
          <w:p w14:paraId="64A19D00" w14:textId="463F8555" w:rsidR="006F2589" w:rsidRPr="007F026C" w:rsidRDefault="006F2589" w:rsidP="0067667A">
            <w:pPr>
              <w:pStyle w:val="MMRPMitigationMeasure"/>
              <w:spacing w:beforeLines="40" w:before="96" w:afterLines="40" w:after="96" w:line="264" w:lineRule="auto"/>
              <w:rPr>
                <w:sz w:val="20"/>
                <w:szCs w:val="20"/>
              </w:rPr>
            </w:pPr>
            <w:r w:rsidRPr="00531E05">
              <w:rPr>
                <w:b/>
                <w:sz w:val="20"/>
                <w:szCs w:val="20"/>
              </w:rPr>
              <w:lastRenderedPageBreak/>
              <w:t xml:space="preserve">MM </w:t>
            </w:r>
            <w:proofErr w:type="gramStart"/>
            <w:r w:rsidRPr="00531E05">
              <w:rPr>
                <w:b/>
                <w:sz w:val="20"/>
                <w:szCs w:val="20"/>
              </w:rPr>
              <w:t>4.7-5</w:t>
            </w:r>
            <w:r w:rsidRPr="00531E05">
              <w:rPr>
                <w:sz w:val="20"/>
                <w:szCs w:val="20"/>
              </w:rPr>
              <w:t xml:space="preserve"> </w:t>
            </w:r>
            <w:r w:rsidRPr="006277E6">
              <w:rPr>
                <w:sz w:val="20"/>
                <w:szCs w:val="20"/>
              </w:rPr>
              <w:t>March Air Reserve Base</w:t>
            </w:r>
            <w:proofErr w:type="gramEnd"/>
            <w:r w:rsidRPr="006277E6">
              <w:rPr>
                <w:sz w:val="20"/>
                <w:szCs w:val="20"/>
              </w:rPr>
              <w:t xml:space="preserve"> must be notified of any land use having an electromagnetic radiation component to assess whether a potential conflict with Air Base radio communications could result.  Sources of electromagnetic radiation include radio wave transmission in conjunction with remote equipment inclusive of irrigation controllers, access gates, etc.  All sources of electromagnetic radiation shall be noted on building plans and tenant improvemen</w:t>
            </w:r>
            <w:r>
              <w:rPr>
                <w:sz w:val="20"/>
                <w:szCs w:val="20"/>
              </w:rPr>
              <w:t>t plans.</w:t>
            </w:r>
          </w:p>
        </w:tc>
        <w:tc>
          <w:tcPr>
            <w:tcW w:w="1440" w:type="dxa"/>
          </w:tcPr>
          <w:p w14:paraId="22A4895D" w14:textId="11B862EF" w:rsidR="006F2589" w:rsidRPr="006277E6" w:rsidRDefault="003C0737" w:rsidP="00914889">
            <w:pPr>
              <w:spacing w:beforeLines="40" w:before="96" w:afterLines="40" w:after="96" w:line="264" w:lineRule="auto"/>
              <w:jc w:val="left"/>
              <w:rPr>
                <w:sz w:val="20"/>
                <w:szCs w:val="20"/>
              </w:rPr>
            </w:pPr>
            <w:r>
              <w:rPr>
                <w:sz w:val="20"/>
                <w:szCs w:val="20"/>
              </w:rPr>
              <w:t>All</w:t>
            </w:r>
          </w:p>
        </w:tc>
        <w:tc>
          <w:tcPr>
            <w:tcW w:w="1440" w:type="dxa"/>
          </w:tcPr>
          <w:p w14:paraId="2710F08E" w14:textId="3DBD4FA0" w:rsidR="006F2589" w:rsidRPr="006277E6" w:rsidRDefault="006F2589" w:rsidP="00C15D9E">
            <w:pPr>
              <w:spacing w:beforeLines="40" w:before="96" w:afterLines="40" w:after="96" w:line="264" w:lineRule="auto"/>
              <w:jc w:val="left"/>
              <w:rPr>
                <w:sz w:val="20"/>
                <w:szCs w:val="20"/>
                <w:highlight w:val="yellow"/>
              </w:rPr>
            </w:pPr>
            <w:r w:rsidRPr="006277E6">
              <w:rPr>
                <w:sz w:val="20"/>
                <w:szCs w:val="20"/>
              </w:rPr>
              <w:t>Project Applicant</w:t>
            </w:r>
          </w:p>
        </w:tc>
        <w:tc>
          <w:tcPr>
            <w:tcW w:w="1620" w:type="dxa"/>
            <w:tcBorders>
              <w:bottom w:val="single" w:sz="4" w:space="0" w:color="auto"/>
            </w:tcBorders>
            <w:shd w:val="clear" w:color="auto" w:fill="auto"/>
          </w:tcPr>
          <w:p w14:paraId="4FE92C1C" w14:textId="77777777" w:rsidR="006F2589" w:rsidRPr="006277E6" w:rsidRDefault="006F2589" w:rsidP="00C15D9E">
            <w:pPr>
              <w:spacing w:beforeLines="40" w:before="96" w:afterLines="40" w:after="96" w:line="264" w:lineRule="auto"/>
              <w:jc w:val="left"/>
              <w:rPr>
                <w:sz w:val="20"/>
                <w:szCs w:val="20"/>
                <w:highlight w:val="yellow"/>
              </w:rPr>
            </w:pPr>
            <w:r w:rsidRPr="006277E6">
              <w:rPr>
                <w:sz w:val="20"/>
                <w:szCs w:val="20"/>
              </w:rPr>
              <w:t>City of Moreno Valley Planning Division &amp; Building and Safety Division</w:t>
            </w:r>
          </w:p>
        </w:tc>
        <w:tc>
          <w:tcPr>
            <w:tcW w:w="1260" w:type="dxa"/>
            <w:tcBorders>
              <w:bottom w:val="single" w:sz="4" w:space="0" w:color="auto"/>
            </w:tcBorders>
            <w:shd w:val="clear" w:color="auto" w:fill="auto"/>
          </w:tcPr>
          <w:p w14:paraId="3F4E14AD" w14:textId="77777777" w:rsidR="006F2589" w:rsidRPr="006277E6" w:rsidRDefault="006F2589" w:rsidP="00C15D9E">
            <w:pPr>
              <w:spacing w:beforeLines="40" w:before="96" w:afterLines="40" w:after="96" w:line="264" w:lineRule="auto"/>
              <w:jc w:val="left"/>
              <w:rPr>
                <w:sz w:val="20"/>
                <w:szCs w:val="20"/>
                <w:highlight w:val="yellow"/>
              </w:rPr>
            </w:pPr>
            <w:r w:rsidRPr="006277E6">
              <w:rPr>
                <w:sz w:val="20"/>
                <w:szCs w:val="20"/>
              </w:rPr>
              <w:t>Prior to issuance of building permits.</w:t>
            </w:r>
          </w:p>
        </w:tc>
        <w:tc>
          <w:tcPr>
            <w:tcW w:w="990" w:type="dxa"/>
            <w:tcBorders>
              <w:bottom w:val="single" w:sz="4" w:space="0" w:color="auto"/>
            </w:tcBorders>
            <w:shd w:val="clear" w:color="auto" w:fill="auto"/>
          </w:tcPr>
          <w:p w14:paraId="317BF6E8" w14:textId="77777777" w:rsidR="006F2589" w:rsidRPr="00821C4D" w:rsidRDefault="006F2589" w:rsidP="00C15D9E">
            <w:pPr>
              <w:spacing w:beforeLines="40" w:before="96" w:afterLines="40" w:after="96" w:line="264" w:lineRule="auto"/>
              <w:jc w:val="left"/>
              <w:rPr>
                <w:b/>
                <w:sz w:val="20"/>
                <w:szCs w:val="20"/>
                <w:highlight w:val="yellow"/>
              </w:rPr>
            </w:pPr>
          </w:p>
        </w:tc>
        <w:tc>
          <w:tcPr>
            <w:tcW w:w="900" w:type="dxa"/>
            <w:tcBorders>
              <w:bottom w:val="single" w:sz="4" w:space="0" w:color="auto"/>
            </w:tcBorders>
            <w:shd w:val="clear" w:color="auto" w:fill="auto"/>
          </w:tcPr>
          <w:p w14:paraId="7BBBF5C0" w14:textId="77777777" w:rsidR="006F2589" w:rsidRPr="00821C4D" w:rsidRDefault="006F2589" w:rsidP="00C15D9E">
            <w:pPr>
              <w:spacing w:beforeLines="40" w:before="96" w:afterLines="40" w:after="96" w:line="264" w:lineRule="auto"/>
              <w:jc w:val="left"/>
              <w:rPr>
                <w:b/>
                <w:sz w:val="20"/>
                <w:szCs w:val="20"/>
                <w:highlight w:val="yellow"/>
              </w:rPr>
            </w:pPr>
          </w:p>
        </w:tc>
        <w:tc>
          <w:tcPr>
            <w:tcW w:w="900" w:type="dxa"/>
            <w:tcBorders>
              <w:bottom w:val="single" w:sz="4" w:space="0" w:color="auto"/>
            </w:tcBorders>
            <w:shd w:val="clear" w:color="auto" w:fill="auto"/>
          </w:tcPr>
          <w:p w14:paraId="74CFADEC" w14:textId="77777777" w:rsidR="006F2589" w:rsidRPr="00821C4D" w:rsidRDefault="006F2589" w:rsidP="00C15D9E">
            <w:pPr>
              <w:spacing w:beforeLines="40" w:before="96" w:afterLines="40" w:after="96" w:line="264" w:lineRule="auto"/>
              <w:jc w:val="left"/>
              <w:rPr>
                <w:b/>
                <w:sz w:val="20"/>
                <w:szCs w:val="20"/>
                <w:highlight w:val="yellow"/>
              </w:rPr>
            </w:pPr>
          </w:p>
        </w:tc>
        <w:tc>
          <w:tcPr>
            <w:tcW w:w="1080" w:type="dxa"/>
            <w:tcBorders>
              <w:bottom w:val="single" w:sz="4" w:space="0" w:color="auto"/>
            </w:tcBorders>
            <w:shd w:val="clear" w:color="auto" w:fill="auto"/>
          </w:tcPr>
          <w:p w14:paraId="5E503B95" w14:textId="77777777" w:rsidR="006F2589" w:rsidRPr="00821C4D" w:rsidRDefault="006F2589" w:rsidP="00C15D9E">
            <w:pPr>
              <w:spacing w:beforeLines="40" w:before="96" w:afterLines="40" w:after="96" w:line="264" w:lineRule="auto"/>
              <w:jc w:val="left"/>
              <w:rPr>
                <w:b/>
                <w:sz w:val="20"/>
                <w:szCs w:val="20"/>
                <w:highlight w:val="yellow"/>
              </w:rPr>
            </w:pPr>
          </w:p>
        </w:tc>
      </w:tr>
      <w:tr w:rsidR="006F2589" w:rsidRPr="00821C4D" w14:paraId="5B24A301" w14:textId="77777777" w:rsidTr="009A2995">
        <w:tc>
          <w:tcPr>
            <w:tcW w:w="3325" w:type="dxa"/>
            <w:shd w:val="clear" w:color="auto" w:fill="auto"/>
          </w:tcPr>
          <w:p w14:paraId="1B3BA4C1" w14:textId="1E642C85" w:rsidR="006F2589" w:rsidRPr="007F026C" w:rsidRDefault="006F2589" w:rsidP="0067667A">
            <w:pPr>
              <w:pStyle w:val="MMRPMitigationMeasure"/>
              <w:spacing w:beforeLines="40" w:before="96" w:afterLines="40" w:after="96" w:line="264" w:lineRule="auto"/>
              <w:rPr>
                <w:sz w:val="20"/>
                <w:szCs w:val="20"/>
              </w:rPr>
            </w:pPr>
            <w:r w:rsidRPr="00531E05">
              <w:rPr>
                <w:b/>
                <w:sz w:val="20"/>
                <w:szCs w:val="20"/>
              </w:rPr>
              <w:t xml:space="preserve">MM </w:t>
            </w:r>
            <w:proofErr w:type="gramStart"/>
            <w:r w:rsidRPr="00531E05">
              <w:rPr>
                <w:b/>
                <w:sz w:val="20"/>
                <w:szCs w:val="20"/>
              </w:rPr>
              <w:t>4.7-6</w:t>
            </w:r>
            <w:r w:rsidRPr="00531E05">
              <w:rPr>
                <w:sz w:val="20"/>
                <w:szCs w:val="20"/>
              </w:rPr>
              <w:t xml:space="preserve"> The Federal Aviation Administration</w:t>
            </w:r>
            <w:proofErr w:type="gramEnd"/>
            <w:r w:rsidRPr="00531E05">
              <w:rPr>
                <w:sz w:val="20"/>
                <w:szCs w:val="20"/>
              </w:rPr>
              <w:t xml:space="preserve"> has conducted </w:t>
            </w:r>
            <w:r w:rsidRPr="00531E05">
              <w:rPr>
                <w:sz w:val="20"/>
                <w:szCs w:val="20"/>
              </w:rPr>
              <w:lastRenderedPageBreak/>
              <w:t>aeronautical studies of each of the proposed buildings (Aeronautical Study Nos. 2015-AWP-8676-0E through 2015-AWP-8679-0E) and has determined that neither marking nor lighting of these structures is necessary for aviation safety.  However, if marking and/or lighting for aviation safety are accomplished on a voluntary basis, such marking and/or lighting (if any) shall be installed in accordance with Federal Advisory Circular 70/7460-1 K Change 2 and shall be maintained therewith for the life of the Project.  All voluntary marking and/or lighting shall be identified on building plans.</w:t>
            </w:r>
          </w:p>
        </w:tc>
        <w:tc>
          <w:tcPr>
            <w:tcW w:w="1440" w:type="dxa"/>
          </w:tcPr>
          <w:p w14:paraId="4EBD1C4F" w14:textId="7ED55D47" w:rsidR="006F2589" w:rsidRPr="00531E05" w:rsidRDefault="003C0737" w:rsidP="00914889">
            <w:pPr>
              <w:spacing w:beforeLines="40" w:before="96" w:afterLines="40" w:after="96" w:line="264" w:lineRule="auto"/>
              <w:jc w:val="left"/>
              <w:rPr>
                <w:sz w:val="20"/>
                <w:szCs w:val="20"/>
              </w:rPr>
            </w:pPr>
            <w:r>
              <w:rPr>
                <w:sz w:val="20"/>
                <w:szCs w:val="20"/>
              </w:rPr>
              <w:lastRenderedPageBreak/>
              <w:t>All</w:t>
            </w:r>
          </w:p>
        </w:tc>
        <w:tc>
          <w:tcPr>
            <w:tcW w:w="1440" w:type="dxa"/>
          </w:tcPr>
          <w:p w14:paraId="5A2C31CA" w14:textId="1D367F44" w:rsidR="006F2589" w:rsidRPr="00531E05" w:rsidRDefault="006F2589" w:rsidP="00C15D9E">
            <w:pPr>
              <w:spacing w:beforeLines="40" w:before="96" w:afterLines="40" w:after="96" w:line="264" w:lineRule="auto"/>
              <w:jc w:val="left"/>
              <w:rPr>
                <w:sz w:val="20"/>
                <w:szCs w:val="20"/>
              </w:rPr>
            </w:pPr>
            <w:r w:rsidRPr="00531E05">
              <w:rPr>
                <w:sz w:val="20"/>
                <w:szCs w:val="20"/>
              </w:rPr>
              <w:t>Project Applicant</w:t>
            </w:r>
          </w:p>
        </w:tc>
        <w:tc>
          <w:tcPr>
            <w:tcW w:w="1620" w:type="dxa"/>
            <w:tcBorders>
              <w:bottom w:val="single" w:sz="4" w:space="0" w:color="auto"/>
            </w:tcBorders>
            <w:shd w:val="clear" w:color="auto" w:fill="auto"/>
          </w:tcPr>
          <w:p w14:paraId="6C7EFCA1" w14:textId="77777777" w:rsidR="006F2589" w:rsidRPr="00531E05" w:rsidRDefault="006F2589" w:rsidP="00C15D9E">
            <w:pPr>
              <w:spacing w:beforeLines="40" w:before="96" w:afterLines="40" w:after="96" w:line="264" w:lineRule="auto"/>
              <w:jc w:val="left"/>
              <w:rPr>
                <w:sz w:val="20"/>
                <w:szCs w:val="20"/>
              </w:rPr>
            </w:pPr>
            <w:r w:rsidRPr="00531E05">
              <w:rPr>
                <w:sz w:val="20"/>
                <w:szCs w:val="20"/>
              </w:rPr>
              <w:t xml:space="preserve">City of Moreno Valley Planning </w:t>
            </w:r>
            <w:r w:rsidRPr="00531E05">
              <w:rPr>
                <w:sz w:val="20"/>
                <w:szCs w:val="20"/>
              </w:rPr>
              <w:lastRenderedPageBreak/>
              <w:t>Division &amp; Building and Safety Division</w:t>
            </w:r>
          </w:p>
        </w:tc>
        <w:tc>
          <w:tcPr>
            <w:tcW w:w="1260" w:type="dxa"/>
            <w:tcBorders>
              <w:bottom w:val="single" w:sz="4" w:space="0" w:color="auto"/>
            </w:tcBorders>
            <w:shd w:val="clear" w:color="auto" w:fill="auto"/>
          </w:tcPr>
          <w:p w14:paraId="5EAE9C0E" w14:textId="77777777" w:rsidR="006F2589" w:rsidRPr="00531E05" w:rsidRDefault="006F2589" w:rsidP="00C15D9E">
            <w:pPr>
              <w:spacing w:beforeLines="40" w:before="96" w:afterLines="40" w:after="96" w:line="264" w:lineRule="auto"/>
              <w:jc w:val="left"/>
              <w:rPr>
                <w:sz w:val="20"/>
                <w:szCs w:val="20"/>
              </w:rPr>
            </w:pPr>
            <w:r w:rsidRPr="00531E05">
              <w:rPr>
                <w:sz w:val="20"/>
                <w:szCs w:val="20"/>
              </w:rPr>
              <w:lastRenderedPageBreak/>
              <w:t xml:space="preserve">Prior to issuance of </w:t>
            </w:r>
            <w:r w:rsidRPr="00531E05">
              <w:rPr>
                <w:sz w:val="20"/>
                <w:szCs w:val="20"/>
              </w:rPr>
              <w:lastRenderedPageBreak/>
              <w:t xml:space="preserve">building permits.  </w:t>
            </w:r>
          </w:p>
        </w:tc>
        <w:tc>
          <w:tcPr>
            <w:tcW w:w="990" w:type="dxa"/>
            <w:tcBorders>
              <w:bottom w:val="single" w:sz="4" w:space="0" w:color="auto"/>
            </w:tcBorders>
            <w:shd w:val="clear" w:color="auto" w:fill="auto"/>
          </w:tcPr>
          <w:p w14:paraId="6BA5B0C1" w14:textId="77777777" w:rsidR="006F2589" w:rsidRPr="00821C4D" w:rsidRDefault="006F2589" w:rsidP="00C15D9E">
            <w:pPr>
              <w:spacing w:beforeLines="40" w:before="96" w:afterLines="40" w:after="96" w:line="264" w:lineRule="auto"/>
              <w:jc w:val="left"/>
              <w:rPr>
                <w:b/>
                <w:sz w:val="20"/>
                <w:szCs w:val="20"/>
                <w:highlight w:val="yellow"/>
              </w:rPr>
            </w:pPr>
          </w:p>
        </w:tc>
        <w:tc>
          <w:tcPr>
            <w:tcW w:w="900" w:type="dxa"/>
            <w:tcBorders>
              <w:bottom w:val="single" w:sz="4" w:space="0" w:color="auto"/>
            </w:tcBorders>
            <w:shd w:val="clear" w:color="auto" w:fill="auto"/>
          </w:tcPr>
          <w:p w14:paraId="4E7ADCFD" w14:textId="77777777" w:rsidR="006F2589" w:rsidRPr="00821C4D" w:rsidRDefault="006F2589" w:rsidP="00C15D9E">
            <w:pPr>
              <w:spacing w:beforeLines="40" w:before="96" w:afterLines="40" w:after="96" w:line="264" w:lineRule="auto"/>
              <w:jc w:val="left"/>
              <w:rPr>
                <w:b/>
                <w:sz w:val="20"/>
                <w:szCs w:val="20"/>
                <w:highlight w:val="yellow"/>
              </w:rPr>
            </w:pPr>
          </w:p>
        </w:tc>
        <w:tc>
          <w:tcPr>
            <w:tcW w:w="900" w:type="dxa"/>
            <w:tcBorders>
              <w:bottom w:val="single" w:sz="4" w:space="0" w:color="auto"/>
            </w:tcBorders>
            <w:shd w:val="clear" w:color="auto" w:fill="auto"/>
          </w:tcPr>
          <w:p w14:paraId="5A7CBFEF" w14:textId="77777777" w:rsidR="006F2589" w:rsidRPr="00821C4D" w:rsidRDefault="006F2589" w:rsidP="00C15D9E">
            <w:pPr>
              <w:spacing w:beforeLines="40" w:before="96" w:afterLines="40" w:after="96" w:line="264" w:lineRule="auto"/>
              <w:jc w:val="left"/>
              <w:rPr>
                <w:b/>
                <w:sz w:val="20"/>
                <w:szCs w:val="20"/>
                <w:highlight w:val="yellow"/>
              </w:rPr>
            </w:pPr>
          </w:p>
        </w:tc>
        <w:tc>
          <w:tcPr>
            <w:tcW w:w="1080" w:type="dxa"/>
            <w:tcBorders>
              <w:bottom w:val="single" w:sz="4" w:space="0" w:color="auto"/>
            </w:tcBorders>
            <w:shd w:val="clear" w:color="auto" w:fill="auto"/>
          </w:tcPr>
          <w:p w14:paraId="7EDC0E7C" w14:textId="77777777" w:rsidR="006F2589" w:rsidRPr="00821C4D" w:rsidRDefault="006F2589" w:rsidP="00C15D9E">
            <w:pPr>
              <w:spacing w:beforeLines="40" w:before="96" w:afterLines="40" w:after="96" w:line="264" w:lineRule="auto"/>
              <w:jc w:val="left"/>
              <w:rPr>
                <w:b/>
                <w:sz w:val="20"/>
                <w:szCs w:val="20"/>
                <w:highlight w:val="yellow"/>
              </w:rPr>
            </w:pPr>
          </w:p>
        </w:tc>
      </w:tr>
      <w:tr w:rsidR="006F2589" w:rsidRPr="00821C4D" w14:paraId="5E743311" w14:textId="77777777" w:rsidTr="009A2995">
        <w:tc>
          <w:tcPr>
            <w:tcW w:w="3325" w:type="dxa"/>
            <w:shd w:val="clear" w:color="auto" w:fill="auto"/>
          </w:tcPr>
          <w:p w14:paraId="1A8EA206" w14:textId="7D740DBA" w:rsidR="006F2589" w:rsidRPr="007F026C" w:rsidRDefault="006F2589" w:rsidP="0067667A">
            <w:pPr>
              <w:pStyle w:val="MMRPMitigationMeasure"/>
              <w:spacing w:beforeLines="40" w:before="96" w:afterLines="40" w:after="96" w:line="264" w:lineRule="auto"/>
              <w:rPr>
                <w:sz w:val="20"/>
                <w:szCs w:val="20"/>
              </w:rPr>
            </w:pPr>
            <w:r w:rsidRPr="00531E05">
              <w:rPr>
                <w:b/>
                <w:sz w:val="20"/>
                <w:szCs w:val="20"/>
              </w:rPr>
              <w:lastRenderedPageBreak/>
              <w:t>MM 4.7-7</w:t>
            </w:r>
            <w:r w:rsidRPr="00531E05">
              <w:rPr>
                <w:sz w:val="20"/>
                <w:szCs w:val="20"/>
              </w:rPr>
              <w:t xml:space="preserve"> The maximum height of Building 1 shall not exceed 60 feet above ground level, and the maximum elevation at top point (including any roof-mounted equipment) shall not exceed 1</w:t>
            </w:r>
            <w:r>
              <w:rPr>
                <w:sz w:val="20"/>
                <w:szCs w:val="20"/>
              </w:rPr>
              <w:t>,549 feet above mean sea level.</w:t>
            </w:r>
          </w:p>
        </w:tc>
        <w:tc>
          <w:tcPr>
            <w:tcW w:w="1440" w:type="dxa"/>
          </w:tcPr>
          <w:p w14:paraId="716ECB28" w14:textId="689398D9" w:rsidR="006F2589" w:rsidRPr="00531E05" w:rsidRDefault="00914889" w:rsidP="00914889">
            <w:pPr>
              <w:spacing w:beforeLines="40" w:before="96" w:afterLines="40" w:after="96" w:line="264" w:lineRule="auto"/>
              <w:jc w:val="left"/>
              <w:rPr>
                <w:sz w:val="20"/>
                <w:szCs w:val="20"/>
              </w:rPr>
            </w:pPr>
            <w:r w:rsidRPr="00914889">
              <w:rPr>
                <w:sz w:val="20"/>
                <w:szCs w:val="20"/>
              </w:rPr>
              <w:t>Building 1</w:t>
            </w:r>
          </w:p>
        </w:tc>
        <w:tc>
          <w:tcPr>
            <w:tcW w:w="1440" w:type="dxa"/>
          </w:tcPr>
          <w:p w14:paraId="6CEA876F" w14:textId="47F3DCEA" w:rsidR="006F2589" w:rsidRPr="00531E05" w:rsidRDefault="006F2589" w:rsidP="00C15D9E">
            <w:pPr>
              <w:spacing w:beforeLines="40" w:before="96" w:afterLines="40" w:after="96" w:line="264" w:lineRule="auto"/>
              <w:jc w:val="left"/>
              <w:rPr>
                <w:sz w:val="20"/>
                <w:szCs w:val="20"/>
              </w:rPr>
            </w:pPr>
            <w:r w:rsidRPr="00531E05">
              <w:rPr>
                <w:sz w:val="20"/>
                <w:szCs w:val="20"/>
              </w:rPr>
              <w:t>Project Applicant</w:t>
            </w:r>
          </w:p>
        </w:tc>
        <w:tc>
          <w:tcPr>
            <w:tcW w:w="1620" w:type="dxa"/>
            <w:tcBorders>
              <w:bottom w:val="single" w:sz="4" w:space="0" w:color="auto"/>
            </w:tcBorders>
            <w:shd w:val="clear" w:color="auto" w:fill="auto"/>
          </w:tcPr>
          <w:p w14:paraId="7C5AA38F" w14:textId="77777777" w:rsidR="006F2589" w:rsidRPr="00531E05" w:rsidRDefault="006F2589" w:rsidP="00C15D9E">
            <w:pPr>
              <w:spacing w:beforeLines="40" w:before="96" w:afterLines="40" w:after="96" w:line="264" w:lineRule="auto"/>
              <w:jc w:val="left"/>
              <w:rPr>
                <w:sz w:val="20"/>
                <w:szCs w:val="20"/>
              </w:rPr>
            </w:pPr>
            <w:r w:rsidRPr="00531E05">
              <w:rPr>
                <w:sz w:val="20"/>
                <w:szCs w:val="20"/>
              </w:rPr>
              <w:t xml:space="preserve">City of Moreno Valley Planning Division &amp; Building and Safety Division </w:t>
            </w:r>
          </w:p>
        </w:tc>
        <w:tc>
          <w:tcPr>
            <w:tcW w:w="1260" w:type="dxa"/>
            <w:tcBorders>
              <w:bottom w:val="single" w:sz="4" w:space="0" w:color="auto"/>
            </w:tcBorders>
            <w:shd w:val="clear" w:color="auto" w:fill="auto"/>
          </w:tcPr>
          <w:p w14:paraId="3C419711" w14:textId="77777777" w:rsidR="006F2589" w:rsidRPr="00531E05" w:rsidRDefault="006F2589" w:rsidP="00C15D9E">
            <w:pPr>
              <w:spacing w:beforeLines="40" w:before="96" w:afterLines="40" w:after="96" w:line="264" w:lineRule="auto"/>
              <w:jc w:val="left"/>
              <w:rPr>
                <w:sz w:val="20"/>
                <w:szCs w:val="20"/>
              </w:rPr>
            </w:pPr>
            <w:r w:rsidRPr="00531E05">
              <w:rPr>
                <w:sz w:val="20"/>
                <w:szCs w:val="20"/>
              </w:rPr>
              <w:t>Prior to the issuance of building permits.</w:t>
            </w:r>
          </w:p>
        </w:tc>
        <w:tc>
          <w:tcPr>
            <w:tcW w:w="990" w:type="dxa"/>
            <w:tcBorders>
              <w:bottom w:val="single" w:sz="4" w:space="0" w:color="auto"/>
            </w:tcBorders>
            <w:shd w:val="clear" w:color="auto" w:fill="auto"/>
          </w:tcPr>
          <w:p w14:paraId="3B4D333B" w14:textId="77777777" w:rsidR="006F2589" w:rsidRPr="00821C4D" w:rsidRDefault="006F2589" w:rsidP="00C15D9E">
            <w:pPr>
              <w:spacing w:beforeLines="40" w:before="96" w:afterLines="40" w:after="96" w:line="264" w:lineRule="auto"/>
              <w:jc w:val="left"/>
              <w:rPr>
                <w:b/>
                <w:sz w:val="20"/>
                <w:szCs w:val="20"/>
                <w:highlight w:val="yellow"/>
              </w:rPr>
            </w:pPr>
          </w:p>
        </w:tc>
        <w:tc>
          <w:tcPr>
            <w:tcW w:w="900" w:type="dxa"/>
            <w:tcBorders>
              <w:bottom w:val="single" w:sz="4" w:space="0" w:color="auto"/>
            </w:tcBorders>
            <w:shd w:val="clear" w:color="auto" w:fill="auto"/>
          </w:tcPr>
          <w:p w14:paraId="1BB31FEC" w14:textId="77777777" w:rsidR="006F2589" w:rsidRPr="00821C4D" w:rsidRDefault="006F2589" w:rsidP="00C15D9E">
            <w:pPr>
              <w:spacing w:beforeLines="40" w:before="96" w:afterLines="40" w:after="96" w:line="264" w:lineRule="auto"/>
              <w:jc w:val="left"/>
              <w:rPr>
                <w:b/>
                <w:sz w:val="20"/>
                <w:szCs w:val="20"/>
                <w:highlight w:val="yellow"/>
              </w:rPr>
            </w:pPr>
          </w:p>
        </w:tc>
        <w:tc>
          <w:tcPr>
            <w:tcW w:w="900" w:type="dxa"/>
            <w:tcBorders>
              <w:bottom w:val="single" w:sz="4" w:space="0" w:color="auto"/>
            </w:tcBorders>
            <w:shd w:val="clear" w:color="auto" w:fill="auto"/>
          </w:tcPr>
          <w:p w14:paraId="41DC7122" w14:textId="77777777" w:rsidR="006F2589" w:rsidRPr="00821C4D" w:rsidRDefault="006F2589" w:rsidP="00C15D9E">
            <w:pPr>
              <w:spacing w:beforeLines="40" w:before="96" w:afterLines="40" w:after="96" w:line="264" w:lineRule="auto"/>
              <w:jc w:val="left"/>
              <w:rPr>
                <w:b/>
                <w:sz w:val="20"/>
                <w:szCs w:val="20"/>
                <w:highlight w:val="yellow"/>
              </w:rPr>
            </w:pPr>
          </w:p>
        </w:tc>
        <w:tc>
          <w:tcPr>
            <w:tcW w:w="1080" w:type="dxa"/>
            <w:tcBorders>
              <w:bottom w:val="single" w:sz="4" w:space="0" w:color="auto"/>
            </w:tcBorders>
            <w:shd w:val="clear" w:color="auto" w:fill="auto"/>
          </w:tcPr>
          <w:p w14:paraId="40ECFB5F" w14:textId="77777777" w:rsidR="006F2589" w:rsidRPr="00821C4D" w:rsidRDefault="006F2589" w:rsidP="00C15D9E">
            <w:pPr>
              <w:spacing w:beforeLines="40" w:before="96" w:afterLines="40" w:after="96" w:line="264" w:lineRule="auto"/>
              <w:jc w:val="left"/>
              <w:rPr>
                <w:b/>
                <w:sz w:val="20"/>
                <w:szCs w:val="20"/>
                <w:highlight w:val="yellow"/>
              </w:rPr>
            </w:pPr>
          </w:p>
        </w:tc>
      </w:tr>
      <w:tr w:rsidR="006F2589" w:rsidRPr="00821C4D" w14:paraId="2BE903FE" w14:textId="77777777" w:rsidTr="009A2995">
        <w:tc>
          <w:tcPr>
            <w:tcW w:w="3325" w:type="dxa"/>
            <w:shd w:val="clear" w:color="auto" w:fill="auto"/>
          </w:tcPr>
          <w:p w14:paraId="3B5B8537" w14:textId="0CB08147" w:rsidR="006F2589" w:rsidRPr="00CB6AAA" w:rsidRDefault="006F2589" w:rsidP="0067667A">
            <w:pPr>
              <w:pStyle w:val="MMRPMitigationMeasure"/>
              <w:spacing w:beforeLines="40" w:before="96" w:afterLines="40" w:after="96" w:line="264" w:lineRule="auto"/>
              <w:rPr>
                <w:sz w:val="20"/>
                <w:szCs w:val="20"/>
              </w:rPr>
            </w:pPr>
            <w:r w:rsidRPr="00D1313D">
              <w:rPr>
                <w:b/>
                <w:sz w:val="20"/>
                <w:szCs w:val="20"/>
              </w:rPr>
              <w:t>MM 4.7-8</w:t>
            </w:r>
            <w:r w:rsidRPr="00D1313D">
              <w:rPr>
                <w:sz w:val="20"/>
                <w:szCs w:val="20"/>
              </w:rPr>
              <w:t xml:space="preserve"> The</w:t>
            </w:r>
            <w:r w:rsidRPr="00175E63">
              <w:rPr>
                <w:sz w:val="20"/>
                <w:szCs w:val="20"/>
              </w:rPr>
              <w:t xml:space="preserve"> maximum height of Building 2 shall not exceed 52 feet above ground level, and the maximum elevation at top point (including any roof-mounted equipment) shall not exceed 1</w:t>
            </w:r>
            <w:r>
              <w:rPr>
                <w:sz w:val="20"/>
                <w:szCs w:val="20"/>
              </w:rPr>
              <w:t>,541 feet above mean sea level.</w:t>
            </w:r>
          </w:p>
        </w:tc>
        <w:tc>
          <w:tcPr>
            <w:tcW w:w="1440" w:type="dxa"/>
          </w:tcPr>
          <w:p w14:paraId="1077EB76" w14:textId="43693FA4" w:rsidR="006F2589" w:rsidRPr="00175E63" w:rsidRDefault="003C0737" w:rsidP="00914889">
            <w:pPr>
              <w:spacing w:beforeLines="40" w:before="96" w:afterLines="40" w:after="96" w:line="264" w:lineRule="auto"/>
              <w:jc w:val="left"/>
              <w:rPr>
                <w:sz w:val="20"/>
                <w:szCs w:val="20"/>
              </w:rPr>
            </w:pPr>
            <w:r>
              <w:rPr>
                <w:sz w:val="20"/>
                <w:szCs w:val="20"/>
              </w:rPr>
              <w:t>Building 2</w:t>
            </w:r>
          </w:p>
        </w:tc>
        <w:tc>
          <w:tcPr>
            <w:tcW w:w="1440" w:type="dxa"/>
          </w:tcPr>
          <w:p w14:paraId="411274E2" w14:textId="4274A8AE" w:rsidR="006F2589" w:rsidRPr="00175E63" w:rsidRDefault="006F2589" w:rsidP="00C15D9E">
            <w:pPr>
              <w:spacing w:beforeLines="40" w:before="96" w:afterLines="40" w:after="96" w:line="264" w:lineRule="auto"/>
              <w:jc w:val="left"/>
              <w:rPr>
                <w:sz w:val="20"/>
                <w:szCs w:val="20"/>
                <w:highlight w:val="yellow"/>
              </w:rPr>
            </w:pPr>
            <w:r w:rsidRPr="00175E63">
              <w:rPr>
                <w:sz w:val="20"/>
                <w:szCs w:val="20"/>
              </w:rPr>
              <w:t>Project Applicant</w:t>
            </w:r>
          </w:p>
        </w:tc>
        <w:tc>
          <w:tcPr>
            <w:tcW w:w="1620" w:type="dxa"/>
            <w:tcBorders>
              <w:bottom w:val="single" w:sz="4" w:space="0" w:color="auto"/>
            </w:tcBorders>
            <w:shd w:val="clear" w:color="auto" w:fill="auto"/>
          </w:tcPr>
          <w:p w14:paraId="7C1ADD23" w14:textId="77777777" w:rsidR="006F2589" w:rsidRPr="00175E63" w:rsidRDefault="006F2589" w:rsidP="00C15D9E">
            <w:pPr>
              <w:spacing w:beforeLines="40" w:before="96" w:afterLines="40" w:after="96" w:line="264" w:lineRule="auto"/>
              <w:jc w:val="left"/>
              <w:rPr>
                <w:sz w:val="20"/>
                <w:szCs w:val="20"/>
                <w:highlight w:val="yellow"/>
              </w:rPr>
            </w:pPr>
            <w:r w:rsidRPr="00175E63">
              <w:rPr>
                <w:sz w:val="20"/>
                <w:szCs w:val="20"/>
              </w:rPr>
              <w:t>City of Moreno Valley Planning Division &amp; Building and Safety Division</w:t>
            </w:r>
          </w:p>
        </w:tc>
        <w:tc>
          <w:tcPr>
            <w:tcW w:w="1260" w:type="dxa"/>
            <w:tcBorders>
              <w:bottom w:val="single" w:sz="4" w:space="0" w:color="auto"/>
            </w:tcBorders>
            <w:shd w:val="clear" w:color="auto" w:fill="auto"/>
          </w:tcPr>
          <w:p w14:paraId="2DA27C28" w14:textId="77777777" w:rsidR="006F2589" w:rsidRPr="00175E63" w:rsidRDefault="006F2589" w:rsidP="00C15D9E">
            <w:pPr>
              <w:spacing w:beforeLines="40" w:before="96" w:afterLines="40" w:after="96" w:line="264" w:lineRule="auto"/>
              <w:jc w:val="left"/>
              <w:rPr>
                <w:sz w:val="20"/>
                <w:szCs w:val="20"/>
                <w:highlight w:val="yellow"/>
              </w:rPr>
            </w:pPr>
            <w:r w:rsidRPr="00175E63">
              <w:rPr>
                <w:sz w:val="20"/>
                <w:szCs w:val="20"/>
              </w:rPr>
              <w:t>Prior to issuance of building permits.</w:t>
            </w:r>
          </w:p>
        </w:tc>
        <w:tc>
          <w:tcPr>
            <w:tcW w:w="990" w:type="dxa"/>
            <w:tcBorders>
              <w:bottom w:val="single" w:sz="4" w:space="0" w:color="auto"/>
            </w:tcBorders>
            <w:shd w:val="clear" w:color="auto" w:fill="auto"/>
          </w:tcPr>
          <w:p w14:paraId="4D81C87F" w14:textId="77777777" w:rsidR="006F2589" w:rsidRPr="00821C4D" w:rsidRDefault="006F2589" w:rsidP="00C15D9E">
            <w:pPr>
              <w:spacing w:beforeLines="40" w:before="96" w:afterLines="40" w:after="96" w:line="264" w:lineRule="auto"/>
              <w:jc w:val="left"/>
              <w:rPr>
                <w:b/>
                <w:sz w:val="20"/>
                <w:szCs w:val="20"/>
                <w:highlight w:val="yellow"/>
              </w:rPr>
            </w:pPr>
          </w:p>
        </w:tc>
        <w:tc>
          <w:tcPr>
            <w:tcW w:w="900" w:type="dxa"/>
            <w:tcBorders>
              <w:bottom w:val="single" w:sz="4" w:space="0" w:color="auto"/>
            </w:tcBorders>
            <w:shd w:val="clear" w:color="auto" w:fill="auto"/>
          </w:tcPr>
          <w:p w14:paraId="06F5924C" w14:textId="77777777" w:rsidR="006F2589" w:rsidRPr="00821C4D" w:rsidRDefault="006F2589" w:rsidP="00C15D9E">
            <w:pPr>
              <w:spacing w:beforeLines="40" w:before="96" w:afterLines="40" w:after="96" w:line="264" w:lineRule="auto"/>
              <w:jc w:val="left"/>
              <w:rPr>
                <w:b/>
                <w:sz w:val="20"/>
                <w:szCs w:val="20"/>
                <w:highlight w:val="yellow"/>
              </w:rPr>
            </w:pPr>
          </w:p>
        </w:tc>
        <w:tc>
          <w:tcPr>
            <w:tcW w:w="900" w:type="dxa"/>
            <w:tcBorders>
              <w:bottom w:val="single" w:sz="4" w:space="0" w:color="auto"/>
            </w:tcBorders>
            <w:shd w:val="clear" w:color="auto" w:fill="auto"/>
          </w:tcPr>
          <w:p w14:paraId="15FA1F24" w14:textId="77777777" w:rsidR="006F2589" w:rsidRPr="00821C4D" w:rsidRDefault="006F2589" w:rsidP="00C15D9E">
            <w:pPr>
              <w:spacing w:beforeLines="40" w:before="96" w:afterLines="40" w:after="96" w:line="264" w:lineRule="auto"/>
              <w:jc w:val="left"/>
              <w:rPr>
                <w:b/>
                <w:sz w:val="20"/>
                <w:szCs w:val="20"/>
                <w:highlight w:val="yellow"/>
              </w:rPr>
            </w:pPr>
          </w:p>
        </w:tc>
        <w:tc>
          <w:tcPr>
            <w:tcW w:w="1080" w:type="dxa"/>
            <w:tcBorders>
              <w:bottom w:val="single" w:sz="4" w:space="0" w:color="auto"/>
            </w:tcBorders>
            <w:shd w:val="clear" w:color="auto" w:fill="auto"/>
          </w:tcPr>
          <w:p w14:paraId="37895E07" w14:textId="77777777" w:rsidR="006F2589" w:rsidRPr="00821C4D" w:rsidRDefault="006F2589" w:rsidP="00C15D9E">
            <w:pPr>
              <w:spacing w:beforeLines="40" w:before="96" w:afterLines="40" w:after="96" w:line="264" w:lineRule="auto"/>
              <w:jc w:val="left"/>
              <w:rPr>
                <w:b/>
                <w:sz w:val="20"/>
                <w:szCs w:val="20"/>
                <w:highlight w:val="yellow"/>
              </w:rPr>
            </w:pPr>
          </w:p>
        </w:tc>
      </w:tr>
      <w:tr w:rsidR="006F2589" w:rsidRPr="00821C4D" w14:paraId="57B65437" w14:textId="77777777" w:rsidTr="009A2995">
        <w:tc>
          <w:tcPr>
            <w:tcW w:w="3325" w:type="dxa"/>
            <w:shd w:val="clear" w:color="auto" w:fill="auto"/>
          </w:tcPr>
          <w:p w14:paraId="46434C11" w14:textId="7AFEFBA4" w:rsidR="006F2589" w:rsidRPr="00CB6AAA" w:rsidRDefault="006F2589" w:rsidP="0067667A">
            <w:pPr>
              <w:pStyle w:val="MMRPMitigationMeasure"/>
              <w:spacing w:beforeLines="40" w:before="96" w:afterLines="40" w:after="96" w:line="264" w:lineRule="auto"/>
              <w:rPr>
                <w:sz w:val="20"/>
                <w:szCs w:val="20"/>
              </w:rPr>
            </w:pPr>
            <w:r w:rsidRPr="00D1313D">
              <w:rPr>
                <w:b/>
                <w:sz w:val="20"/>
                <w:szCs w:val="20"/>
              </w:rPr>
              <w:lastRenderedPageBreak/>
              <w:t xml:space="preserve">MM 4.7-9 </w:t>
            </w:r>
            <w:r w:rsidRPr="00D1313D">
              <w:rPr>
                <w:sz w:val="20"/>
                <w:szCs w:val="20"/>
              </w:rPr>
              <w:t>The</w:t>
            </w:r>
            <w:r w:rsidRPr="00175E63">
              <w:rPr>
                <w:sz w:val="20"/>
                <w:szCs w:val="20"/>
              </w:rPr>
              <w:t xml:space="preserve"> maximum height of Building 3 shall not exceed 52 feet above ground level, and the maximum elevation at top point (including any roof-mounted equipment) shall not exceed </w:t>
            </w:r>
            <w:r>
              <w:rPr>
                <w:sz w:val="20"/>
                <w:szCs w:val="20"/>
              </w:rPr>
              <w:t>1,532 feet above mean sea level.</w:t>
            </w:r>
          </w:p>
        </w:tc>
        <w:tc>
          <w:tcPr>
            <w:tcW w:w="1440" w:type="dxa"/>
          </w:tcPr>
          <w:p w14:paraId="466C9B13" w14:textId="19943D58" w:rsidR="006F2589" w:rsidRPr="00175E63" w:rsidRDefault="00914889" w:rsidP="00914889">
            <w:pPr>
              <w:spacing w:beforeLines="40" w:before="96" w:afterLines="40" w:after="96" w:line="264" w:lineRule="auto"/>
              <w:jc w:val="left"/>
              <w:rPr>
                <w:sz w:val="20"/>
                <w:szCs w:val="20"/>
              </w:rPr>
            </w:pPr>
            <w:r w:rsidRPr="00914889">
              <w:rPr>
                <w:sz w:val="20"/>
                <w:szCs w:val="20"/>
              </w:rPr>
              <w:t>Building 3</w:t>
            </w:r>
          </w:p>
        </w:tc>
        <w:tc>
          <w:tcPr>
            <w:tcW w:w="1440" w:type="dxa"/>
          </w:tcPr>
          <w:p w14:paraId="1EC9F2CF" w14:textId="6390D5F2" w:rsidR="006F2589" w:rsidRPr="00175E63" w:rsidRDefault="006F2589" w:rsidP="00C15D9E">
            <w:pPr>
              <w:spacing w:beforeLines="40" w:before="96" w:afterLines="40" w:after="96" w:line="264" w:lineRule="auto"/>
              <w:jc w:val="left"/>
              <w:rPr>
                <w:sz w:val="20"/>
                <w:szCs w:val="20"/>
                <w:highlight w:val="yellow"/>
              </w:rPr>
            </w:pPr>
            <w:r w:rsidRPr="00175E63">
              <w:rPr>
                <w:sz w:val="20"/>
                <w:szCs w:val="20"/>
              </w:rPr>
              <w:t>Project Applicant</w:t>
            </w:r>
          </w:p>
        </w:tc>
        <w:tc>
          <w:tcPr>
            <w:tcW w:w="1620" w:type="dxa"/>
            <w:tcBorders>
              <w:bottom w:val="single" w:sz="4" w:space="0" w:color="auto"/>
            </w:tcBorders>
            <w:shd w:val="clear" w:color="auto" w:fill="auto"/>
          </w:tcPr>
          <w:p w14:paraId="44749F61" w14:textId="77777777" w:rsidR="006F2589" w:rsidRPr="00175E63" w:rsidRDefault="006F2589" w:rsidP="00C15D9E">
            <w:pPr>
              <w:spacing w:beforeLines="40" w:before="96" w:afterLines="40" w:after="96" w:line="264" w:lineRule="auto"/>
              <w:jc w:val="left"/>
              <w:rPr>
                <w:sz w:val="20"/>
                <w:szCs w:val="20"/>
                <w:highlight w:val="yellow"/>
              </w:rPr>
            </w:pPr>
            <w:r w:rsidRPr="00175E63">
              <w:rPr>
                <w:sz w:val="20"/>
                <w:szCs w:val="20"/>
              </w:rPr>
              <w:t>City of Moreno Valley Planning Division &amp; Building and Safety Division</w:t>
            </w:r>
          </w:p>
        </w:tc>
        <w:tc>
          <w:tcPr>
            <w:tcW w:w="1260" w:type="dxa"/>
            <w:tcBorders>
              <w:bottom w:val="single" w:sz="4" w:space="0" w:color="auto"/>
            </w:tcBorders>
            <w:shd w:val="clear" w:color="auto" w:fill="auto"/>
          </w:tcPr>
          <w:p w14:paraId="49131E36" w14:textId="77777777" w:rsidR="006F2589" w:rsidRPr="00175E63" w:rsidRDefault="006F2589" w:rsidP="00C15D9E">
            <w:pPr>
              <w:spacing w:beforeLines="40" w:before="96" w:afterLines="40" w:after="96" w:line="264" w:lineRule="auto"/>
              <w:jc w:val="left"/>
              <w:rPr>
                <w:sz w:val="20"/>
                <w:szCs w:val="20"/>
                <w:highlight w:val="yellow"/>
              </w:rPr>
            </w:pPr>
            <w:r w:rsidRPr="00175E63">
              <w:rPr>
                <w:sz w:val="20"/>
                <w:szCs w:val="20"/>
              </w:rPr>
              <w:t>Prior to issuance of building permits.</w:t>
            </w:r>
          </w:p>
        </w:tc>
        <w:tc>
          <w:tcPr>
            <w:tcW w:w="990" w:type="dxa"/>
            <w:tcBorders>
              <w:bottom w:val="single" w:sz="4" w:space="0" w:color="auto"/>
            </w:tcBorders>
            <w:shd w:val="clear" w:color="auto" w:fill="auto"/>
          </w:tcPr>
          <w:p w14:paraId="7D7ACC83" w14:textId="77777777" w:rsidR="006F2589" w:rsidRPr="00821C4D" w:rsidRDefault="006F2589" w:rsidP="00C15D9E">
            <w:pPr>
              <w:pStyle w:val="MMRPMitigationMeasure"/>
              <w:spacing w:beforeLines="40" w:before="96" w:afterLines="40" w:after="96" w:line="264" w:lineRule="auto"/>
              <w:jc w:val="left"/>
              <w:rPr>
                <w:b/>
                <w:sz w:val="20"/>
                <w:szCs w:val="20"/>
                <w:highlight w:val="yellow"/>
              </w:rPr>
            </w:pPr>
          </w:p>
        </w:tc>
        <w:tc>
          <w:tcPr>
            <w:tcW w:w="900" w:type="dxa"/>
            <w:tcBorders>
              <w:bottom w:val="single" w:sz="4" w:space="0" w:color="auto"/>
            </w:tcBorders>
            <w:shd w:val="clear" w:color="auto" w:fill="auto"/>
          </w:tcPr>
          <w:p w14:paraId="6B04C80E" w14:textId="77777777" w:rsidR="006F2589" w:rsidRPr="00821C4D" w:rsidRDefault="006F2589" w:rsidP="00C15D9E">
            <w:pPr>
              <w:spacing w:beforeLines="40" w:before="96" w:afterLines="40" w:after="96" w:line="264" w:lineRule="auto"/>
              <w:jc w:val="left"/>
              <w:rPr>
                <w:b/>
                <w:sz w:val="20"/>
                <w:szCs w:val="20"/>
                <w:highlight w:val="yellow"/>
              </w:rPr>
            </w:pPr>
          </w:p>
        </w:tc>
        <w:tc>
          <w:tcPr>
            <w:tcW w:w="900" w:type="dxa"/>
            <w:tcBorders>
              <w:bottom w:val="single" w:sz="4" w:space="0" w:color="auto"/>
            </w:tcBorders>
            <w:shd w:val="clear" w:color="auto" w:fill="auto"/>
          </w:tcPr>
          <w:p w14:paraId="317BB4B4" w14:textId="77777777" w:rsidR="006F2589" w:rsidRPr="00821C4D" w:rsidRDefault="006F2589" w:rsidP="00C15D9E">
            <w:pPr>
              <w:spacing w:beforeLines="40" w:before="96" w:afterLines="40" w:after="96" w:line="264" w:lineRule="auto"/>
              <w:jc w:val="left"/>
              <w:rPr>
                <w:b/>
                <w:sz w:val="20"/>
                <w:szCs w:val="20"/>
                <w:highlight w:val="yellow"/>
              </w:rPr>
            </w:pPr>
          </w:p>
        </w:tc>
        <w:tc>
          <w:tcPr>
            <w:tcW w:w="1080" w:type="dxa"/>
            <w:tcBorders>
              <w:bottom w:val="single" w:sz="4" w:space="0" w:color="auto"/>
            </w:tcBorders>
            <w:shd w:val="clear" w:color="auto" w:fill="auto"/>
          </w:tcPr>
          <w:p w14:paraId="71D01B5B" w14:textId="77777777" w:rsidR="006F2589" w:rsidRPr="00821C4D" w:rsidRDefault="006F2589" w:rsidP="00C15D9E">
            <w:pPr>
              <w:spacing w:beforeLines="40" w:before="96" w:afterLines="40" w:after="96" w:line="264" w:lineRule="auto"/>
              <w:jc w:val="left"/>
              <w:rPr>
                <w:b/>
                <w:sz w:val="20"/>
                <w:szCs w:val="20"/>
                <w:highlight w:val="yellow"/>
              </w:rPr>
            </w:pPr>
          </w:p>
        </w:tc>
      </w:tr>
      <w:tr w:rsidR="006F2589" w:rsidRPr="00821C4D" w14:paraId="1B1B1523" w14:textId="77777777" w:rsidTr="009A2995">
        <w:tc>
          <w:tcPr>
            <w:tcW w:w="3325" w:type="dxa"/>
            <w:shd w:val="clear" w:color="auto" w:fill="auto"/>
          </w:tcPr>
          <w:p w14:paraId="39269C11" w14:textId="1E7A08AD" w:rsidR="006F2589" w:rsidRPr="00CB6AAA" w:rsidRDefault="006F2589" w:rsidP="0067667A">
            <w:pPr>
              <w:pStyle w:val="MMRPMitigationMeasure"/>
              <w:spacing w:beforeLines="40" w:before="96" w:afterLines="40" w:after="96" w:line="264" w:lineRule="auto"/>
              <w:rPr>
                <w:sz w:val="20"/>
                <w:szCs w:val="20"/>
              </w:rPr>
            </w:pPr>
            <w:r w:rsidRPr="00D1313D">
              <w:rPr>
                <w:b/>
                <w:sz w:val="20"/>
                <w:szCs w:val="20"/>
              </w:rPr>
              <w:t>MM 4.7-10</w:t>
            </w:r>
            <w:r>
              <w:rPr>
                <w:b/>
                <w:sz w:val="20"/>
                <w:szCs w:val="20"/>
              </w:rPr>
              <w:t xml:space="preserve"> </w:t>
            </w:r>
            <w:r w:rsidRPr="00D1313D">
              <w:rPr>
                <w:sz w:val="20"/>
                <w:szCs w:val="20"/>
              </w:rPr>
              <w:t>Th</w:t>
            </w:r>
            <w:r w:rsidRPr="00175E63">
              <w:rPr>
                <w:sz w:val="20"/>
                <w:szCs w:val="20"/>
              </w:rPr>
              <w:t>e maximum height of Building 4 shall not exceed 52 feet above ground level, and the maximum elevation at top point (including any roof-mounted equipment) shall not exceed 1,545 feet a</w:t>
            </w:r>
            <w:r>
              <w:rPr>
                <w:sz w:val="20"/>
                <w:szCs w:val="20"/>
              </w:rPr>
              <w:t>bove mean sea level.</w:t>
            </w:r>
          </w:p>
        </w:tc>
        <w:tc>
          <w:tcPr>
            <w:tcW w:w="1440" w:type="dxa"/>
          </w:tcPr>
          <w:p w14:paraId="658FEA14" w14:textId="35DACF3B" w:rsidR="006F2589" w:rsidRPr="00175E63" w:rsidRDefault="003C0737" w:rsidP="00914889">
            <w:pPr>
              <w:spacing w:beforeLines="40" w:before="96" w:afterLines="40" w:after="96" w:line="264" w:lineRule="auto"/>
              <w:jc w:val="left"/>
              <w:rPr>
                <w:sz w:val="20"/>
                <w:szCs w:val="20"/>
              </w:rPr>
            </w:pPr>
            <w:r>
              <w:rPr>
                <w:sz w:val="20"/>
                <w:szCs w:val="20"/>
              </w:rPr>
              <w:t>Building 4</w:t>
            </w:r>
          </w:p>
        </w:tc>
        <w:tc>
          <w:tcPr>
            <w:tcW w:w="1440" w:type="dxa"/>
          </w:tcPr>
          <w:p w14:paraId="193E0162" w14:textId="4F8612E6" w:rsidR="006F2589" w:rsidRPr="00175E63" w:rsidRDefault="006F2589" w:rsidP="00C15D9E">
            <w:pPr>
              <w:spacing w:beforeLines="40" w:before="96" w:afterLines="40" w:after="96" w:line="264" w:lineRule="auto"/>
              <w:jc w:val="left"/>
              <w:rPr>
                <w:sz w:val="20"/>
                <w:szCs w:val="20"/>
                <w:highlight w:val="yellow"/>
              </w:rPr>
            </w:pPr>
            <w:r w:rsidRPr="00175E63">
              <w:rPr>
                <w:sz w:val="20"/>
                <w:szCs w:val="20"/>
              </w:rPr>
              <w:t>Project Applicant</w:t>
            </w:r>
          </w:p>
        </w:tc>
        <w:tc>
          <w:tcPr>
            <w:tcW w:w="1620" w:type="dxa"/>
            <w:tcBorders>
              <w:bottom w:val="single" w:sz="4" w:space="0" w:color="auto"/>
            </w:tcBorders>
            <w:shd w:val="clear" w:color="auto" w:fill="auto"/>
          </w:tcPr>
          <w:p w14:paraId="7AC7D1D5" w14:textId="77777777" w:rsidR="006F2589" w:rsidRPr="00175E63" w:rsidRDefault="006F2589" w:rsidP="00C15D9E">
            <w:pPr>
              <w:spacing w:beforeLines="40" w:before="96" w:afterLines="40" w:after="96" w:line="264" w:lineRule="auto"/>
              <w:jc w:val="left"/>
              <w:rPr>
                <w:sz w:val="20"/>
                <w:szCs w:val="20"/>
                <w:highlight w:val="yellow"/>
              </w:rPr>
            </w:pPr>
            <w:r w:rsidRPr="00175E63">
              <w:rPr>
                <w:sz w:val="20"/>
                <w:szCs w:val="20"/>
              </w:rPr>
              <w:t>City of Moreno Valley Planning Division &amp; Building and Safety Division</w:t>
            </w:r>
          </w:p>
        </w:tc>
        <w:tc>
          <w:tcPr>
            <w:tcW w:w="1260" w:type="dxa"/>
            <w:tcBorders>
              <w:bottom w:val="single" w:sz="4" w:space="0" w:color="auto"/>
            </w:tcBorders>
            <w:shd w:val="clear" w:color="auto" w:fill="auto"/>
          </w:tcPr>
          <w:p w14:paraId="5EC9D249" w14:textId="77777777" w:rsidR="006F2589" w:rsidRPr="00175E63" w:rsidRDefault="006F2589" w:rsidP="00C15D9E">
            <w:pPr>
              <w:spacing w:beforeLines="40" w:before="96" w:afterLines="40" w:after="96" w:line="264" w:lineRule="auto"/>
              <w:jc w:val="left"/>
              <w:rPr>
                <w:sz w:val="20"/>
                <w:szCs w:val="20"/>
                <w:highlight w:val="yellow"/>
              </w:rPr>
            </w:pPr>
            <w:r w:rsidRPr="00175E63">
              <w:rPr>
                <w:sz w:val="20"/>
                <w:szCs w:val="20"/>
              </w:rPr>
              <w:t>Prior to issuance of building permits.</w:t>
            </w:r>
          </w:p>
        </w:tc>
        <w:tc>
          <w:tcPr>
            <w:tcW w:w="990" w:type="dxa"/>
            <w:tcBorders>
              <w:bottom w:val="single" w:sz="4" w:space="0" w:color="auto"/>
            </w:tcBorders>
            <w:shd w:val="clear" w:color="auto" w:fill="auto"/>
          </w:tcPr>
          <w:p w14:paraId="7F9528BC" w14:textId="77777777" w:rsidR="006F2589" w:rsidRPr="00821C4D" w:rsidRDefault="006F2589" w:rsidP="00C15D9E">
            <w:pPr>
              <w:pStyle w:val="MMRPMitigationMeasure"/>
              <w:spacing w:beforeLines="40" w:before="96" w:afterLines="40" w:after="96" w:line="264" w:lineRule="auto"/>
              <w:jc w:val="left"/>
            </w:pPr>
          </w:p>
          <w:p w14:paraId="1848BBEB" w14:textId="77777777" w:rsidR="006F2589" w:rsidRPr="00821C4D" w:rsidRDefault="006F2589" w:rsidP="00C15D9E">
            <w:pPr>
              <w:spacing w:beforeLines="40" w:before="96" w:afterLines="40" w:after="96" w:line="264" w:lineRule="auto"/>
              <w:jc w:val="left"/>
              <w:rPr>
                <w:b/>
                <w:sz w:val="20"/>
                <w:szCs w:val="20"/>
                <w:highlight w:val="yellow"/>
              </w:rPr>
            </w:pPr>
          </w:p>
        </w:tc>
        <w:tc>
          <w:tcPr>
            <w:tcW w:w="900" w:type="dxa"/>
            <w:tcBorders>
              <w:bottom w:val="single" w:sz="4" w:space="0" w:color="auto"/>
            </w:tcBorders>
            <w:shd w:val="clear" w:color="auto" w:fill="auto"/>
          </w:tcPr>
          <w:p w14:paraId="395DF785" w14:textId="77777777" w:rsidR="006F2589" w:rsidRPr="00821C4D" w:rsidRDefault="006F2589" w:rsidP="00C15D9E">
            <w:pPr>
              <w:spacing w:beforeLines="40" w:before="96" w:afterLines="40" w:after="96" w:line="264" w:lineRule="auto"/>
              <w:jc w:val="left"/>
              <w:rPr>
                <w:b/>
                <w:sz w:val="20"/>
                <w:szCs w:val="20"/>
                <w:highlight w:val="yellow"/>
              </w:rPr>
            </w:pPr>
          </w:p>
        </w:tc>
        <w:tc>
          <w:tcPr>
            <w:tcW w:w="900" w:type="dxa"/>
            <w:tcBorders>
              <w:bottom w:val="single" w:sz="4" w:space="0" w:color="auto"/>
            </w:tcBorders>
            <w:shd w:val="clear" w:color="auto" w:fill="auto"/>
          </w:tcPr>
          <w:p w14:paraId="64ED784A" w14:textId="77777777" w:rsidR="006F2589" w:rsidRPr="00821C4D" w:rsidRDefault="006F2589" w:rsidP="00C15D9E">
            <w:pPr>
              <w:spacing w:beforeLines="40" w:before="96" w:afterLines="40" w:after="96" w:line="264" w:lineRule="auto"/>
              <w:jc w:val="left"/>
              <w:rPr>
                <w:b/>
                <w:sz w:val="20"/>
                <w:szCs w:val="20"/>
                <w:highlight w:val="yellow"/>
              </w:rPr>
            </w:pPr>
          </w:p>
        </w:tc>
        <w:tc>
          <w:tcPr>
            <w:tcW w:w="1080" w:type="dxa"/>
            <w:tcBorders>
              <w:bottom w:val="single" w:sz="4" w:space="0" w:color="auto"/>
            </w:tcBorders>
            <w:shd w:val="clear" w:color="auto" w:fill="auto"/>
          </w:tcPr>
          <w:p w14:paraId="052C99F6" w14:textId="77777777" w:rsidR="006F2589" w:rsidRPr="00821C4D" w:rsidRDefault="006F2589" w:rsidP="00C15D9E">
            <w:pPr>
              <w:spacing w:beforeLines="40" w:before="96" w:afterLines="40" w:after="96" w:line="264" w:lineRule="auto"/>
              <w:jc w:val="left"/>
              <w:rPr>
                <w:b/>
                <w:sz w:val="20"/>
                <w:szCs w:val="20"/>
                <w:highlight w:val="yellow"/>
              </w:rPr>
            </w:pPr>
          </w:p>
        </w:tc>
      </w:tr>
      <w:tr w:rsidR="006F2589" w:rsidRPr="00821C4D" w14:paraId="6B0D599D" w14:textId="77777777" w:rsidTr="009A2995">
        <w:tc>
          <w:tcPr>
            <w:tcW w:w="3325" w:type="dxa"/>
            <w:shd w:val="clear" w:color="auto" w:fill="auto"/>
          </w:tcPr>
          <w:p w14:paraId="0DE77DDA" w14:textId="2FA4AE9A" w:rsidR="006F2589" w:rsidRPr="00CB6AAA" w:rsidRDefault="006F2589" w:rsidP="0067667A">
            <w:pPr>
              <w:pStyle w:val="MMRPMitigationMeasure"/>
              <w:spacing w:beforeLines="40" w:before="96" w:afterLines="40" w:after="96" w:line="264" w:lineRule="auto"/>
              <w:rPr>
                <w:sz w:val="20"/>
                <w:szCs w:val="20"/>
              </w:rPr>
            </w:pPr>
            <w:r w:rsidRPr="00D1313D">
              <w:rPr>
                <w:b/>
                <w:sz w:val="20"/>
                <w:szCs w:val="20"/>
              </w:rPr>
              <w:t>MM 4.7-11</w:t>
            </w:r>
            <w:r>
              <w:rPr>
                <w:b/>
                <w:sz w:val="20"/>
                <w:szCs w:val="20"/>
              </w:rPr>
              <w:t xml:space="preserve"> </w:t>
            </w:r>
            <w:r w:rsidRPr="00175E63">
              <w:rPr>
                <w:sz w:val="20"/>
                <w:szCs w:val="20"/>
              </w:rPr>
              <w:t>The specific coordinates, heights, and top point elevations of the proposed buildings shall not be amended without further review by the Airport Land Use Commission and the Federal Aviation Administration; provided, however, that reduction in building height or elevation shall not require further review by t</w:t>
            </w:r>
            <w:r>
              <w:rPr>
                <w:sz w:val="20"/>
                <w:szCs w:val="20"/>
              </w:rPr>
              <w:t>he Airport Land Use Commission.</w:t>
            </w:r>
          </w:p>
        </w:tc>
        <w:tc>
          <w:tcPr>
            <w:tcW w:w="1440" w:type="dxa"/>
          </w:tcPr>
          <w:p w14:paraId="600572BE" w14:textId="5B57F04C" w:rsidR="006F2589" w:rsidRPr="00175E63" w:rsidRDefault="003C0737" w:rsidP="00C15D9E">
            <w:pPr>
              <w:spacing w:beforeLines="40" w:before="96" w:afterLines="40" w:after="96" w:line="264" w:lineRule="auto"/>
              <w:jc w:val="left"/>
              <w:rPr>
                <w:sz w:val="20"/>
                <w:szCs w:val="20"/>
              </w:rPr>
            </w:pPr>
            <w:r>
              <w:rPr>
                <w:sz w:val="20"/>
                <w:szCs w:val="20"/>
              </w:rPr>
              <w:t>All</w:t>
            </w:r>
          </w:p>
        </w:tc>
        <w:tc>
          <w:tcPr>
            <w:tcW w:w="1440" w:type="dxa"/>
          </w:tcPr>
          <w:p w14:paraId="04D3DBC1" w14:textId="5D13EA04" w:rsidR="006F2589" w:rsidRPr="00175E63" w:rsidRDefault="006F2589" w:rsidP="00C15D9E">
            <w:pPr>
              <w:spacing w:beforeLines="40" w:before="96" w:afterLines="40" w:after="96" w:line="264" w:lineRule="auto"/>
              <w:jc w:val="left"/>
              <w:rPr>
                <w:sz w:val="20"/>
                <w:szCs w:val="20"/>
                <w:highlight w:val="yellow"/>
              </w:rPr>
            </w:pPr>
            <w:r w:rsidRPr="00175E63">
              <w:rPr>
                <w:sz w:val="20"/>
                <w:szCs w:val="20"/>
              </w:rPr>
              <w:t>Project Applicant</w:t>
            </w:r>
          </w:p>
        </w:tc>
        <w:tc>
          <w:tcPr>
            <w:tcW w:w="1620" w:type="dxa"/>
            <w:tcBorders>
              <w:bottom w:val="single" w:sz="4" w:space="0" w:color="auto"/>
            </w:tcBorders>
            <w:shd w:val="clear" w:color="auto" w:fill="auto"/>
          </w:tcPr>
          <w:p w14:paraId="4EA2407F" w14:textId="77777777" w:rsidR="006F2589" w:rsidRPr="00175E63" w:rsidRDefault="006F2589" w:rsidP="00C15D9E">
            <w:pPr>
              <w:spacing w:beforeLines="40" w:before="96" w:afterLines="40" w:after="96" w:line="264" w:lineRule="auto"/>
              <w:jc w:val="left"/>
              <w:rPr>
                <w:sz w:val="20"/>
                <w:szCs w:val="20"/>
                <w:highlight w:val="yellow"/>
              </w:rPr>
            </w:pPr>
            <w:r w:rsidRPr="00175E63">
              <w:rPr>
                <w:sz w:val="20"/>
                <w:szCs w:val="20"/>
              </w:rPr>
              <w:t>City of Moreno Valley Planning Division</w:t>
            </w:r>
          </w:p>
        </w:tc>
        <w:tc>
          <w:tcPr>
            <w:tcW w:w="1260" w:type="dxa"/>
            <w:tcBorders>
              <w:bottom w:val="single" w:sz="4" w:space="0" w:color="auto"/>
            </w:tcBorders>
            <w:shd w:val="clear" w:color="auto" w:fill="auto"/>
          </w:tcPr>
          <w:p w14:paraId="4191299E" w14:textId="77777777" w:rsidR="006F2589" w:rsidRPr="00175E63" w:rsidRDefault="006F2589" w:rsidP="00C15D9E">
            <w:pPr>
              <w:spacing w:beforeLines="40" w:before="96" w:afterLines="40" w:after="96" w:line="264" w:lineRule="auto"/>
              <w:jc w:val="left"/>
              <w:rPr>
                <w:sz w:val="20"/>
                <w:szCs w:val="20"/>
                <w:highlight w:val="yellow"/>
              </w:rPr>
            </w:pPr>
            <w:r w:rsidRPr="00175E63">
              <w:rPr>
                <w:sz w:val="20"/>
                <w:szCs w:val="20"/>
              </w:rPr>
              <w:t>Prior to issuance of building permits.</w:t>
            </w:r>
          </w:p>
        </w:tc>
        <w:tc>
          <w:tcPr>
            <w:tcW w:w="990" w:type="dxa"/>
            <w:tcBorders>
              <w:bottom w:val="single" w:sz="4" w:space="0" w:color="auto"/>
            </w:tcBorders>
            <w:shd w:val="clear" w:color="auto" w:fill="auto"/>
          </w:tcPr>
          <w:p w14:paraId="78F6784C" w14:textId="77777777" w:rsidR="006F2589" w:rsidRPr="00821C4D" w:rsidRDefault="006F2589" w:rsidP="00C15D9E">
            <w:pPr>
              <w:pStyle w:val="MMRPMitigationMeasure"/>
              <w:spacing w:beforeLines="40" w:before="96" w:afterLines="40" w:after="96" w:line="264" w:lineRule="auto"/>
              <w:jc w:val="left"/>
            </w:pPr>
          </w:p>
          <w:p w14:paraId="2271FD03" w14:textId="77777777" w:rsidR="006F2589" w:rsidRPr="00821C4D" w:rsidRDefault="006F2589" w:rsidP="00C15D9E">
            <w:pPr>
              <w:spacing w:beforeLines="40" w:before="96" w:afterLines="40" w:after="96" w:line="264" w:lineRule="auto"/>
              <w:jc w:val="left"/>
              <w:rPr>
                <w:b/>
                <w:sz w:val="20"/>
                <w:szCs w:val="20"/>
                <w:highlight w:val="yellow"/>
              </w:rPr>
            </w:pPr>
          </w:p>
        </w:tc>
        <w:tc>
          <w:tcPr>
            <w:tcW w:w="900" w:type="dxa"/>
            <w:tcBorders>
              <w:bottom w:val="single" w:sz="4" w:space="0" w:color="auto"/>
            </w:tcBorders>
            <w:shd w:val="clear" w:color="auto" w:fill="auto"/>
          </w:tcPr>
          <w:p w14:paraId="0A042A3E" w14:textId="77777777" w:rsidR="006F2589" w:rsidRPr="00821C4D" w:rsidRDefault="006F2589" w:rsidP="00C15D9E">
            <w:pPr>
              <w:spacing w:beforeLines="40" w:before="96" w:afterLines="40" w:after="96" w:line="264" w:lineRule="auto"/>
              <w:jc w:val="left"/>
              <w:rPr>
                <w:b/>
                <w:sz w:val="20"/>
                <w:szCs w:val="20"/>
                <w:highlight w:val="yellow"/>
              </w:rPr>
            </w:pPr>
          </w:p>
        </w:tc>
        <w:tc>
          <w:tcPr>
            <w:tcW w:w="900" w:type="dxa"/>
            <w:tcBorders>
              <w:bottom w:val="single" w:sz="4" w:space="0" w:color="auto"/>
            </w:tcBorders>
            <w:shd w:val="clear" w:color="auto" w:fill="auto"/>
          </w:tcPr>
          <w:p w14:paraId="5CD5514E" w14:textId="77777777" w:rsidR="006F2589" w:rsidRPr="00821C4D" w:rsidRDefault="006F2589" w:rsidP="00C15D9E">
            <w:pPr>
              <w:spacing w:beforeLines="40" w:before="96" w:afterLines="40" w:after="96" w:line="264" w:lineRule="auto"/>
              <w:jc w:val="left"/>
              <w:rPr>
                <w:b/>
                <w:sz w:val="20"/>
                <w:szCs w:val="20"/>
                <w:highlight w:val="yellow"/>
              </w:rPr>
            </w:pPr>
          </w:p>
        </w:tc>
        <w:tc>
          <w:tcPr>
            <w:tcW w:w="1080" w:type="dxa"/>
            <w:tcBorders>
              <w:bottom w:val="single" w:sz="4" w:space="0" w:color="auto"/>
            </w:tcBorders>
            <w:shd w:val="clear" w:color="auto" w:fill="auto"/>
          </w:tcPr>
          <w:p w14:paraId="7E9D13CB" w14:textId="77777777" w:rsidR="006F2589" w:rsidRPr="00821C4D" w:rsidRDefault="006F2589" w:rsidP="00C15D9E">
            <w:pPr>
              <w:spacing w:beforeLines="40" w:before="96" w:afterLines="40" w:after="96" w:line="264" w:lineRule="auto"/>
              <w:jc w:val="left"/>
              <w:rPr>
                <w:b/>
                <w:sz w:val="20"/>
                <w:szCs w:val="20"/>
                <w:highlight w:val="yellow"/>
              </w:rPr>
            </w:pPr>
          </w:p>
        </w:tc>
      </w:tr>
      <w:tr w:rsidR="006F2589" w:rsidRPr="00821C4D" w14:paraId="64657DD8" w14:textId="77777777" w:rsidTr="009A2995">
        <w:tc>
          <w:tcPr>
            <w:tcW w:w="3325" w:type="dxa"/>
            <w:shd w:val="clear" w:color="auto" w:fill="auto"/>
          </w:tcPr>
          <w:p w14:paraId="324FE503" w14:textId="66288E49" w:rsidR="006F2589" w:rsidRPr="00D1313D" w:rsidRDefault="006F2589" w:rsidP="0067667A">
            <w:pPr>
              <w:pStyle w:val="MMRPMitigationMeasure"/>
              <w:spacing w:beforeLines="40" w:before="96" w:afterLines="40" w:after="96" w:line="264" w:lineRule="auto"/>
              <w:rPr>
                <w:sz w:val="20"/>
                <w:szCs w:val="20"/>
              </w:rPr>
            </w:pPr>
            <w:r w:rsidRPr="00D1313D">
              <w:rPr>
                <w:b/>
                <w:sz w:val="20"/>
                <w:szCs w:val="20"/>
              </w:rPr>
              <w:t>MM 4.7-12</w:t>
            </w:r>
            <w:r w:rsidR="003C0737">
              <w:rPr>
                <w:b/>
                <w:sz w:val="20"/>
                <w:szCs w:val="20"/>
              </w:rPr>
              <w:t>a</w:t>
            </w:r>
            <w:r>
              <w:rPr>
                <w:b/>
                <w:sz w:val="20"/>
                <w:szCs w:val="20"/>
              </w:rPr>
              <w:t xml:space="preserve"> </w:t>
            </w:r>
            <w:r w:rsidRPr="00D1313D">
              <w:rPr>
                <w:sz w:val="20"/>
                <w:szCs w:val="20"/>
              </w:rPr>
              <w:t xml:space="preserve">Temporary construction equipment used during actual construction of Building 1 shall not exceed a height of 60 feet, unless separate notice is provided to the Federal Aviation Administration </w:t>
            </w:r>
            <w:r w:rsidRPr="00D1313D">
              <w:rPr>
                <w:sz w:val="20"/>
                <w:szCs w:val="20"/>
              </w:rPr>
              <w:lastRenderedPageBreak/>
              <w:t>t</w:t>
            </w:r>
            <w:r>
              <w:rPr>
                <w:sz w:val="20"/>
                <w:szCs w:val="20"/>
              </w:rPr>
              <w:t>hrough the Form 7460-1 process.</w:t>
            </w:r>
          </w:p>
        </w:tc>
        <w:tc>
          <w:tcPr>
            <w:tcW w:w="1440" w:type="dxa"/>
          </w:tcPr>
          <w:p w14:paraId="1650F37B" w14:textId="1AF8A7D5" w:rsidR="006F2589" w:rsidRPr="00D1313D" w:rsidRDefault="003C0737" w:rsidP="00C15D9E">
            <w:pPr>
              <w:spacing w:beforeLines="40" w:before="96" w:afterLines="40" w:after="96" w:line="264" w:lineRule="auto"/>
              <w:jc w:val="left"/>
              <w:rPr>
                <w:sz w:val="20"/>
                <w:szCs w:val="20"/>
              </w:rPr>
            </w:pPr>
            <w:r>
              <w:rPr>
                <w:sz w:val="20"/>
                <w:szCs w:val="20"/>
              </w:rPr>
              <w:lastRenderedPageBreak/>
              <w:t>Building 1</w:t>
            </w:r>
          </w:p>
        </w:tc>
        <w:tc>
          <w:tcPr>
            <w:tcW w:w="1440" w:type="dxa"/>
          </w:tcPr>
          <w:p w14:paraId="3E117457" w14:textId="4C0FD451" w:rsidR="006F2589" w:rsidRPr="00D1313D" w:rsidRDefault="006F2589" w:rsidP="00C15D9E">
            <w:pPr>
              <w:spacing w:beforeLines="40" w:before="96" w:afterLines="40" w:after="96" w:line="264" w:lineRule="auto"/>
              <w:jc w:val="left"/>
              <w:rPr>
                <w:sz w:val="20"/>
                <w:szCs w:val="20"/>
              </w:rPr>
            </w:pPr>
            <w:r w:rsidRPr="00D1313D">
              <w:rPr>
                <w:sz w:val="20"/>
                <w:szCs w:val="20"/>
              </w:rPr>
              <w:t>Project Applicant</w:t>
            </w:r>
          </w:p>
        </w:tc>
        <w:tc>
          <w:tcPr>
            <w:tcW w:w="1620" w:type="dxa"/>
            <w:tcBorders>
              <w:bottom w:val="single" w:sz="4" w:space="0" w:color="auto"/>
            </w:tcBorders>
            <w:shd w:val="clear" w:color="auto" w:fill="auto"/>
          </w:tcPr>
          <w:p w14:paraId="3EA8F5B0" w14:textId="77777777" w:rsidR="006F2589" w:rsidRPr="00D1313D" w:rsidRDefault="006F2589" w:rsidP="00C15D9E">
            <w:pPr>
              <w:spacing w:beforeLines="40" w:before="96" w:afterLines="40" w:after="96" w:line="264" w:lineRule="auto"/>
              <w:jc w:val="left"/>
              <w:rPr>
                <w:sz w:val="20"/>
                <w:szCs w:val="20"/>
              </w:rPr>
            </w:pPr>
            <w:r w:rsidRPr="00D1313D">
              <w:rPr>
                <w:sz w:val="20"/>
                <w:szCs w:val="20"/>
              </w:rPr>
              <w:t>City of Moreno Valley Planning Division &amp; Building and Safety Division</w:t>
            </w:r>
          </w:p>
        </w:tc>
        <w:tc>
          <w:tcPr>
            <w:tcW w:w="1260" w:type="dxa"/>
            <w:tcBorders>
              <w:bottom w:val="single" w:sz="4" w:space="0" w:color="auto"/>
            </w:tcBorders>
            <w:shd w:val="clear" w:color="auto" w:fill="auto"/>
          </w:tcPr>
          <w:p w14:paraId="72E630BC" w14:textId="77777777" w:rsidR="006F2589" w:rsidRPr="00D1313D" w:rsidRDefault="006F2589" w:rsidP="00C15D9E">
            <w:pPr>
              <w:spacing w:beforeLines="40" w:before="96" w:afterLines="40" w:after="96" w:line="264" w:lineRule="auto"/>
              <w:jc w:val="left"/>
              <w:rPr>
                <w:sz w:val="20"/>
                <w:szCs w:val="20"/>
              </w:rPr>
            </w:pPr>
            <w:r w:rsidRPr="00D1313D">
              <w:rPr>
                <w:sz w:val="20"/>
                <w:szCs w:val="20"/>
              </w:rPr>
              <w:t>Prior to issuance of building permits.</w:t>
            </w:r>
          </w:p>
        </w:tc>
        <w:tc>
          <w:tcPr>
            <w:tcW w:w="990" w:type="dxa"/>
            <w:tcBorders>
              <w:bottom w:val="single" w:sz="4" w:space="0" w:color="auto"/>
            </w:tcBorders>
            <w:shd w:val="clear" w:color="auto" w:fill="auto"/>
          </w:tcPr>
          <w:p w14:paraId="03E8874C" w14:textId="77777777" w:rsidR="006F2589" w:rsidRPr="00821C4D" w:rsidRDefault="006F2589" w:rsidP="00C15D9E">
            <w:pPr>
              <w:spacing w:beforeLines="40" w:before="96" w:afterLines="40" w:after="96" w:line="264" w:lineRule="auto"/>
              <w:jc w:val="left"/>
              <w:rPr>
                <w:b/>
                <w:sz w:val="20"/>
                <w:szCs w:val="20"/>
                <w:highlight w:val="yellow"/>
              </w:rPr>
            </w:pPr>
          </w:p>
        </w:tc>
        <w:tc>
          <w:tcPr>
            <w:tcW w:w="900" w:type="dxa"/>
            <w:tcBorders>
              <w:bottom w:val="single" w:sz="4" w:space="0" w:color="auto"/>
            </w:tcBorders>
            <w:shd w:val="clear" w:color="auto" w:fill="auto"/>
          </w:tcPr>
          <w:p w14:paraId="0A9B30C6" w14:textId="77777777" w:rsidR="006F2589" w:rsidRPr="00821C4D" w:rsidRDefault="006F2589" w:rsidP="00C15D9E">
            <w:pPr>
              <w:spacing w:beforeLines="40" w:before="96" w:afterLines="40" w:after="96" w:line="264" w:lineRule="auto"/>
              <w:jc w:val="left"/>
              <w:rPr>
                <w:b/>
                <w:sz w:val="20"/>
                <w:szCs w:val="20"/>
                <w:highlight w:val="yellow"/>
              </w:rPr>
            </w:pPr>
          </w:p>
        </w:tc>
        <w:tc>
          <w:tcPr>
            <w:tcW w:w="900" w:type="dxa"/>
            <w:tcBorders>
              <w:bottom w:val="single" w:sz="4" w:space="0" w:color="auto"/>
            </w:tcBorders>
            <w:shd w:val="clear" w:color="auto" w:fill="auto"/>
          </w:tcPr>
          <w:p w14:paraId="7EAADE50" w14:textId="77777777" w:rsidR="006F2589" w:rsidRPr="00821C4D" w:rsidRDefault="006F2589" w:rsidP="00C15D9E">
            <w:pPr>
              <w:spacing w:beforeLines="40" w:before="96" w:afterLines="40" w:after="96" w:line="264" w:lineRule="auto"/>
              <w:jc w:val="left"/>
              <w:rPr>
                <w:b/>
                <w:sz w:val="20"/>
                <w:szCs w:val="20"/>
                <w:highlight w:val="yellow"/>
              </w:rPr>
            </w:pPr>
          </w:p>
        </w:tc>
        <w:tc>
          <w:tcPr>
            <w:tcW w:w="1080" w:type="dxa"/>
            <w:tcBorders>
              <w:bottom w:val="single" w:sz="4" w:space="0" w:color="auto"/>
            </w:tcBorders>
            <w:shd w:val="clear" w:color="auto" w:fill="auto"/>
          </w:tcPr>
          <w:p w14:paraId="7C1FA0B7" w14:textId="77777777" w:rsidR="006F2589" w:rsidRPr="00821C4D" w:rsidRDefault="006F2589" w:rsidP="00C15D9E">
            <w:pPr>
              <w:spacing w:beforeLines="40" w:before="96" w:afterLines="40" w:after="96" w:line="264" w:lineRule="auto"/>
              <w:jc w:val="left"/>
              <w:rPr>
                <w:b/>
                <w:sz w:val="20"/>
                <w:szCs w:val="20"/>
                <w:highlight w:val="yellow"/>
              </w:rPr>
            </w:pPr>
          </w:p>
        </w:tc>
      </w:tr>
      <w:tr w:rsidR="003C0737" w:rsidRPr="00821C4D" w14:paraId="419DB4FF" w14:textId="77777777" w:rsidTr="009A2995">
        <w:tc>
          <w:tcPr>
            <w:tcW w:w="3325" w:type="dxa"/>
            <w:shd w:val="clear" w:color="auto" w:fill="auto"/>
          </w:tcPr>
          <w:p w14:paraId="15BC4CF6" w14:textId="492C7DA9" w:rsidR="003C0737" w:rsidRPr="00D1313D" w:rsidRDefault="003C0737" w:rsidP="0067667A">
            <w:pPr>
              <w:pStyle w:val="MMRPMitigationMeasure"/>
              <w:spacing w:beforeLines="40" w:before="96" w:afterLines="40" w:after="96" w:line="264" w:lineRule="auto"/>
              <w:rPr>
                <w:b/>
                <w:sz w:val="20"/>
                <w:szCs w:val="20"/>
              </w:rPr>
            </w:pPr>
            <w:r>
              <w:rPr>
                <w:b/>
                <w:sz w:val="20"/>
                <w:szCs w:val="20"/>
              </w:rPr>
              <w:lastRenderedPageBreak/>
              <w:t>MM 4.7-12b</w:t>
            </w:r>
            <w:r w:rsidRPr="003C0737">
              <w:t xml:space="preserve"> </w:t>
            </w:r>
            <w:r w:rsidRPr="003C0737">
              <w:rPr>
                <w:sz w:val="20"/>
                <w:szCs w:val="20"/>
              </w:rPr>
              <w:t>Temporary construction equipment used during actual construction of Buildings 2, 3, and 4 shall not exceed a height of 52 feet, unless separate notice is provided to the Federal Aviation Administration through the Form 7460-1 process.</w:t>
            </w:r>
          </w:p>
        </w:tc>
        <w:tc>
          <w:tcPr>
            <w:tcW w:w="1440" w:type="dxa"/>
          </w:tcPr>
          <w:p w14:paraId="73E13A07" w14:textId="0DCC141E" w:rsidR="003C0737" w:rsidRPr="00914889" w:rsidRDefault="003C0737" w:rsidP="003C0737">
            <w:pPr>
              <w:spacing w:beforeLines="40" w:before="96" w:afterLines="40" w:after="96" w:line="264" w:lineRule="auto"/>
              <w:jc w:val="left"/>
              <w:rPr>
                <w:sz w:val="20"/>
                <w:szCs w:val="20"/>
              </w:rPr>
            </w:pPr>
            <w:r>
              <w:rPr>
                <w:sz w:val="20"/>
                <w:szCs w:val="20"/>
              </w:rPr>
              <w:t>Buildings 2, 3, and 4</w:t>
            </w:r>
          </w:p>
        </w:tc>
        <w:tc>
          <w:tcPr>
            <w:tcW w:w="1440" w:type="dxa"/>
          </w:tcPr>
          <w:p w14:paraId="227C1562" w14:textId="40998074" w:rsidR="003C0737" w:rsidRPr="00D1313D" w:rsidRDefault="003C0737" w:rsidP="003C0737">
            <w:pPr>
              <w:spacing w:beforeLines="40" w:before="96" w:afterLines="40" w:after="96" w:line="264" w:lineRule="auto"/>
              <w:jc w:val="left"/>
              <w:rPr>
                <w:sz w:val="20"/>
                <w:szCs w:val="20"/>
              </w:rPr>
            </w:pPr>
            <w:r w:rsidRPr="00D1313D">
              <w:rPr>
                <w:sz w:val="20"/>
                <w:szCs w:val="20"/>
              </w:rPr>
              <w:t>Project Applicant</w:t>
            </w:r>
          </w:p>
        </w:tc>
        <w:tc>
          <w:tcPr>
            <w:tcW w:w="1620" w:type="dxa"/>
            <w:tcBorders>
              <w:bottom w:val="single" w:sz="4" w:space="0" w:color="auto"/>
            </w:tcBorders>
            <w:shd w:val="clear" w:color="auto" w:fill="auto"/>
          </w:tcPr>
          <w:p w14:paraId="0D4D0761" w14:textId="5BE1C5CB" w:rsidR="003C0737" w:rsidRPr="00D1313D" w:rsidRDefault="003C0737" w:rsidP="003C0737">
            <w:pPr>
              <w:spacing w:beforeLines="40" w:before="96" w:afterLines="40" w:after="96" w:line="264" w:lineRule="auto"/>
              <w:jc w:val="left"/>
              <w:rPr>
                <w:sz w:val="20"/>
                <w:szCs w:val="20"/>
              </w:rPr>
            </w:pPr>
            <w:r w:rsidRPr="00D1313D">
              <w:rPr>
                <w:sz w:val="20"/>
                <w:szCs w:val="20"/>
              </w:rPr>
              <w:t>City of Moreno Valley Planning Division &amp; Building and Safety Division</w:t>
            </w:r>
          </w:p>
        </w:tc>
        <w:tc>
          <w:tcPr>
            <w:tcW w:w="1260" w:type="dxa"/>
            <w:tcBorders>
              <w:bottom w:val="single" w:sz="4" w:space="0" w:color="auto"/>
            </w:tcBorders>
            <w:shd w:val="clear" w:color="auto" w:fill="auto"/>
          </w:tcPr>
          <w:p w14:paraId="5F20BF3F" w14:textId="7F6DECE9" w:rsidR="003C0737" w:rsidRPr="00D1313D" w:rsidRDefault="003C0737" w:rsidP="003C0737">
            <w:pPr>
              <w:spacing w:beforeLines="40" w:before="96" w:afterLines="40" w:after="96" w:line="264" w:lineRule="auto"/>
              <w:jc w:val="left"/>
              <w:rPr>
                <w:sz w:val="20"/>
                <w:szCs w:val="20"/>
              </w:rPr>
            </w:pPr>
            <w:r w:rsidRPr="00D1313D">
              <w:rPr>
                <w:sz w:val="20"/>
                <w:szCs w:val="20"/>
              </w:rPr>
              <w:t>Prior to issuance of building permits.</w:t>
            </w:r>
          </w:p>
        </w:tc>
        <w:tc>
          <w:tcPr>
            <w:tcW w:w="990" w:type="dxa"/>
            <w:tcBorders>
              <w:bottom w:val="single" w:sz="4" w:space="0" w:color="auto"/>
            </w:tcBorders>
            <w:shd w:val="clear" w:color="auto" w:fill="auto"/>
          </w:tcPr>
          <w:p w14:paraId="0655B7C5" w14:textId="77777777" w:rsidR="003C0737" w:rsidRPr="00821C4D" w:rsidRDefault="003C0737" w:rsidP="003C0737">
            <w:pPr>
              <w:spacing w:beforeLines="40" w:before="96" w:afterLines="40" w:after="96" w:line="264" w:lineRule="auto"/>
              <w:jc w:val="left"/>
              <w:rPr>
                <w:b/>
                <w:sz w:val="20"/>
                <w:szCs w:val="20"/>
                <w:highlight w:val="yellow"/>
              </w:rPr>
            </w:pPr>
          </w:p>
        </w:tc>
        <w:tc>
          <w:tcPr>
            <w:tcW w:w="900" w:type="dxa"/>
            <w:tcBorders>
              <w:bottom w:val="single" w:sz="4" w:space="0" w:color="auto"/>
            </w:tcBorders>
            <w:shd w:val="clear" w:color="auto" w:fill="auto"/>
          </w:tcPr>
          <w:p w14:paraId="2177B8EA" w14:textId="77777777" w:rsidR="003C0737" w:rsidRPr="00821C4D" w:rsidRDefault="003C0737" w:rsidP="003C0737">
            <w:pPr>
              <w:spacing w:beforeLines="40" w:before="96" w:afterLines="40" w:after="96" w:line="264" w:lineRule="auto"/>
              <w:jc w:val="left"/>
              <w:rPr>
                <w:b/>
                <w:sz w:val="20"/>
                <w:szCs w:val="20"/>
                <w:highlight w:val="yellow"/>
              </w:rPr>
            </w:pPr>
          </w:p>
        </w:tc>
        <w:tc>
          <w:tcPr>
            <w:tcW w:w="900" w:type="dxa"/>
            <w:tcBorders>
              <w:bottom w:val="single" w:sz="4" w:space="0" w:color="auto"/>
            </w:tcBorders>
            <w:shd w:val="clear" w:color="auto" w:fill="auto"/>
          </w:tcPr>
          <w:p w14:paraId="08FDB344" w14:textId="77777777" w:rsidR="003C0737" w:rsidRPr="00821C4D" w:rsidRDefault="003C0737" w:rsidP="003C0737">
            <w:pPr>
              <w:spacing w:beforeLines="40" w:before="96" w:afterLines="40" w:after="96" w:line="264" w:lineRule="auto"/>
              <w:jc w:val="left"/>
              <w:rPr>
                <w:b/>
                <w:sz w:val="20"/>
                <w:szCs w:val="20"/>
                <w:highlight w:val="yellow"/>
              </w:rPr>
            </w:pPr>
          </w:p>
        </w:tc>
        <w:tc>
          <w:tcPr>
            <w:tcW w:w="1080" w:type="dxa"/>
            <w:tcBorders>
              <w:bottom w:val="single" w:sz="4" w:space="0" w:color="auto"/>
            </w:tcBorders>
            <w:shd w:val="clear" w:color="auto" w:fill="auto"/>
          </w:tcPr>
          <w:p w14:paraId="07D2EB68" w14:textId="77777777" w:rsidR="003C0737" w:rsidRPr="00821C4D" w:rsidRDefault="003C0737" w:rsidP="003C0737">
            <w:pPr>
              <w:spacing w:beforeLines="40" w:before="96" w:afterLines="40" w:after="96" w:line="264" w:lineRule="auto"/>
              <w:jc w:val="left"/>
              <w:rPr>
                <w:b/>
                <w:sz w:val="20"/>
                <w:szCs w:val="20"/>
                <w:highlight w:val="yellow"/>
              </w:rPr>
            </w:pPr>
          </w:p>
        </w:tc>
      </w:tr>
      <w:tr w:rsidR="006F2589" w:rsidRPr="00821C4D" w14:paraId="61E110DF" w14:textId="77777777" w:rsidTr="009A2995">
        <w:tc>
          <w:tcPr>
            <w:tcW w:w="3325" w:type="dxa"/>
            <w:shd w:val="clear" w:color="auto" w:fill="auto"/>
          </w:tcPr>
          <w:p w14:paraId="398B2ECC" w14:textId="65A349E6" w:rsidR="006F2589" w:rsidRPr="00FE54A7" w:rsidRDefault="006F2589" w:rsidP="0067667A">
            <w:pPr>
              <w:pStyle w:val="MMRPMitigationMeasure"/>
              <w:spacing w:beforeLines="40" w:before="96" w:afterLines="40" w:after="96" w:line="264" w:lineRule="auto"/>
              <w:rPr>
                <w:sz w:val="20"/>
                <w:szCs w:val="20"/>
              </w:rPr>
            </w:pPr>
            <w:r w:rsidRPr="00FE54A7">
              <w:rPr>
                <w:b/>
                <w:sz w:val="20"/>
                <w:szCs w:val="20"/>
              </w:rPr>
              <w:t xml:space="preserve">MM 4.7-13 </w:t>
            </w:r>
            <w:r w:rsidRPr="00FE54A7">
              <w:rPr>
                <w:sz w:val="20"/>
                <w:szCs w:val="20"/>
              </w:rPr>
              <w:t>Within five (5) days after construction of each of the buildings reaches its greatest height and prior to building final, FAA Form 7460-2 (Part II), Notice of Actual Construction or Alteration, shall be completed by the project proponent or his/her designee and e-filed with the Federal Aviation Administration, with documentation provided to the City of Moreno Valley.  (Instructions are available at https://oeaaa.faa.gov.)  This requirement is also applicable in the event the project is abandoned or a decision is made not to con</w:t>
            </w:r>
            <w:r>
              <w:rPr>
                <w:sz w:val="20"/>
                <w:szCs w:val="20"/>
              </w:rPr>
              <w:t>struct the applicable building.</w:t>
            </w:r>
          </w:p>
        </w:tc>
        <w:tc>
          <w:tcPr>
            <w:tcW w:w="1440" w:type="dxa"/>
          </w:tcPr>
          <w:p w14:paraId="2C7DA362" w14:textId="262D93B4" w:rsidR="006F2589" w:rsidRPr="00FE54A7" w:rsidRDefault="003C0737" w:rsidP="00C15D9E">
            <w:pPr>
              <w:spacing w:beforeLines="40" w:before="96" w:afterLines="40" w:after="96" w:line="264" w:lineRule="auto"/>
              <w:jc w:val="left"/>
              <w:rPr>
                <w:sz w:val="20"/>
                <w:szCs w:val="20"/>
              </w:rPr>
            </w:pPr>
            <w:r>
              <w:rPr>
                <w:sz w:val="20"/>
                <w:szCs w:val="20"/>
              </w:rPr>
              <w:t>All</w:t>
            </w:r>
          </w:p>
        </w:tc>
        <w:tc>
          <w:tcPr>
            <w:tcW w:w="1440" w:type="dxa"/>
          </w:tcPr>
          <w:p w14:paraId="2B8F14C3" w14:textId="3A99772C" w:rsidR="006F2589" w:rsidRPr="00FE54A7" w:rsidRDefault="006F2589" w:rsidP="00C15D9E">
            <w:pPr>
              <w:spacing w:beforeLines="40" w:before="96" w:afterLines="40" w:after="96" w:line="264" w:lineRule="auto"/>
              <w:jc w:val="left"/>
              <w:rPr>
                <w:sz w:val="20"/>
                <w:szCs w:val="20"/>
              </w:rPr>
            </w:pPr>
            <w:r w:rsidRPr="00FE54A7">
              <w:rPr>
                <w:sz w:val="20"/>
                <w:szCs w:val="20"/>
              </w:rPr>
              <w:t>Project Applicant</w:t>
            </w:r>
          </w:p>
        </w:tc>
        <w:tc>
          <w:tcPr>
            <w:tcW w:w="1620" w:type="dxa"/>
            <w:tcBorders>
              <w:bottom w:val="single" w:sz="4" w:space="0" w:color="auto"/>
            </w:tcBorders>
            <w:shd w:val="clear" w:color="auto" w:fill="auto"/>
          </w:tcPr>
          <w:p w14:paraId="2B1C4FB6" w14:textId="77777777" w:rsidR="006F2589" w:rsidRPr="00FE54A7" w:rsidRDefault="006F2589" w:rsidP="00C15D9E">
            <w:pPr>
              <w:spacing w:beforeLines="40" w:before="96" w:afterLines="40" w:after="96" w:line="264" w:lineRule="auto"/>
              <w:jc w:val="left"/>
              <w:rPr>
                <w:sz w:val="20"/>
                <w:szCs w:val="20"/>
              </w:rPr>
            </w:pPr>
            <w:r w:rsidRPr="00FE54A7">
              <w:rPr>
                <w:sz w:val="20"/>
                <w:szCs w:val="20"/>
              </w:rPr>
              <w:t>City of Moreno Valley Planning Division &amp; Building and Safety Division</w:t>
            </w:r>
          </w:p>
        </w:tc>
        <w:tc>
          <w:tcPr>
            <w:tcW w:w="1260" w:type="dxa"/>
            <w:tcBorders>
              <w:bottom w:val="single" w:sz="4" w:space="0" w:color="auto"/>
            </w:tcBorders>
            <w:shd w:val="clear" w:color="auto" w:fill="auto"/>
          </w:tcPr>
          <w:p w14:paraId="782ACEE8" w14:textId="77777777" w:rsidR="006F2589" w:rsidRPr="00FE54A7" w:rsidRDefault="006F2589" w:rsidP="00C15D9E">
            <w:pPr>
              <w:spacing w:beforeLines="40" w:before="96" w:afterLines="40" w:after="96" w:line="264" w:lineRule="auto"/>
              <w:jc w:val="left"/>
              <w:rPr>
                <w:sz w:val="20"/>
                <w:szCs w:val="20"/>
              </w:rPr>
            </w:pPr>
            <w:r w:rsidRPr="00FE54A7">
              <w:rPr>
                <w:sz w:val="20"/>
                <w:szCs w:val="20"/>
              </w:rPr>
              <w:t>Within five (5) days after construction of each building and prior to building final.</w:t>
            </w:r>
          </w:p>
        </w:tc>
        <w:tc>
          <w:tcPr>
            <w:tcW w:w="990" w:type="dxa"/>
            <w:tcBorders>
              <w:bottom w:val="single" w:sz="4" w:space="0" w:color="auto"/>
            </w:tcBorders>
            <w:shd w:val="clear" w:color="auto" w:fill="auto"/>
          </w:tcPr>
          <w:p w14:paraId="1D5099A9" w14:textId="77777777" w:rsidR="006F2589" w:rsidRPr="00821C4D" w:rsidRDefault="006F2589" w:rsidP="00C15D9E">
            <w:pPr>
              <w:spacing w:beforeLines="40" w:before="96" w:afterLines="40" w:after="96" w:line="264" w:lineRule="auto"/>
              <w:jc w:val="left"/>
              <w:rPr>
                <w:b/>
                <w:sz w:val="20"/>
                <w:szCs w:val="20"/>
                <w:highlight w:val="yellow"/>
              </w:rPr>
            </w:pPr>
          </w:p>
        </w:tc>
        <w:tc>
          <w:tcPr>
            <w:tcW w:w="900" w:type="dxa"/>
            <w:tcBorders>
              <w:bottom w:val="single" w:sz="4" w:space="0" w:color="auto"/>
            </w:tcBorders>
            <w:shd w:val="clear" w:color="auto" w:fill="auto"/>
          </w:tcPr>
          <w:p w14:paraId="3823BA24" w14:textId="77777777" w:rsidR="006F2589" w:rsidRPr="00821C4D" w:rsidRDefault="006F2589" w:rsidP="00C15D9E">
            <w:pPr>
              <w:spacing w:beforeLines="40" w:before="96" w:afterLines="40" w:after="96" w:line="264" w:lineRule="auto"/>
              <w:jc w:val="left"/>
              <w:rPr>
                <w:b/>
                <w:sz w:val="20"/>
                <w:szCs w:val="20"/>
                <w:highlight w:val="yellow"/>
              </w:rPr>
            </w:pPr>
          </w:p>
        </w:tc>
        <w:tc>
          <w:tcPr>
            <w:tcW w:w="900" w:type="dxa"/>
            <w:tcBorders>
              <w:bottom w:val="single" w:sz="4" w:space="0" w:color="auto"/>
            </w:tcBorders>
            <w:shd w:val="clear" w:color="auto" w:fill="auto"/>
          </w:tcPr>
          <w:p w14:paraId="4DA8D76F" w14:textId="77777777" w:rsidR="006F2589" w:rsidRPr="00821C4D" w:rsidRDefault="006F2589" w:rsidP="00C15D9E">
            <w:pPr>
              <w:spacing w:beforeLines="40" w:before="96" w:afterLines="40" w:after="96" w:line="264" w:lineRule="auto"/>
              <w:jc w:val="left"/>
              <w:rPr>
                <w:b/>
                <w:sz w:val="20"/>
                <w:szCs w:val="20"/>
                <w:highlight w:val="yellow"/>
              </w:rPr>
            </w:pPr>
          </w:p>
        </w:tc>
        <w:tc>
          <w:tcPr>
            <w:tcW w:w="1080" w:type="dxa"/>
            <w:tcBorders>
              <w:bottom w:val="single" w:sz="4" w:space="0" w:color="auto"/>
            </w:tcBorders>
            <w:shd w:val="clear" w:color="auto" w:fill="auto"/>
          </w:tcPr>
          <w:p w14:paraId="615DADCA" w14:textId="77777777" w:rsidR="006F2589" w:rsidRPr="00821C4D" w:rsidRDefault="006F2589" w:rsidP="00C15D9E">
            <w:pPr>
              <w:spacing w:beforeLines="40" w:before="96" w:afterLines="40" w:after="96" w:line="264" w:lineRule="auto"/>
              <w:jc w:val="left"/>
              <w:rPr>
                <w:b/>
                <w:sz w:val="20"/>
                <w:szCs w:val="20"/>
                <w:highlight w:val="yellow"/>
              </w:rPr>
            </w:pPr>
          </w:p>
        </w:tc>
      </w:tr>
      <w:tr w:rsidR="006F2589" w:rsidRPr="00821C4D" w14:paraId="4EBE9CA8" w14:textId="77777777" w:rsidTr="006F2589">
        <w:tc>
          <w:tcPr>
            <w:tcW w:w="12955" w:type="dxa"/>
            <w:gridSpan w:val="9"/>
            <w:shd w:val="clear" w:color="auto" w:fill="F3F3F3"/>
          </w:tcPr>
          <w:p w14:paraId="125129D5" w14:textId="6AF1BC9E" w:rsidR="006F2589" w:rsidRPr="00821C4D" w:rsidRDefault="006F2589" w:rsidP="0067667A">
            <w:pPr>
              <w:spacing w:beforeLines="40" w:before="96" w:afterLines="40" w:after="96" w:line="264" w:lineRule="auto"/>
              <w:rPr>
                <w:b/>
                <w:sz w:val="20"/>
                <w:szCs w:val="20"/>
                <w:highlight w:val="yellow"/>
              </w:rPr>
            </w:pPr>
            <w:r w:rsidRPr="00A04FE0">
              <w:rPr>
                <w:b/>
                <w:sz w:val="20"/>
                <w:szCs w:val="20"/>
              </w:rPr>
              <w:t>Hydrology and Water Quality</w:t>
            </w:r>
          </w:p>
        </w:tc>
      </w:tr>
      <w:tr w:rsidR="006F2589" w:rsidRPr="00821C4D" w14:paraId="5AED89AA" w14:textId="77777777" w:rsidTr="009A2995">
        <w:tc>
          <w:tcPr>
            <w:tcW w:w="3325" w:type="dxa"/>
            <w:shd w:val="clear" w:color="auto" w:fill="auto"/>
          </w:tcPr>
          <w:p w14:paraId="018CAF6D" w14:textId="77777777" w:rsidR="006F2589" w:rsidRPr="00FE54A7" w:rsidRDefault="006F2589" w:rsidP="0067667A">
            <w:pPr>
              <w:numPr>
                <w:ilvl w:val="4"/>
                <w:numId w:val="0"/>
              </w:numPr>
              <w:tabs>
                <w:tab w:val="num" w:pos="360"/>
              </w:tabs>
              <w:spacing w:beforeLines="40" w:before="96" w:afterLines="40" w:after="96" w:line="264" w:lineRule="auto"/>
              <w:rPr>
                <w:sz w:val="20"/>
                <w:szCs w:val="20"/>
                <w:highlight w:val="yellow"/>
              </w:rPr>
            </w:pPr>
            <w:r w:rsidRPr="00FE54A7">
              <w:rPr>
                <w:b/>
                <w:sz w:val="20"/>
                <w:szCs w:val="20"/>
              </w:rPr>
              <w:t>MM 4.8-1</w:t>
            </w:r>
            <w:r w:rsidRPr="00FE54A7">
              <w:rPr>
                <w:sz w:val="20"/>
                <w:szCs w:val="20"/>
              </w:rPr>
              <w:t xml:space="preserve"> Prior to building final, the Project Applicant shall provide evidence to the City of Moreno Valley that an application for a Final Letter of </w:t>
            </w:r>
            <w:r w:rsidRPr="00FE54A7">
              <w:rPr>
                <w:sz w:val="20"/>
                <w:szCs w:val="20"/>
              </w:rPr>
              <w:lastRenderedPageBreak/>
              <w:t>Map Revision (LOMR) has been submitted to FEMA to permanently remove the development area from the FEMA 100-year floodplain, and shall demonstrate to the satisfaction of the City of Moreno Valley that the finished floor height of the structure is outside the 100-year floodplain elevation as mapped by FEMA.</w:t>
            </w:r>
          </w:p>
        </w:tc>
        <w:tc>
          <w:tcPr>
            <w:tcW w:w="1440" w:type="dxa"/>
          </w:tcPr>
          <w:p w14:paraId="0C302B57" w14:textId="2D7EFE0A" w:rsidR="006F2589" w:rsidRPr="00B0472A" w:rsidRDefault="007A07BF" w:rsidP="00914889">
            <w:pPr>
              <w:spacing w:beforeLines="40" w:before="96" w:afterLines="40" w:after="96" w:line="264" w:lineRule="auto"/>
              <w:jc w:val="left"/>
              <w:rPr>
                <w:sz w:val="20"/>
                <w:szCs w:val="20"/>
              </w:rPr>
            </w:pPr>
            <w:r>
              <w:rPr>
                <w:sz w:val="20"/>
                <w:szCs w:val="20"/>
              </w:rPr>
              <w:lastRenderedPageBreak/>
              <w:t>Buildings 1 and 2</w:t>
            </w:r>
          </w:p>
        </w:tc>
        <w:tc>
          <w:tcPr>
            <w:tcW w:w="1440" w:type="dxa"/>
            <w:shd w:val="clear" w:color="auto" w:fill="auto"/>
          </w:tcPr>
          <w:p w14:paraId="0D32ACA3" w14:textId="19FFFA40" w:rsidR="006F2589" w:rsidRPr="00B0472A" w:rsidRDefault="006F2589" w:rsidP="00C15D9E">
            <w:pPr>
              <w:spacing w:beforeLines="40" w:before="96" w:afterLines="40" w:after="96" w:line="264" w:lineRule="auto"/>
              <w:jc w:val="left"/>
              <w:rPr>
                <w:sz w:val="20"/>
                <w:szCs w:val="20"/>
                <w:highlight w:val="yellow"/>
              </w:rPr>
            </w:pPr>
            <w:r w:rsidRPr="00B0472A">
              <w:rPr>
                <w:sz w:val="20"/>
                <w:szCs w:val="20"/>
              </w:rPr>
              <w:t>Project Applicant</w:t>
            </w:r>
          </w:p>
        </w:tc>
        <w:tc>
          <w:tcPr>
            <w:tcW w:w="1620" w:type="dxa"/>
            <w:shd w:val="clear" w:color="auto" w:fill="auto"/>
          </w:tcPr>
          <w:p w14:paraId="6C1599FE" w14:textId="77777777" w:rsidR="006F2589" w:rsidRPr="00B0472A" w:rsidRDefault="006F2589" w:rsidP="00C15D9E">
            <w:pPr>
              <w:spacing w:beforeLines="40" w:before="96" w:afterLines="40" w:after="96" w:line="264" w:lineRule="auto"/>
              <w:jc w:val="left"/>
              <w:rPr>
                <w:sz w:val="20"/>
                <w:szCs w:val="20"/>
                <w:highlight w:val="yellow"/>
              </w:rPr>
            </w:pPr>
            <w:r w:rsidRPr="00B0472A">
              <w:rPr>
                <w:sz w:val="20"/>
                <w:szCs w:val="20"/>
              </w:rPr>
              <w:t xml:space="preserve">City of Moreno Valley Building and Safety Division &amp; Land </w:t>
            </w:r>
            <w:r w:rsidRPr="00B0472A">
              <w:rPr>
                <w:sz w:val="20"/>
                <w:szCs w:val="20"/>
              </w:rPr>
              <w:lastRenderedPageBreak/>
              <w:t>Development Division</w:t>
            </w:r>
          </w:p>
        </w:tc>
        <w:tc>
          <w:tcPr>
            <w:tcW w:w="1260" w:type="dxa"/>
            <w:shd w:val="clear" w:color="auto" w:fill="auto"/>
          </w:tcPr>
          <w:p w14:paraId="13C19422" w14:textId="77777777" w:rsidR="006F2589" w:rsidRPr="00B0472A" w:rsidRDefault="006F2589" w:rsidP="00C15D9E">
            <w:pPr>
              <w:spacing w:beforeLines="40" w:before="96" w:afterLines="40" w:after="96" w:line="264" w:lineRule="auto"/>
              <w:jc w:val="left"/>
              <w:rPr>
                <w:sz w:val="20"/>
                <w:szCs w:val="20"/>
                <w:highlight w:val="yellow"/>
              </w:rPr>
            </w:pPr>
            <w:r w:rsidRPr="00B0472A">
              <w:rPr>
                <w:sz w:val="20"/>
                <w:szCs w:val="20"/>
              </w:rPr>
              <w:lastRenderedPageBreak/>
              <w:t>Prior to building final</w:t>
            </w:r>
          </w:p>
        </w:tc>
        <w:tc>
          <w:tcPr>
            <w:tcW w:w="990" w:type="dxa"/>
            <w:shd w:val="clear" w:color="auto" w:fill="auto"/>
          </w:tcPr>
          <w:p w14:paraId="045C98F9" w14:textId="77777777" w:rsidR="006F2589" w:rsidRPr="00821C4D" w:rsidRDefault="006F2589" w:rsidP="00C15D9E">
            <w:pPr>
              <w:spacing w:beforeLines="40" w:before="96" w:afterLines="40" w:after="96" w:line="264" w:lineRule="auto"/>
              <w:jc w:val="left"/>
              <w:rPr>
                <w:b/>
                <w:sz w:val="20"/>
                <w:szCs w:val="20"/>
                <w:highlight w:val="yellow"/>
              </w:rPr>
            </w:pPr>
          </w:p>
        </w:tc>
        <w:tc>
          <w:tcPr>
            <w:tcW w:w="900" w:type="dxa"/>
            <w:shd w:val="clear" w:color="auto" w:fill="auto"/>
          </w:tcPr>
          <w:p w14:paraId="6F6539E8" w14:textId="77777777" w:rsidR="006F2589" w:rsidRPr="00821C4D" w:rsidRDefault="006F2589" w:rsidP="00C15D9E">
            <w:pPr>
              <w:spacing w:beforeLines="40" w:before="96" w:afterLines="40" w:after="96" w:line="264" w:lineRule="auto"/>
              <w:jc w:val="left"/>
              <w:rPr>
                <w:b/>
                <w:sz w:val="20"/>
                <w:szCs w:val="20"/>
                <w:highlight w:val="yellow"/>
              </w:rPr>
            </w:pPr>
          </w:p>
        </w:tc>
        <w:tc>
          <w:tcPr>
            <w:tcW w:w="900" w:type="dxa"/>
            <w:shd w:val="clear" w:color="auto" w:fill="auto"/>
          </w:tcPr>
          <w:p w14:paraId="196B74FE" w14:textId="77777777" w:rsidR="006F2589" w:rsidRPr="00821C4D" w:rsidRDefault="006F2589" w:rsidP="00C15D9E">
            <w:pPr>
              <w:spacing w:beforeLines="40" w:before="96" w:afterLines="40" w:after="96" w:line="264" w:lineRule="auto"/>
              <w:jc w:val="left"/>
              <w:rPr>
                <w:b/>
                <w:sz w:val="20"/>
                <w:szCs w:val="20"/>
                <w:highlight w:val="yellow"/>
              </w:rPr>
            </w:pPr>
          </w:p>
        </w:tc>
        <w:tc>
          <w:tcPr>
            <w:tcW w:w="1080" w:type="dxa"/>
            <w:shd w:val="clear" w:color="auto" w:fill="auto"/>
          </w:tcPr>
          <w:p w14:paraId="4A73E38E" w14:textId="77777777" w:rsidR="006F2589" w:rsidRPr="00821C4D" w:rsidRDefault="006F2589" w:rsidP="00C15D9E">
            <w:pPr>
              <w:spacing w:beforeLines="40" w:before="96" w:afterLines="40" w:after="96" w:line="264" w:lineRule="auto"/>
              <w:jc w:val="left"/>
              <w:rPr>
                <w:b/>
                <w:sz w:val="20"/>
                <w:szCs w:val="20"/>
                <w:highlight w:val="yellow"/>
              </w:rPr>
            </w:pPr>
          </w:p>
        </w:tc>
      </w:tr>
      <w:tr w:rsidR="006F2589" w:rsidRPr="00821C4D" w14:paraId="51152268" w14:textId="77777777" w:rsidTr="006F2589">
        <w:tc>
          <w:tcPr>
            <w:tcW w:w="12955" w:type="dxa"/>
            <w:gridSpan w:val="9"/>
            <w:shd w:val="clear" w:color="auto" w:fill="F3F3F3"/>
          </w:tcPr>
          <w:p w14:paraId="71688076" w14:textId="2EFB6406" w:rsidR="006F2589" w:rsidRPr="00821C4D" w:rsidRDefault="006F2589" w:rsidP="0067667A">
            <w:pPr>
              <w:spacing w:beforeLines="40" w:before="96" w:afterLines="40" w:after="96" w:line="264" w:lineRule="auto"/>
              <w:rPr>
                <w:b/>
                <w:sz w:val="20"/>
                <w:szCs w:val="20"/>
                <w:highlight w:val="yellow"/>
              </w:rPr>
            </w:pPr>
            <w:r>
              <w:rPr>
                <w:b/>
                <w:sz w:val="20"/>
                <w:szCs w:val="20"/>
              </w:rPr>
              <w:lastRenderedPageBreak/>
              <w:t>Noise</w:t>
            </w:r>
          </w:p>
        </w:tc>
      </w:tr>
      <w:tr w:rsidR="006F2589" w:rsidRPr="00821C4D" w14:paraId="5DBD9A58" w14:textId="77777777" w:rsidTr="009A2995">
        <w:tc>
          <w:tcPr>
            <w:tcW w:w="3325" w:type="dxa"/>
            <w:shd w:val="clear" w:color="auto" w:fill="auto"/>
          </w:tcPr>
          <w:p w14:paraId="4F2EA43A" w14:textId="27820643" w:rsidR="006F2589" w:rsidRPr="00FE54A7" w:rsidRDefault="006F2589" w:rsidP="0067667A">
            <w:pPr>
              <w:pStyle w:val="MMRPMitigationMeasure"/>
              <w:spacing w:beforeLines="40" w:before="96" w:afterLines="40" w:after="96" w:line="264" w:lineRule="auto"/>
              <w:rPr>
                <w:sz w:val="20"/>
                <w:szCs w:val="20"/>
              </w:rPr>
            </w:pPr>
            <w:bookmarkStart w:id="10" w:name="_Ref438479940"/>
            <w:r w:rsidRPr="00FE54A7">
              <w:rPr>
                <w:b/>
                <w:sz w:val="20"/>
                <w:szCs w:val="20"/>
              </w:rPr>
              <w:t>MM 4.10-1</w:t>
            </w:r>
            <w:r>
              <w:rPr>
                <w:b/>
                <w:sz w:val="20"/>
                <w:szCs w:val="20"/>
              </w:rPr>
              <w:t xml:space="preserve"> </w:t>
            </w:r>
            <w:r w:rsidRPr="00FE54A7">
              <w:rPr>
                <w:sz w:val="20"/>
                <w:szCs w:val="20"/>
              </w:rPr>
              <w:t>All construction activities shall comply with the City of Moreno Valley Noise Ordinance (Chapter 11.80 of the City of Moreno Valley Municipal Code).  This requirement shall be noted on all grading and building plans and in bid documents issued to construction contractors</w:t>
            </w:r>
            <w:bookmarkEnd w:id="10"/>
            <w:r>
              <w:rPr>
                <w:sz w:val="20"/>
                <w:szCs w:val="20"/>
              </w:rPr>
              <w:t xml:space="preserve">.  </w:t>
            </w:r>
          </w:p>
        </w:tc>
        <w:tc>
          <w:tcPr>
            <w:tcW w:w="1440" w:type="dxa"/>
          </w:tcPr>
          <w:p w14:paraId="5FEEA594" w14:textId="42870AF4" w:rsidR="006F2589" w:rsidRPr="00FE54A7" w:rsidRDefault="00111049" w:rsidP="004006C4">
            <w:pPr>
              <w:spacing w:beforeLines="40" w:before="96" w:afterLines="40" w:after="96" w:line="264" w:lineRule="auto"/>
              <w:jc w:val="left"/>
              <w:rPr>
                <w:sz w:val="20"/>
                <w:szCs w:val="20"/>
              </w:rPr>
            </w:pPr>
            <w:r>
              <w:rPr>
                <w:sz w:val="20"/>
                <w:szCs w:val="20"/>
              </w:rPr>
              <w:t>All</w:t>
            </w:r>
          </w:p>
        </w:tc>
        <w:tc>
          <w:tcPr>
            <w:tcW w:w="1440" w:type="dxa"/>
          </w:tcPr>
          <w:p w14:paraId="4B5F1877" w14:textId="11FE32C7" w:rsidR="006F2589" w:rsidRPr="00FE54A7" w:rsidRDefault="006F2589" w:rsidP="00C15D9E">
            <w:pPr>
              <w:spacing w:beforeLines="40" w:before="96" w:afterLines="40" w:after="96" w:line="264" w:lineRule="auto"/>
              <w:jc w:val="left"/>
              <w:rPr>
                <w:sz w:val="20"/>
                <w:szCs w:val="20"/>
              </w:rPr>
            </w:pPr>
            <w:r w:rsidRPr="00FE54A7">
              <w:rPr>
                <w:sz w:val="20"/>
                <w:szCs w:val="20"/>
              </w:rPr>
              <w:t>Project Applicant; Project Construction Contractor</w:t>
            </w:r>
          </w:p>
        </w:tc>
        <w:tc>
          <w:tcPr>
            <w:tcW w:w="1620" w:type="dxa"/>
            <w:tcBorders>
              <w:bottom w:val="single" w:sz="4" w:space="0" w:color="auto"/>
            </w:tcBorders>
            <w:shd w:val="clear" w:color="auto" w:fill="auto"/>
          </w:tcPr>
          <w:p w14:paraId="1A3A6D71" w14:textId="77777777" w:rsidR="006F2589" w:rsidRPr="00AA4D0C" w:rsidRDefault="006F2589" w:rsidP="00C15D9E">
            <w:pPr>
              <w:spacing w:beforeLines="40" w:before="96" w:afterLines="40" w:after="96" w:line="264" w:lineRule="auto"/>
              <w:jc w:val="left"/>
              <w:rPr>
                <w:sz w:val="20"/>
                <w:szCs w:val="20"/>
                <w:highlight w:val="yellow"/>
              </w:rPr>
            </w:pPr>
            <w:r w:rsidRPr="00AA4D0C">
              <w:rPr>
                <w:sz w:val="20"/>
                <w:szCs w:val="20"/>
              </w:rPr>
              <w:t>City of Moreno Valley Planning Division, Building and Safety Division, and Land Development Division</w:t>
            </w:r>
          </w:p>
        </w:tc>
        <w:tc>
          <w:tcPr>
            <w:tcW w:w="1260" w:type="dxa"/>
            <w:tcBorders>
              <w:bottom w:val="single" w:sz="4" w:space="0" w:color="auto"/>
            </w:tcBorders>
            <w:shd w:val="clear" w:color="auto" w:fill="auto"/>
          </w:tcPr>
          <w:p w14:paraId="4E854438" w14:textId="77777777" w:rsidR="006F2589" w:rsidRPr="00AA4D0C" w:rsidRDefault="006F2589" w:rsidP="00C15D9E">
            <w:pPr>
              <w:spacing w:beforeLines="40" w:before="96" w:afterLines="40" w:after="96" w:line="264" w:lineRule="auto"/>
              <w:jc w:val="left"/>
              <w:rPr>
                <w:sz w:val="20"/>
                <w:szCs w:val="20"/>
                <w:highlight w:val="yellow"/>
              </w:rPr>
            </w:pPr>
            <w:r w:rsidRPr="00AA4D0C">
              <w:rPr>
                <w:sz w:val="20"/>
                <w:szCs w:val="20"/>
              </w:rPr>
              <w:t>Prior to issuance of grading and building permits.</w:t>
            </w:r>
          </w:p>
        </w:tc>
        <w:tc>
          <w:tcPr>
            <w:tcW w:w="990" w:type="dxa"/>
            <w:tcBorders>
              <w:bottom w:val="single" w:sz="4" w:space="0" w:color="auto"/>
            </w:tcBorders>
            <w:shd w:val="clear" w:color="auto" w:fill="auto"/>
          </w:tcPr>
          <w:p w14:paraId="6996ECB6" w14:textId="77777777" w:rsidR="006F2589" w:rsidRPr="00821C4D" w:rsidRDefault="006F2589" w:rsidP="00C15D9E">
            <w:pPr>
              <w:pStyle w:val="MMRPMitigationMeasure"/>
              <w:spacing w:beforeLines="40" w:before="96" w:afterLines="40" w:after="96" w:line="264" w:lineRule="auto"/>
              <w:jc w:val="left"/>
            </w:pPr>
          </w:p>
          <w:p w14:paraId="5E03F02F" w14:textId="77777777" w:rsidR="006F2589" w:rsidRPr="00821C4D" w:rsidRDefault="006F2589" w:rsidP="00C15D9E">
            <w:pPr>
              <w:spacing w:beforeLines="40" w:before="96" w:afterLines="40" w:after="96" w:line="264" w:lineRule="auto"/>
              <w:jc w:val="left"/>
              <w:rPr>
                <w:b/>
                <w:sz w:val="20"/>
                <w:szCs w:val="20"/>
                <w:highlight w:val="yellow"/>
              </w:rPr>
            </w:pPr>
          </w:p>
        </w:tc>
        <w:tc>
          <w:tcPr>
            <w:tcW w:w="900" w:type="dxa"/>
            <w:tcBorders>
              <w:bottom w:val="single" w:sz="4" w:space="0" w:color="auto"/>
            </w:tcBorders>
            <w:shd w:val="clear" w:color="auto" w:fill="auto"/>
          </w:tcPr>
          <w:p w14:paraId="582234C2" w14:textId="77777777" w:rsidR="006F2589" w:rsidRPr="00821C4D" w:rsidRDefault="006F2589" w:rsidP="00C15D9E">
            <w:pPr>
              <w:spacing w:beforeLines="40" w:before="96" w:afterLines="40" w:after="96" w:line="264" w:lineRule="auto"/>
              <w:jc w:val="left"/>
              <w:rPr>
                <w:b/>
                <w:sz w:val="20"/>
                <w:szCs w:val="20"/>
                <w:highlight w:val="yellow"/>
              </w:rPr>
            </w:pPr>
          </w:p>
        </w:tc>
        <w:tc>
          <w:tcPr>
            <w:tcW w:w="900" w:type="dxa"/>
            <w:tcBorders>
              <w:bottom w:val="single" w:sz="4" w:space="0" w:color="auto"/>
            </w:tcBorders>
            <w:shd w:val="clear" w:color="auto" w:fill="auto"/>
          </w:tcPr>
          <w:p w14:paraId="334ECFB8" w14:textId="77777777" w:rsidR="006F2589" w:rsidRPr="00821C4D" w:rsidRDefault="006F2589" w:rsidP="00C15D9E">
            <w:pPr>
              <w:spacing w:beforeLines="40" w:before="96" w:afterLines="40" w:after="96" w:line="264" w:lineRule="auto"/>
              <w:jc w:val="left"/>
              <w:rPr>
                <w:b/>
                <w:sz w:val="20"/>
                <w:szCs w:val="20"/>
                <w:highlight w:val="yellow"/>
              </w:rPr>
            </w:pPr>
          </w:p>
        </w:tc>
        <w:tc>
          <w:tcPr>
            <w:tcW w:w="1080" w:type="dxa"/>
            <w:tcBorders>
              <w:bottom w:val="single" w:sz="4" w:space="0" w:color="auto"/>
            </w:tcBorders>
            <w:shd w:val="clear" w:color="auto" w:fill="auto"/>
          </w:tcPr>
          <w:p w14:paraId="71838621" w14:textId="77777777" w:rsidR="006F2589" w:rsidRPr="00821C4D" w:rsidRDefault="006F2589" w:rsidP="00C15D9E">
            <w:pPr>
              <w:spacing w:beforeLines="40" w:before="96" w:afterLines="40" w:after="96" w:line="264" w:lineRule="auto"/>
              <w:jc w:val="left"/>
              <w:rPr>
                <w:b/>
                <w:sz w:val="20"/>
                <w:szCs w:val="20"/>
                <w:highlight w:val="yellow"/>
              </w:rPr>
            </w:pPr>
          </w:p>
        </w:tc>
      </w:tr>
      <w:tr w:rsidR="006F2589" w:rsidRPr="00821C4D" w14:paraId="4182BE9C" w14:textId="77777777" w:rsidTr="009A2995">
        <w:tc>
          <w:tcPr>
            <w:tcW w:w="3325" w:type="dxa"/>
            <w:shd w:val="clear" w:color="auto" w:fill="auto"/>
          </w:tcPr>
          <w:p w14:paraId="4DD713A2" w14:textId="07B2AFDC" w:rsidR="006F2589" w:rsidRDefault="006F2589" w:rsidP="0067667A">
            <w:pPr>
              <w:pStyle w:val="MMRPMitigationMeasure"/>
              <w:spacing w:beforeLines="40" w:before="96" w:afterLines="40" w:after="96" w:line="264" w:lineRule="auto"/>
            </w:pPr>
            <w:bookmarkStart w:id="11" w:name="_Ref438479946"/>
            <w:r w:rsidRPr="0072673F">
              <w:rPr>
                <w:b/>
                <w:sz w:val="20"/>
                <w:szCs w:val="20"/>
              </w:rPr>
              <w:t>MM 4.10-2</w:t>
            </w:r>
            <w:r>
              <w:rPr>
                <w:b/>
                <w:sz w:val="20"/>
                <w:szCs w:val="20"/>
              </w:rPr>
              <w:t xml:space="preserve"> </w:t>
            </w:r>
            <w:r w:rsidRPr="0072673F">
              <w:rPr>
                <w:sz w:val="20"/>
                <w:szCs w:val="20"/>
              </w:rPr>
              <w:t>Prio</w:t>
            </w:r>
            <w:r w:rsidRPr="00AA4D0C">
              <w:rPr>
                <w:sz w:val="20"/>
                <w:szCs w:val="20"/>
              </w:rPr>
              <w:t xml:space="preserve">r to the issuance of grading permits and building permits that would authorize grading and paving construction activities within 280 feet of Indian Street between Superior Avenue and the Perris Valley Storm Drain Channel, the construction contractor shall install a minimum 6-foot high temporary noise control barrier at the southeast corner of Parcel 1 (the Building 1 site) extending northward approximately </w:t>
            </w:r>
            <w:r w:rsidRPr="00AA4D0C">
              <w:rPr>
                <w:sz w:val="20"/>
                <w:szCs w:val="20"/>
              </w:rPr>
              <w:lastRenderedPageBreak/>
              <w:t>400 feet along Indian Street.  Alternatively, with the approval of the property owner at 16950 Indian Street (noise receiver location R8), the temporary noise barrier can instead be installed along the west property line of that existing residential home.  The temporary noise control barrier must present a solid face from top to bottom and must be a minimum of 6 feet high.  The temporary noise control barrier shall comply with the following:</w:t>
            </w:r>
            <w:bookmarkEnd w:id="11"/>
          </w:p>
          <w:p w14:paraId="11709EA3" w14:textId="77777777" w:rsidR="006F2589" w:rsidRDefault="006F2589" w:rsidP="0067667A">
            <w:pPr>
              <w:pStyle w:val="MMRPMitigationSubheading"/>
              <w:numPr>
                <w:ilvl w:val="4"/>
                <w:numId w:val="27"/>
              </w:numPr>
              <w:tabs>
                <w:tab w:val="clear" w:pos="540"/>
                <w:tab w:val="num" w:pos="360"/>
              </w:tabs>
              <w:spacing w:beforeLines="40" w:before="96" w:afterLines="40" w:after="96" w:line="264" w:lineRule="auto"/>
              <w:ind w:left="0"/>
            </w:pPr>
            <w:r>
              <w:t xml:space="preserve">The noise barrier shall be constructed using an acoustical blanket (e.g. vinyl acoustic curtains or quilted blankets) attached to the construction site perimeter fence or equivalent temporary fence posts. </w:t>
            </w:r>
          </w:p>
          <w:p w14:paraId="28827F20" w14:textId="77777777" w:rsidR="006F2589" w:rsidRDefault="006F2589" w:rsidP="0067667A">
            <w:pPr>
              <w:pStyle w:val="MMRPMitigationSubheading"/>
              <w:tabs>
                <w:tab w:val="clear" w:pos="540"/>
                <w:tab w:val="num" w:pos="360"/>
              </w:tabs>
              <w:spacing w:beforeLines="40" w:before="96" w:afterLines="40" w:after="96" w:line="264" w:lineRule="auto"/>
              <w:ind w:left="0"/>
            </w:pPr>
            <w:r>
              <w:t xml:space="preserve">The noise barrier shall be maintained in good repair during the duration of grading and paving activities on Parcel 1.  Any damage shall be promptly repaired.  Gaps, holes, or weaknesses in the barrier or openings between the barrier and the ground shall be promptly repaired.  </w:t>
            </w:r>
          </w:p>
          <w:p w14:paraId="3153B309" w14:textId="77777777" w:rsidR="006F2589" w:rsidRDefault="006F2589" w:rsidP="0067667A">
            <w:pPr>
              <w:pStyle w:val="MMRPMitigationSubheading"/>
              <w:tabs>
                <w:tab w:val="clear" w:pos="540"/>
                <w:tab w:val="num" w:pos="360"/>
              </w:tabs>
              <w:spacing w:beforeLines="40" w:before="96" w:afterLines="40" w:after="96" w:line="264" w:lineRule="auto"/>
              <w:ind w:left="0"/>
            </w:pPr>
            <w:r>
              <w:t>The noise control barrier and associated elements shall be completely removed upon the conclusion of the grading and paving construction activity on Parcel 1.</w:t>
            </w:r>
          </w:p>
          <w:p w14:paraId="1CBB8095" w14:textId="263BA08A" w:rsidR="006F2589" w:rsidRPr="00CB6AAA" w:rsidRDefault="006F2589" w:rsidP="0067667A">
            <w:pPr>
              <w:pStyle w:val="MMRPMitigationSubheading"/>
              <w:tabs>
                <w:tab w:val="clear" w:pos="540"/>
                <w:tab w:val="num" w:pos="360"/>
              </w:tabs>
              <w:spacing w:beforeLines="40" w:before="96" w:afterLines="40" w:after="96" w:line="264" w:lineRule="auto"/>
              <w:ind w:left="0"/>
            </w:pPr>
            <w:r>
              <w:lastRenderedPageBreak/>
              <w:t xml:space="preserve">In the event that the noise barrier is constructed at </w:t>
            </w:r>
            <w:r w:rsidRPr="002F5BED">
              <w:t>16950 Indian Street</w:t>
            </w:r>
            <w:r>
              <w:t xml:space="preserve"> (noise receiver location R8), documentation of property owner approval to construct the noise barrier shall be provided to the City of Moreno Valley Planning Division prior to construction of the barrier.</w:t>
            </w:r>
          </w:p>
        </w:tc>
        <w:tc>
          <w:tcPr>
            <w:tcW w:w="1440" w:type="dxa"/>
          </w:tcPr>
          <w:p w14:paraId="4793BE6B" w14:textId="6FA90661" w:rsidR="006F2589" w:rsidRPr="00AA4D0C" w:rsidRDefault="004006C4" w:rsidP="004006C4">
            <w:pPr>
              <w:spacing w:beforeLines="40" w:before="96" w:afterLines="40" w:after="96" w:line="264" w:lineRule="auto"/>
              <w:jc w:val="left"/>
              <w:rPr>
                <w:sz w:val="20"/>
                <w:szCs w:val="20"/>
              </w:rPr>
            </w:pPr>
            <w:r w:rsidRPr="00914889">
              <w:rPr>
                <w:sz w:val="20"/>
                <w:szCs w:val="20"/>
              </w:rPr>
              <w:lastRenderedPageBreak/>
              <w:t>Building 1</w:t>
            </w:r>
          </w:p>
        </w:tc>
        <w:tc>
          <w:tcPr>
            <w:tcW w:w="1440" w:type="dxa"/>
          </w:tcPr>
          <w:p w14:paraId="60408402" w14:textId="6152FBD3" w:rsidR="006F2589" w:rsidRPr="00AA4D0C" w:rsidRDefault="006F2589" w:rsidP="00C15D9E">
            <w:pPr>
              <w:spacing w:beforeLines="40" w:before="96" w:afterLines="40" w:after="96" w:line="264" w:lineRule="auto"/>
              <w:jc w:val="left"/>
              <w:rPr>
                <w:sz w:val="20"/>
                <w:szCs w:val="20"/>
                <w:highlight w:val="yellow"/>
              </w:rPr>
            </w:pPr>
            <w:r w:rsidRPr="00AA4D0C">
              <w:rPr>
                <w:sz w:val="20"/>
                <w:szCs w:val="20"/>
              </w:rPr>
              <w:t>Project Applicant; Project Construction Contractor</w:t>
            </w:r>
          </w:p>
        </w:tc>
        <w:tc>
          <w:tcPr>
            <w:tcW w:w="1620" w:type="dxa"/>
            <w:tcBorders>
              <w:bottom w:val="single" w:sz="4" w:space="0" w:color="auto"/>
            </w:tcBorders>
            <w:shd w:val="clear" w:color="auto" w:fill="auto"/>
          </w:tcPr>
          <w:p w14:paraId="26151D31" w14:textId="77777777" w:rsidR="006F2589" w:rsidRPr="00AA4D0C" w:rsidRDefault="006F2589" w:rsidP="00C15D9E">
            <w:pPr>
              <w:spacing w:beforeLines="40" w:before="96" w:afterLines="40" w:after="96" w:line="264" w:lineRule="auto"/>
              <w:jc w:val="left"/>
              <w:rPr>
                <w:sz w:val="20"/>
                <w:szCs w:val="20"/>
                <w:highlight w:val="yellow"/>
              </w:rPr>
            </w:pPr>
            <w:r w:rsidRPr="00AA4D0C">
              <w:rPr>
                <w:sz w:val="20"/>
                <w:szCs w:val="20"/>
              </w:rPr>
              <w:t>City of Moreno Valley Planning Division, Building and Safety Division, and Land Development Division</w:t>
            </w:r>
          </w:p>
        </w:tc>
        <w:tc>
          <w:tcPr>
            <w:tcW w:w="1260" w:type="dxa"/>
            <w:tcBorders>
              <w:bottom w:val="single" w:sz="4" w:space="0" w:color="auto"/>
            </w:tcBorders>
            <w:shd w:val="clear" w:color="auto" w:fill="auto"/>
          </w:tcPr>
          <w:p w14:paraId="130D99D3" w14:textId="77777777" w:rsidR="006F2589" w:rsidRPr="00AA4D0C" w:rsidRDefault="006F2589" w:rsidP="00C15D9E">
            <w:pPr>
              <w:spacing w:beforeLines="40" w:before="96" w:afterLines="40" w:after="96" w:line="264" w:lineRule="auto"/>
              <w:jc w:val="left"/>
              <w:rPr>
                <w:sz w:val="20"/>
                <w:szCs w:val="20"/>
                <w:highlight w:val="yellow"/>
              </w:rPr>
            </w:pPr>
            <w:r w:rsidRPr="00AA4D0C">
              <w:rPr>
                <w:sz w:val="20"/>
                <w:szCs w:val="20"/>
              </w:rPr>
              <w:t xml:space="preserve">Prior to the issuance of grading permits and building permits that would authorize grading and paving construction activities </w:t>
            </w:r>
            <w:r w:rsidRPr="00AA4D0C">
              <w:rPr>
                <w:sz w:val="20"/>
                <w:szCs w:val="20"/>
              </w:rPr>
              <w:lastRenderedPageBreak/>
              <w:t>within 280 feet of Indian Street between Superior Avenue and the Perris Valley Storm Drain Channel.</w:t>
            </w:r>
          </w:p>
        </w:tc>
        <w:tc>
          <w:tcPr>
            <w:tcW w:w="990" w:type="dxa"/>
            <w:tcBorders>
              <w:bottom w:val="single" w:sz="4" w:space="0" w:color="auto"/>
            </w:tcBorders>
            <w:shd w:val="clear" w:color="auto" w:fill="auto"/>
          </w:tcPr>
          <w:p w14:paraId="0BD2EFE6" w14:textId="77777777" w:rsidR="006F2589" w:rsidRPr="00821C4D" w:rsidRDefault="006F2589" w:rsidP="00C15D9E">
            <w:pPr>
              <w:pStyle w:val="MMRPMitigationMeasure"/>
              <w:spacing w:beforeLines="40" w:before="96" w:afterLines="40" w:after="96" w:line="264" w:lineRule="auto"/>
              <w:jc w:val="left"/>
            </w:pPr>
          </w:p>
          <w:p w14:paraId="3649FF88" w14:textId="77777777" w:rsidR="006F2589" w:rsidRPr="00821C4D" w:rsidRDefault="006F2589" w:rsidP="00C15D9E">
            <w:pPr>
              <w:spacing w:beforeLines="40" w:before="96" w:afterLines="40" w:after="96" w:line="264" w:lineRule="auto"/>
              <w:jc w:val="left"/>
              <w:rPr>
                <w:b/>
                <w:sz w:val="20"/>
                <w:szCs w:val="20"/>
                <w:highlight w:val="yellow"/>
              </w:rPr>
            </w:pPr>
          </w:p>
        </w:tc>
        <w:tc>
          <w:tcPr>
            <w:tcW w:w="900" w:type="dxa"/>
            <w:tcBorders>
              <w:bottom w:val="single" w:sz="4" w:space="0" w:color="auto"/>
            </w:tcBorders>
            <w:shd w:val="clear" w:color="auto" w:fill="auto"/>
          </w:tcPr>
          <w:p w14:paraId="4FDCC7FE" w14:textId="77777777" w:rsidR="006F2589" w:rsidRPr="00821C4D" w:rsidRDefault="006F2589" w:rsidP="00C15D9E">
            <w:pPr>
              <w:spacing w:beforeLines="40" w:before="96" w:afterLines="40" w:after="96" w:line="264" w:lineRule="auto"/>
              <w:jc w:val="left"/>
              <w:rPr>
                <w:b/>
                <w:sz w:val="20"/>
                <w:szCs w:val="20"/>
                <w:highlight w:val="yellow"/>
              </w:rPr>
            </w:pPr>
          </w:p>
        </w:tc>
        <w:tc>
          <w:tcPr>
            <w:tcW w:w="900" w:type="dxa"/>
            <w:tcBorders>
              <w:bottom w:val="single" w:sz="4" w:space="0" w:color="auto"/>
            </w:tcBorders>
            <w:shd w:val="clear" w:color="auto" w:fill="auto"/>
          </w:tcPr>
          <w:p w14:paraId="63F12EF7" w14:textId="77777777" w:rsidR="006F2589" w:rsidRPr="00821C4D" w:rsidRDefault="006F2589" w:rsidP="00C15D9E">
            <w:pPr>
              <w:spacing w:beforeLines="40" w:before="96" w:afterLines="40" w:after="96" w:line="264" w:lineRule="auto"/>
              <w:jc w:val="left"/>
              <w:rPr>
                <w:b/>
                <w:sz w:val="20"/>
                <w:szCs w:val="20"/>
                <w:highlight w:val="yellow"/>
              </w:rPr>
            </w:pPr>
          </w:p>
        </w:tc>
        <w:tc>
          <w:tcPr>
            <w:tcW w:w="1080" w:type="dxa"/>
            <w:tcBorders>
              <w:bottom w:val="single" w:sz="4" w:space="0" w:color="auto"/>
            </w:tcBorders>
            <w:shd w:val="clear" w:color="auto" w:fill="auto"/>
          </w:tcPr>
          <w:p w14:paraId="36A3B5D0" w14:textId="77777777" w:rsidR="006F2589" w:rsidRPr="00821C4D" w:rsidRDefault="006F2589" w:rsidP="00C15D9E">
            <w:pPr>
              <w:spacing w:beforeLines="40" w:before="96" w:afterLines="40" w:after="96" w:line="264" w:lineRule="auto"/>
              <w:jc w:val="left"/>
              <w:rPr>
                <w:b/>
                <w:sz w:val="20"/>
                <w:szCs w:val="20"/>
                <w:highlight w:val="yellow"/>
              </w:rPr>
            </w:pPr>
          </w:p>
        </w:tc>
      </w:tr>
      <w:tr w:rsidR="006F2589" w:rsidRPr="00821C4D" w14:paraId="3D71E5A7" w14:textId="77777777" w:rsidTr="009A2995">
        <w:tc>
          <w:tcPr>
            <w:tcW w:w="3325" w:type="dxa"/>
            <w:shd w:val="clear" w:color="auto" w:fill="auto"/>
          </w:tcPr>
          <w:p w14:paraId="4FD73C8A" w14:textId="77777777" w:rsidR="006F2589" w:rsidRPr="00AA4D0C" w:rsidRDefault="006F2589" w:rsidP="0067667A">
            <w:pPr>
              <w:pStyle w:val="MMRPMitigationMeasure"/>
              <w:spacing w:beforeLines="40" w:before="96" w:afterLines="40" w:after="96" w:line="264" w:lineRule="auto"/>
            </w:pPr>
            <w:r w:rsidRPr="0072673F">
              <w:rPr>
                <w:b/>
                <w:sz w:val="20"/>
                <w:szCs w:val="20"/>
              </w:rPr>
              <w:lastRenderedPageBreak/>
              <w:t>MM 4.10-3</w:t>
            </w:r>
            <w:r w:rsidRPr="0072673F">
              <w:t xml:space="preserve"> </w:t>
            </w:r>
            <w:r w:rsidRPr="0072673F">
              <w:rPr>
                <w:sz w:val="20"/>
                <w:szCs w:val="20"/>
              </w:rPr>
              <w:t>Prior</w:t>
            </w:r>
            <w:r w:rsidRPr="00AA4D0C">
              <w:rPr>
                <w:sz w:val="20"/>
                <w:szCs w:val="20"/>
              </w:rPr>
              <w:t xml:space="preserve"> to issuance of any grading and building permits, the City of Moreno Valley shall review grading and building plans to ensure the following notes are included on the plans.  Project contractors shall be required to comply with these notes and maintain written records of such compliance that can be inspected by the City of Moreno Valley upon request.</w:t>
            </w:r>
          </w:p>
          <w:p w14:paraId="4C9FFE86" w14:textId="77777777" w:rsidR="006F2589" w:rsidRDefault="006F2589" w:rsidP="0067667A">
            <w:pPr>
              <w:pStyle w:val="MMRPMitigationSubheading"/>
              <w:numPr>
                <w:ilvl w:val="4"/>
                <w:numId w:val="28"/>
              </w:numPr>
              <w:tabs>
                <w:tab w:val="clear" w:pos="540"/>
                <w:tab w:val="num" w:pos="360"/>
              </w:tabs>
              <w:spacing w:beforeLines="40" w:before="96" w:afterLines="40" w:after="96" w:line="264" w:lineRule="auto"/>
              <w:ind w:left="0"/>
            </w:pPr>
            <w:r w:rsidRPr="007B1E31">
              <w:t>Construction contractors shall equip all construction equipment, fixed or mobile, with properly operating and maintained mufflers, consistent with the manufacturer’s standards.  The construction contractor shall place all stationary equipment so that emitted noise is directed away from noise sensitive receivers located east and northeast of the Project site.</w:t>
            </w:r>
          </w:p>
          <w:p w14:paraId="30F43B6A" w14:textId="77777777" w:rsidR="006F2589" w:rsidRDefault="006F2589" w:rsidP="0067667A">
            <w:pPr>
              <w:pStyle w:val="MMRPMitigationSubheading"/>
              <w:tabs>
                <w:tab w:val="clear" w:pos="540"/>
                <w:tab w:val="num" w:pos="360"/>
              </w:tabs>
              <w:spacing w:beforeLines="40" w:before="96" w:afterLines="40" w:after="96" w:line="264" w:lineRule="auto"/>
              <w:ind w:left="0"/>
            </w:pPr>
            <w:r w:rsidRPr="007B1E31">
              <w:t xml:space="preserve">During construction activities on </w:t>
            </w:r>
            <w:r w:rsidRPr="007B1E31">
              <w:lastRenderedPageBreak/>
              <w:t xml:space="preserve">Parcel 1, construction contractors shall locate equipment staging in the vicinity of the intersection of Cosmos Street and </w:t>
            </w:r>
            <w:proofErr w:type="spellStart"/>
            <w:r w:rsidRPr="007B1E31">
              <w:t>Krameria</w:t>
            </w:r>
            <w:proofErr w:type="spellEnd"/>
            <w:r w:rsidRPr="007B1E31">
              <w:t xml:space="preserve"> Avenue to create distance between construction-related noise sources and noise-sensitive receivers located east and northeast of Indian Street.</w:t>
            </w:r>
          </w:p>
          <w:p w14:paraId="24981818" w14:textId="7EC57C00" w:rsidR="006F2589" w:rsidRPr="0072673F" w:rsidRDefault="006F2589" w:rsidP="0067667A">
            <w:pPr>
              <w:pStyle w:val="MMRPMitigationSubheading"/>
              <w:tabs>
                <w:tab w:val="clear" w:pos="540"/>
                <w:tab w:val="num" w:pos="360"/>
              </w:tabs>
              <w:spacing w:beforeLines="40" w:before="96" w:afterLines="40" w:after="96" w:line="264" w:lineRule="auto"/>
              <w:ind w:left="0"/>
            </w:pPr>
            <w:r w:rsidRPr="0072673F">
              <w:rPr>
                <w:szCs w:val="20"/>
              </w:rPr>
              <w:t xml:space="preserve">Haul truck deliveries shall use approved truck routes and occur during the same hours specified for construction equipment (7:00 a.m. to 8:00 p.m. on any given day) by the Moreno Valley </w:t>
            </w:r>
            <w:r w:rsidR="00C92497" w:rsidRPr="0072673F">
              <w:rPr>
                <w:szCs w:val="20"/>
              </w:rPr>
              <w:t>Municipal Code</w:t>
            </w:r>
            <w:r w:rsidRPr="0072673F">
              <w:rPr>
                <w:szCs w:val="20"/>
              </w:rPr>
              <w:t xml:space="preserve"> Section 11.80.030.D.7  The construction contractor shall prepare a haul route exhibit for review and approval by the City of Moreno Valley Public Works Department, Land Development Division and shall design delivery routes to minimize exposure of sensitive land uses or residential dwellings to haul truck-related noise (Moreno Valley Municipal Code Section 8.21.050.H.7).    </w:t>
            </w:r>
          </w:p>
        </w:tc>
        <w:tc>
          <w:tcPr>
            <w:tcW w:w="1440" w:type="dxa"/>
          </w:tcPr>
          <w:p w14:paraId="4897A759" w14:textId="4F193A7D" w:rsidR="006F2589" w:rsidRPr="00AA4D0C" w:rsidRDefault="00111049" w:rsidP="004006C4">
            <w:pPr>
              <w:spacing w:beforeLines="40" w:before="96" w:afterLines="40" w:after="96" w:line="264" w:lineRule="auto"/>
              <w:jc w:val="left"/>
              <w:rPr>
                <w:sz w:val="20"/>
                <w:szCs w:val="20"/>
              </w:rPr>
            </w:pPr>
            <w:r>
              <w:rPr>
                <w:sz w:val="20"/>
                <w:szCs w:val="20"/>
              </w:rPr>
              <w:lastRenderedPageBreak/>
              <w:t>All</w:t>
            </w:r>
            <w:r w:rsidR="002C5AA0">
              <w:rPr>
                <w:sz w:val="20"/>
                <w:szCs w:val="20"/>
              </w:rPr>
              <w:t>, except sub-part b) shall only apply to Building 1</w:t>
            </w:r>
          </w:p>
        </w:tc>
        <w:tc>
          <w:tcPr>
            <w:tcW w:w="1440" w:type="dxa"/>
          </w:tcPr>
          <w:p w14:paraId="79E1083D" w14:textId="09FCF6E0" w:rsidR="006F2589" w:rsidRPr="00AA4D0C" w:rsidRDefault="006F2589" w:rsidP="00C15D9E">
            <w:pPr>
              <w:spacing w:beforeLines="40" w:before="96" w:afterLines="40" w:after="96" w:line="264" w:lineRule="auto"/>
              <w:jc w:val="left"/>
              <w:rPr>
                <w:sz w:val="20"/>
                <w:szCs w:val="20"/>
                <w:highlight w:val="yellow"/>
              </w:rPr>
            </w:pPr>
            <w:r w:rsidRPr="00AA4D0C">
              <w:rPr>
                <w:sz w:val="20"/>
                <w:szCs w:val="20"/>
              </w:rPr>
              <w:t>Project Applicant; Project Contractors.</w:t>
            </w:r>
          </w:p>
        </w:tc>
        <w:tc>
          <w:tcPr>
            <w:tcW w:w="1620" w:type="dxa"/>
            <w:tcBorders>
              <w:bottom w:val="single" w:sz="4" w:space="0" w:color="auto"/>
            </w:tcBorders>
            <w:shd w:val="clear" w:color="auto" w:fill="auto"/>
          </w:tcPr>
          <w:p w14:paraId="4905FCDA" w14:textId="77777777" w:rsidR="006F2589" w:rsidRPr="00AA4D0C" w:rsidRDefault="006F2589" w:rsidP="00C15D9E">
            <w:pPr>
              <w:spacing w:beforeLines="40" w:before="96" w:afterLines="40" w:after="96" w:line="264" w:lineRule="auto"/>
              <w:jc w:val="left"/>
              <w:rPr>
                <w:sz w:val="20"/>
                <w:szCs w:val="20"/>
                <w:highlight w:val="yellow"/>
              </w:rPr>
            </w:pPr>
            <w:r w:rsidRPr="00AA4D0C">
              <w:rPr>
                <w:sz w:val="20"/>
                <w:szCs w:val="20"/>
              </w:rPr>
              <w:t>City of Moreno Valley Planning Division, Building and Safety Division, and Land Development Division</w:t>
            </w:r>
          </w:p>
        </w:tc>
        <w:tc>
          <w:tcPr>
            <w:tcW w:w="1260" w:type="dxa"/>
            <w:tcBorders>
              <w:bottom w:val="single" w:sz="4" w:space="0" w:color="auto"/>
            </w:tcBorders>
            <w:shd w:val="clear" w:color="auto" w:fill="auto"/>
          </w:tcPr>
          <w:p w14:paraId="05C2183B" w14:textId="77777777" w:rsidR="006F2589" w:rsidRPr="00AA4D0C" w:rsidRDefault="006F2589" w:rsidP="00C15D9E">
            <w:pPr>
              <w:spacing w:beforeLines="40" w:before="96" w:afterLines="40" w:after="96" w:line="264" w:lineRule="auto"/>
              <w:jc w:val="left"/>
              <w:rPr>
                <w:sz w:val="20"/>
                <w:szCs w:val="20"/>
                <w:highlight w:val="yellow"/>
              </w:rPr>
            </w:pPr>
            <w:r w:rsidRPr="00AA4D0C">
              <w:rPr>
                <w:sz w:val="20"/>
                <w:szCs w:val="20"/>
              </w:rPr>
              <w:t>Prior to issuance of any grading and building permits.</w:t>
            </w:r>
          </w:p>
        </w:tc>
        <w:tc>
          <w:tcPr>
            <w:tcW w:w="990" w:type="dxa"/>
            <w:tcBorders>
              <w:bottom w:val="single" w:sz="4" w:space="0" w:color="auto"/>
            </w:tcBorders>
            <w:shd w:val="clear" w:color="auto" w:fill="auto"/>
          </w:tcPr>
          <w:p w14:paraId="02284B88" w14:textId="77777777" w:rsidR="006F2589" w:rsidRPr="00821C4D" w:rsidRDefault="006F2589" w:rsidP="00C15D9E">
            <w:pPr>
              <w:spacing w:beforeLines="40" w:before="96" w:afterLines="40" w:after="96" w:line="264" w:lineRule="auto"/>
              <w:jc w:val="left"/>
              <w:rPr>
                <w:b/>
                <w:sz w:val="20"/>
                <w:szCs w:val="20"/>
                <w:highlight w:val="yellow"/>
              </w:rPr>
            </w:pPr>
          </w:p>
        </w:tc>
        <w:tc>
          <w:tcPr>
            <w:tcW w:w="900" w:type="dxa"/>
            <w:tcBorders>
              <w:bottom w:val="single" w:sz="4" w:space="0" w:color="auto"/>
            </w:tcBorders>
            <w:shd w:val="clear" w:color="auto" w:fill="auto"/>
          </w:tcPr>
          <w:p w14:paraId="5EE64771" w14:textId="77777777" w:rsidR="006F2589" w:rsidRPr="00821C4D" w:rsidRDefault="006F2589" w:rsidP="00C15D9E">
            <w:pPr>
              <w:spacing w:beforeLines="40" w:before="96" w:afterLines="40" w:after="96" w:line="264" w:lineRule="auto"/>
              <w:jc w:val="left"/>
              <w:rPr>
                <w:b/>
                <w:sz w:val="20"/>
                <w:szCs w:val="20"/>
                <w:highlight w:val="yellow"/>
              </w:rPr>
            </w:pPr>
          </w:p>
        </w:tc>
        <w:tc>
          <w:tcPr>
            <w:tcW w:w="900" w:type="dxa"/>
            <w:tcBorders>
              <w:bottom w:val="single" w:sz="4" w:space="0" w:color="auto"/>
            </w:tcBorders>
            <w:shd w:val="clear" w:color="auto" w:fill="auto"/>
          </w:tcPr>
          <w:p w14:paraId="434FAC3E" w14:textId="77777777" w:rsidR="006F2589" w:rsidRPr="00821C4D" w:rsidRDefault="006F2589" w:rsidP="00C15D9E">
            <w:pPr>
              <w:spacing w:beforeLines="40" w:before="96" w:afterLines="40" w:after="96" w:line="264" w:lineRule="auto"/>
              <w:jc w:val="left"/>
              <w:rPr>
                <w:b/>
                <w:sz w:val="20"/>
                <w:szCs w:val="20"/>
                <w:highlight w:val="yellow"/>
              </w:rPr>
            </w:pPr>
          </w:p>
        </w:tc>
        <w:tc>
          <w:tcPr>
            <w:tcW w:w="1080" w:type="dxa"/>
            <w:tcBorders>
              <w:bottom w:val="single" w:sz="4" w:space="0" w:color="auto"/>
            </w:tcBorders>
            <w:shd w:val="clear" w:color="auto" w:fill="auto"/>
          </w:tcPr>
          <w:p w14:paraId="628FB078" w14:textId="77777777" w:rsidR="006F2589" w:rsidRPr="00821C4D" w:rsidRDefault="006F2589" w:rsidP="00C15D9E">
            <w:pPr>
              <w:spacing w:beforeLines="40" w:before="96" w:afterLines="40" w:after="96" w:line="264" w:lineRule="auto"/>
              <w:jc w:val="left"/>
              <w:rPr>
                <w:b/>
                <w:sz w:val="20"/>
                <w:szCs w:val="20"/>
                <w:highlight w:val="yellow"/>
              </w:rPr>
            </w:pPr>
          </w:p>
        </w:tc>
      </w:tr>
      <w:tr w:rsidR="006F2589" w:rsidRPr="00821C4D" w14:paraId="1C20C18C" w14:textId="77777777" w:rsidTr="009A2995">
        <w:tc>
          <w:tcPr>
            <w:tcW w:w="3325" w:type="dxa"/>
            <w:shd w:val="clear" w:color="auto" w:fill="auto"/>
          </w:tcPr>
          <w:p w14:paraId="55840D63" w14:textId="77777777" w:rsidR="006F2589" w:rsidRPr="008C686F" w:rsidRDefault="006F2589" w:rsidP="0067667A">
            <w:pPr>
              <w:pStyle w:val="MMRPMitigationMeasure"/>
              <w:spacing w:beforeLines="40" w:before="96" w:afterLines="40" w:after="96" w:line="264" w:lineRule="auto"/>
            </w:pPr>
            <w:r w:rsidRPr="008C686F">
              <w:rPr>
                <w:b/>
                <w:sz w:val="20"/>
                <w:szCs w:val="20"/>
              </w:rPr>
              <w:lastRenderedPageBreak/>
              <w:t>MM 4.10-4</w:t>
            </w:r>
            <w:r>
              <w:rPr>
                <w:b/>
                <w:sz w:val="20"/>
                <w:szCs w:val="20"/>
              </w:rPr>
              <w:t xml:space="preserve"> </w:t>
            </w:r>
            <w:r w:rsidRPr="008C686F">
              <w:rPr>
                <w:sz w:val="20"/>
                <w:szCs w:val="20"/>
              </w:rPr>
              <w:t xml:space="preserve">Prior to the issuance of building permits, the City of Moreno Valley shall review building plans to ensure that the following notes are included on the plans.  Contractors </w:t>
            </w:r>
            <w:r w:rsidRPr="008C686F">
              <w:rPr>
                <w:sz w:val="20"/>
                <w:szCs w:val="20"/>
              </w:rPr>
              <w:lastRenderedPageBreak/>
              <w:t>shall be required to comply with these notes and maintain written records of such compliance that can be inspected by the City of Moreno Valley upon request.  Additionally, prior to building permit issuance, the Project’s property owner(s) shall provide documentation to the City of Moreno Valley verifying that provisions are made in the buildings’ lease agreements that inform tenants of the following:</w:t>
            </w:r>
          </w:p>
          <w:p w14:paraId="645085F5" w14:textId="77777777" w:rsidR="006F2589" w:rsidRPr="008C686F" w:rsidRDefault="006F2589" w:rsidP="0067667A">
            <w:pPr>
              <w:pStyle w:val="MMRPMitigationSubheading"/>
              <w:numPr>
                <w:ilvl w:val="4"/>
                <w:numId w:val="29"/>
              </w:numPr>
              <w:tabs>
                <w:tab w:val="clear" w:pos="540"/>
                <w:tab w:val="num" w:pos="360"/>
              </w:tabs>
              <w:spacing w:beforeLines="40" w:before="96" w:afterLines="40" w:after="96" w:line="264" w:lineRule="auto"/>
              <w:ind w:left="0"/>
              <w:rPr>
                <w:szCs w:val="20"/>
              </w:rPr>
            </w:pPr>
            <w:r w:rsidRPr="008C686F">
              <w:t xml:space="preserve">All on-site operating equipment under the control of the building user that is used in outdoor areas (including but not limited to trucks, tractors, forklifts, and hostlers), shall be operated with properly functioning and </w:t>
            </w:r>
            <w:r w:rsidRPr="008C686F">
              <w:rPr>
                <w:szCs w:val="20"/>
              </w:rPr>
              <w:t>well-maintained mufflers.</w:t>
            </w:r>
          </w:p>
          <w:p w14:paraId="002FE7FE" w14:textId="77777777" w:rsidR="006F2589" w:rsidRPr="008C686F" w:rsidRDefault="006F2589" w:rsidP="0067667A">
            <w:pPr>
              <w:pStyle w:val="MMRPMitigationSubheading"/>
              <w:numPr>
                <w:ilvl w:val="4"/>
                <w:numId w:val="29"/>
              </w:numPr>
              <w:tabs>
                <w:tab w:val="clear" w:pos="540"/>
                <w:tab w:val="num" w:pos="360"/>
              </w:tabs>
              <w:spacing w:beforeLines="40" w:before="96" w:afterLines="40" w:after="96" w:line="264" w:lineRule="auto"/>
              <w:ind w:left="0"/>
              <w:rPr>
                <w:szCs w:val="20"/>
              </w:rPr>
            </w:pPr>
            <w:r w:rsidRPr="008C686F">
              <w:rPr>
                <w:szCs w:val="20"/>
              </w:rPr>
              <w:t xml:space="preserve">Speed bumps are not allowed.  Quality pavement conditions shall be maintained on the property that is free of vertical deflection (i.e. speed bumps) to minimize truck noise.  </w:t>
            </w:r>
          </w:p>
        </w:tc>
        <w:tc>
          <w:tcPr>
            <w:tcW w:w="1440" w:type="dxa"/>
          </w:tcPr>
          <w:p w14:paraId="63452D7A" w14:textId="4F7C43D9" w:rsidR="006F2589" w:rsidRPr="008C686F" w:rsidRDefault="00111049" w:rsidP="004006C4">
            <w:pPr>
              <w:spacing w:beforeLines="40" w:before="96" w:afterLines="40" w:after="96" w:line="264" w:lineRule="auto"/>
              <w:jc w:val="left"/>
              <w:rPr>
                <w:sz w:val="20"/>
                <w:szCs w:val="20"/>
              </w:rPr>
            </w:pPr>
            <w:r>
              <w:rPr>
                <w:sz w:val="20"/>
                <w:szCs w:val="20"/>
              </w:rPr>
              <w:lastRenderedPageBreak/>
              <w:t>All</w:t>
            </w:r>
          </w:p>
        </w:tc>
        <w:tc>
          <w:tcPr>
            <w:tcW w:w="1440" w:type="dxa"/>
          </w:tcPr>
          <w:p w14:paraId="48E3A289" w14:textId="7CFBCF1B" w:rsidR="006F2589" w:rsidRPr="008C686F" w:rsidRDefault="006F2589" w:rsidP="00C15D9E">
            <w:pPr>
              <w:spacing w:beforeLines="40" w:before="96" w:afterLines="40" w:after="96" w:line="264" w:lineRule="auto"/>
              <w:jc w:val="left"/>
              <w:rPr>
                <w:sz w:val="20"/>
                <w:szCs w:val="20"/>
              </w:rPr>
            </w:pPr>
            <w:r w:rsidRPr="008C686F">
              <w:rPr>
                <w:sz w:val="20"/>
                <w:szCs w:val="20"/>
              </w:rPr>
              <w:t xml:space="preserve">Project Applicant; Project Contractors; Project’s </w:t>
            </w:r>
            <w:r w:rsidRPr="008C686F">
              <w:rPr>
                <w:sz w:val="20"/>
                <w:szCs w:val="20"/>
              </w:rPr>
              <w:lastRenderedPageBreak/>
              <w:t xml:space="preserve">Property Owner(s).  </w:t>
            </w:r>
          </w:p>
        </w:tc>
        <w:tc>
          <w:tcPr>
            <w:tcW w:w="1620" w:type="dxa"/>
            <w:tcBorders>
              <w:bottom w:val="single" w:sz="4" w:space="0" w:color="auto"/>
            </w:tcBorders>
            <w:shd w:val="clear" w:color="auto" w:fill="auto"/>
          </w:tcPr>
          <w:p w14:paraId="5FDF4280" w14:textId="77777777" w:rsidR="006F2589" w:rsidRPr="008C686F" w:rsidRDefault="006F2589" w:rsidP="00C15D9E">
            <w:pPr>
              <w:spacing w:beforeLines="40" w:before="96" w:afterLines="40" w:after="96" w:line="264" w:lineRule="auto"/>
              <w:jc w:val="left"/>
              <w:rPr>
                <w:sz w:val="20"/>
                <w:szCs w:val="20"/>
              </w:rPr>
            </w:pPr>
            <w:r w:rsidRPr="008C686F">
              <w:rPr>
                <w:sz w:val="20"/>
                <w:szCs w:val="20"/>
              </w:rPr>
              <w:lastRenderedPageBreak/>
              <w:t>City of Moreno Valley Planning Division &amp; Building and Safety Division</w:t>
            </w:r>
          </w:p>
        </w:tc>
        <w:tc>
          <w:tcPr>
            <w:tcW w:w="1260" w:type="dxa"/>
            <w:tcBorders>
              <w:bottom w:val="single" w:sz="4" w:space="0" w:color="auto"/>
            </w:tcBorders>
            <w:shd w:val="clear" w:color="auto" w:fill="auto"/>
          </w:tcPr>
          <w:p w14:paraId="130723D6" w14:textId="77777777" w:rsidR="006F2589" w:rsidRPr="008C686F" w:rsidRDefault="006F2589" w:rsidP="00C15D9E">
            <w:pPr>
              <w:spacing w:beforeLines="40" w:before="96" w:afterLines="40" w:after="96" w:line="264" w:lineRule="auto"/>
              <w:jc w:val="left"/>
              <w:rPr>
                <w:sz w:val="20"/>
                <w:szCs w:val="20"/>
              </w:rPr>
            </w:pPr>
            <w:r w:rsidRPr="008C686F">
              <w:rPr>
                <w:sz w:val="20"/>
                <w:szCs w:val="20"/>
              </w:rPr>
              <w:t>Prior to the issuance of building permits.</w:t>
            </w:r>
          </w:p>
        </w:tc>
        <w:tc>
          <w:tcPr>
            <w:tcW w:w="990" w:type="dxa"/>
            <w:tcBorders>
              <w:bottom w:val="single" w:sz="4" w:space="0" w:color="auto"/>
            </w:tcBorders>
            <w:shd w:val="clear" w:color="auto" w:fill="auto"/>
          </w:tcPr>
          <w:p w14:paraId="13F67B79" w14:textId="77777777" w:rsidR="006F2589" w:rsidRPr="00821C4D" w:rsidRDefault="006F2589" w:rsidP="00C15D9E">
            <w:pPr>
              <w:pStyle w:val="MMRPMitigationMeasure"/>
              <w:spacing w:beforeLines="40" w:before="96" w:afterLines="40" w:after="96" w:line="264" w:lineRule="auto"/>
              <w:jc w:val="left"/>
            </w:pPr>
          </w:p>
          <w:p w14:paraId="71EB834E" w14:textId="77777777" w:rsidR="006F2589" w:rsidRPr="00821C4D" w:rsidRDefault="006F2589" w:rsidP="00C15D9E">
            <w:pPr>
              <w:spacing w:beforeLines="40" w:before="96" w:afterLines="40" w:after="96" w:line="264" w:lineRule="auto"/>
              <w:jc w:val="left"/>
              <w:rPr>
                <w:b/>
                <w:sz w:val="20"/>
                <w:szCs w:val="20"/>
                <w:highlight w:val="yellow"/>
              </w:rPr>
            </w:pPr>
          </w:p>
        </w:tc>
        <w:tc>
          <w:tcPr>
            <w:tcW w:w="900" w:type="dxa"/>
            <w:tcBorders>
              <w:bottom w:val="single" w:sz="4" w:space="0" w:color="auto"/>
            </w:tcBorders>
            <w:shd w:val="clear" w:color="auto" w:fill="auto"/>
          </w:tcPr>
          <w:p w14:paraId="731949EF" w14:textId="77777777" w:rsidR="006F2589" w:rsidRPr="00821C4D" w:rsidRDefault="006F2589" w:rsidP="00C15D9E">
            <w:pPr>
              <w:spacing w:beforeLines="40" w:before="96" w:afterLines="40" w:after="96" w:line="264" w:lineRule="auto"/>
              <w:jc w:val="left"/>
              <w:rPr>
                <w:b/>
                <w:sz w:val="20"/>
                <w:szCs w:val="20"/>
                <w:highlight w:val="yellow"/>
              </w:rPr>
            </w:pPr>
          </w:p>
        </w:tc>
        <w:tc>
          <w:tcPr>
            <w:tcW w:w="900" w:type="dxa"/>
            <w:tcBorders>
              <w:bottom w:val="single" w:sz="4" w:space="0" w:color="auto"/>
            </w:tcBorders>
            <w:shd w:val="clear" w:color="auto" w:fill="auto"/>
          </w:tcPr>
          <w:p w14:paraId="2C3646BE" w14:textId="77777777" w:rsidR="006F2589" w:rsidRPr="00821C4D" w:rsidRDefault="006F2589" w:rsidP="00C15D9E">
            <w:pPr>
              <w:spacing w:beforeLines="40" w:before="96" w:afterLines="40" w:after="96" w:line="264" w:lineRule="auto"/>
              <w:jc w:val="left"/>
              <w:rPr>
                <w:b/>
                <w:sz w:val="20"/>
                <w:szCs w:val="20"/>
                <w:highlight w:val="yellow"/>
              </w:rPr>
            </w:pPr>
          </w:p>
        </w:tc>
        <w:tc>
          <w:tcPr>
            <w:tcW w:w="1080" w:type="dxa"/>
            <w:tcBorders>
              <w:bottom w:val="single" w:sz="4" w:space="0" w:color="auto"/>
            </w:tcBorders>
            <w:shd w:val="clear" w:color="auto" w:fill="auto"/>
          </w:tcPr>
          <w:p w14:paraId="3944B6AC" w14:textId="77777777" w:rsidR="006F2589" w:rsidRPr="00821C4D" w:rsidRDefault="006F2589" w:rsidP="00C15D9E">
            <w:pPr>
              <w:spacing w:beforeLines="40" w:before="96" w:afterLines="40" w:after="96" w:line="264" w:lineRule="auto"/>
              <w:jc w:val="left"/>
              <w:rPr>
                <w:b/>
                <w:sz w:val="20"/>
                <w:szCs w:val="20"/>
                <w:highlight w:val="yellow"/>
              </w:rPr>
            </w:pPr>
          </w:p>
        </w:tc>
      </w:tr>
      <w:tr w:rsidR="006F2589" w:rsidRPr="00821C4D" w14:paraId="3CCE0C57" w14:textId="77777777" w:rsidTr="006F2589">
        <w:tc>
          <w:tcPr>
            <w:tcW w:w="12955" w:type="dxa"/>
            <w:gridSpan w:val="9"/>
            <w:shd w:val="clear" w:color="auto" w:fill="F3F3F3"/>
          </w:tcPr>
          <w:p w14:paraId="2FADE244" w14:textId="6FEE8619" w:rsidR="006F2589" w:rsidRPr="00821C4D" w:rsidRDefault="006F2589" w:rsidP="0067667A">
            <w:pPr>
              <w:spacing w:beforeLines="40" w:before="96" w:afterLines="40" w:after="96" w:line="264" w:lineRule="auto"/>
              <w:rPr>
                <w:b/>
                <w:sz w:val="20"/>
                <w:szCs w:val="20"/>
                <w:highlight w:val="yellow"/>
              </w:rPr>
            </w:pPr>
            <w:r>
              <w:rPr>
                <w:b/>
                <w:sz w:val="20"/>
                <w:szCs w:val="20"/>
              </w:rPr>
              <w:lastRenderedPageBreak/>
              <w:t>Transportation and Traffic</w:t>
            </w:r>
          </w:p>
        </w:tc>
      </w:tr>
      <w:tr w:rsidR="006F2589" w:rsidRPr="00821C4D" w14:paraId="5FA6239A" w14:textId="77777777" w:rsidTr="009A2995">
        <w:tc>
          <w:tcPr>
            <w:tcW w:w="3325" w:type="dxa"/>
            <w:shd w:val="clear" w:color="auto" w:fill="auto"/>
          </w:tcPr>
          <w:p w14:paraId="1C874254" w14:textId="6A5CFE3A" w:rsidR="006F2589" w:rsidRPr="007F026C" w:rsidRDefault="006F2589" w:rsidP="0067667A">
            <w:pPr>
              <w:pStyle w:val="MMRPMitigationMeasure"/>
              <w:spacing w:beforeLines="40" w:before="96" w:afterLines="40" w:after="96" w:line="264" w:lineRule="auto"/>
              <w:rPr>
                <w:sz w:val="20"/>
                <w:szCs w:val="20"/>
              </w:rPr>
            </w:pPr>
            <w:r w:rsidRPr="008C686F">
              <w:rPr>
                <w:b/>
                <w:sz w:val="20"/>
                <w:szCs w:val="20"/>
              </w:rPr>
              <w:t>MM 4.11-1</w:t>
            </w:r>
            <w:r>
              <w:rPr>
                <w:b/>
                <w:sz w:val="20"/>
                <w:szCs w:val="20"/>
              </w:rPr>
              <w:t xml:space="preserve"> </w:t>
            </w:r>
            <w:r w:rsidRPr="008C686F">
              <w:rPr>
                <w:sz w:val="20"/>
                <w:szCs w:val="20"/>
              </w:rPr>
              <w:t xml:space="preserve">Prior to the issuance of the first grading permit, the traffic signal at the </w:t>
            </w:r>
            <w:proofErr w:type="spellStart"/>
            <w:r w:rsidRPr="008C686F">
              <w:rPr>
                <w:sz w:val="20"/>
                <w:szCs w:val="20"/>
              </w:rPr>
              <w:t>Heacock</w:t>
            </w:r>
            <w:proofErr w:type="spellEnd"/>
            <w:r w:rsidRPr="008C686F">
              <w:rPr>
                <w:sz w:val="20"/>
                <w:szCs w:val="20"/>
              </w:rPr>
              <w:t xml:space="preserve"> Street / San Michele Road intersection shall be modified to provide overlap phasing </w:t>
            </w:r>
            <w:r w:rsidRPr="008C686F">
              <w:rPr>
                <w:sz w:val="20"/>
                <w:szCs w:val="20"/>
              </w:rPr>
              <w:lastRenderedPageBreak/>
              <w:t>on the westbound right turn lane.</w:t>
            </w:r>
          </w:p>
        </w:tc>
        <w:tc>
          <w:tcPr>
            <w:tcW w:w="1440" w:type="dxa"/>
          </w:tcPr>
          <w:p w14:paraId="265E6902" w14:textId="3C5AE988" w:rsidR="006F2589" w:rsidRPr="00983B23" w:rsidRDefault="00111049" w:rsidP="004006C4">
            <w:pPr>
              <w:spacing w:beforeLines="40" w:before="96" w:afterLines="40" w:after="96" w:line="264" w:lineRule="auto"/>
              <w:jc w:val="left"/>
              <w:rPr>
                <w:sz w:val="20"/>
                <w:szCs w:val="20"/>
              </w:rPr>
            </w:pPr>
            <w:r>
              <w:rPr>
                <w:sz w:val="20"/>
                <w:szCs w:val="20"/>
              </w:rPr>
              <w:lastRenderedPageBreak/>
              <w:t xml:space="preserve">Building 1, 2, 3, or 4, whichever is subject to the first grading </w:t>
            </w:r>
            <w:proofErr w:type="gramStart"/>
            <w:r>
              <w:rPr>
                <w:sz w:val="20"/>
                <w:szCs w:val="20"/>
              </w:rPr>
              <w:lastRenderedPageBreak/>
              <w:t>permit.</w:t>
            </w:r>
            <w:proofErr w:type="gramEnd"/>
          </w:p>
        </w:tc>
        <w:tc>
          <w:tcPr>
            <w:tcW w:w="1440" w:type="dxa"/>
          </w:tcPr>
          <w:p w14:paraId="0C0858D3" w14:textId="5DBFE91A" w:rsidR="006F2589" w:rsidRPr="00983B23" w:rsidRDefault="006F2589" w:rsidP="00C15D9E">
            <w:pPr>
              <w:spacing w:beforeLines="40" w:before="96" w:afterLines="40" w:after="96" w:line="264" w:lineRule="auto"/>
              <w:jc w:val="left"/>
              <w:rPr>
                <w:sz w:val="20"/>
                <w:szCs w:val="20"/>
                <w:highlight w:val="yellow"/>
              </w:rPr>
            </w:pPr>
            <w:r w:rsidRPr="00983B23">
              <w:rPr>
                <w:sz w:val="20"/>
                <w:szCs w:val="20"/>
              </w:rPr>
              <w:lastRenderedPageBreak/>
              <w:t>Project Applicant</w:t>
            </w:r>
          </w:p>
        </w:tc>
        <w:tc>
          <w:tcPr>
            <w:tcW w:w="1620" w:type="dxa"/>
            <w:shd w:val="clear" w:color="auto" w:fill="auto"/>
          </w:tcPr>
          <w:p w14:paraId="537D72E8" w14:textId="591E9B5A" w:rsidR="006F2589" w:rsidRPr="00CB6AAA" w:rsidRDefault="006F2589" w:rsidP="00C15D9E">
            <w:pPr>
              <w:spacing w:beforeLines="40" w:before="96" w:afterLines="40" w:after="96" w:line="264" w:lineRule="auto"/>
              <w:jc w:val="left"/>
              <w:rPr>
                <w:sz w:val="20"/>
                <w:szCs w:val="20"/>
              </w:rPr>
            </w:pPr>
            <w:r w:rsidRPr="00983B23">
              <w:rPr>
                <w:sz w:val="20"/>
                <w:szCs w:val="20"/>
              </w:rPr>
              <w:t xml:space="preserve">City of Moreno Valley Planning Division Land Development Division, and </w:t>
            </w:r>
            <w:r w:rsidRPr="00983B23">
              <w:rPr>
                <w:sz w:val="20"/>
                <w:szCs w:val="20"/>
              </w:rPr>
              <w:lastRenderedPageBreak/>
              <w:t>Tran</w:t>
            </w:r>
            <w:r>
              <w:rPr>
                <w:sz w:val="20"/>
                <w:szCs w:val="20"/>
              </w:rPr>
              <w:t>sportation Engineering Division</w:t>
            </w:r>
          </w:p>
        </w:tc>
        <w:tc>
          <w:tcPr>
            <w:tcW w:w="1260" w:type="dxa"/>
            <w:shd w:val="clear" w:color="auto" w:fill="auto"/>
          </w:tcPr>
          <w:p w14:paraId="0EAE17EF" w14:textId="77777777" w:rsidR="006F2589" w:rsidRPr="00983B23" w:rsidRDefault="006F2589" w:rsidP="00C15D9E">
            <w:pPr>
              <w:spacing w:beforeLines="40" w:before="96" w:afterLines="40" w:after="96" w:line="264" w:lineRule="auto"/>
              <w:jc w:val="left"/>
              <w:rPr>
                <w:sz w:val="20"/>
                <w:szCs w:val="20"/>
                <w:highlight w:val="yellow"/>
              </w:rPr>
            </w:pPr>
            <w:r w:rsidRPr="00983B23">
              <w:rPr>
                <w:sz w:val="20"/>
                <w:szCs w:val="20"/>
              </w:rPr>
              <w:lastRenderedPageBreak/>
              <w:t xml:space="preserve">Prior to the issuance of the first grading permit.  </w:t>
            </w:r>
          </w:p>
        </w:tc>
        <w:tc>
          <w:tcPr>
            <w:tcW w:w="990" w:type="dxa"/>
            <w:shd w:val="clear" w:color="auto" w:fill="auto"/>
          </w:tcPr>
          <w:p w14:paraId="47D8E3A5" w14:textId="77777777" w:rsidR="006F2589" w:rsidRPr="00821C4D" w:rsidRDefault="006F2589" w:rsidP="00C15D9E">
            <w:pPr>
              <w:pStyle w:val="MMRPMitigationMeasure"/>
              <w:spacing w:beforeLines="40" w:before="96" w:afterLines="40" w:after="96" w:line="264" w:lineRule="auto"/>
              <w:jc w:val="left"/>
            </w:pPr>
          </w:p>
          <w:p w14:paraId="66A21724" w14:textId="77777777" w:rsidR="006F2589" w:rsidRPr="00821C4D" w:rsidRDefault="006F2589" w:rsidP="00C15D9E">
            <w:pPr>
              <w:spacing w:beforeLines="40" w:before="96" w:afterLines="40" w:after="96" w:line="264" w:lineRule="auto"/>
              <w:jc w:val="left"/>
              <w:rPr>
                <w:b/>
                <w:sz w:val="20"/>
                <w:szCs w:val="20"/>
                <w:highlight w:val="yellow"/>
              </w:rPr>
            </w:pPr>
          </w:p>
        </w:tc>
        <w:tc>
          <w:tcPr>
            <w:tcW w:w="900" w:type="dxa"/>
            <w:shd w:val="clear" w:color="auto" w:fill="auto"/>
          </w:tcPr>
          <w:p w14:paraId="735EB6FD" w14:textId="77777777" w:rsidR="006F2589" w:rsidRPr="00821C4D" w:rsidRDefault="006F2589" w:rsidP="00C15D9E">
            <w:pPr>
              <w:spacing w:beforeLines="40" w:before="96" w:afterLines="40" w:after="96" w:line="264" w:lineRule="auto"/>
              <w:jc w:val="left"/>
              <w:rPr>
                <w:b/>
                <w:sz w:val="20"/>
                <w:szCs w:val="20"/>
                <w:highlight w:val="yellow"/>
              </w:rPr>
            </w:pPr>
          </w:p>
        </w:tc>
        <w:tc>
          <w:tcPr>
            <w:tcW w:w="900" w:type="dxa"/>
            <w:shd w:val="clear" w:color="auto" w:fill="auto"/>
          </w:tcPr>
          <w:p w14:paraId="139EEBDE" w14:textId="77777777" w:rsidR="006F2589" w:rsidRPr="00821C4D" w:rsidRDefault="006F2589" w:rsidP="00C15D9E">
            <w:pPr>
              <w:spacing w:beforeLines="40" w:before="96" w:afterLines="40" w:after="96" w:line="264" w:lineRule="auto"/>
              <w:jc w:val="left"/>
              <w:rPr>
                <w:b/>
                <w:sz w:val="20"/>
                <w:szCs w:val="20"/>
                <w:highlight w:val="yellow"/>
              </w:rPr>
            </w:pPr>
          </w:p>
        </w:tc>
        <w:tc>
          <w:tcPr>
            <w:tcW w:w="1080" w:type="dxa"/>
            <w:shd w:val="clear" w:color="auto" w:fill="auto"/>
          </w:tcPr>
          <w:p w14:paraId="52CB631D" w14:textId="77777777" w:rsidR="006F2589" w:rsidRPr="00821C4D" w:rsidRDefault="006F2589" w:rsidP="00C15D9E">
            <w:pPr>
              <w:spacing w:beforeLines="40" w:before="96" w:afterLines="40" w:after="96" w:line="264" w:lineRule="auto"/>
              <w:jc w:val="left"/>
              <w:rPr>
                <w:b/>
                <w:sz w:val="20"/>
                <w:szCs w:val="20"/>
                <w:highlight w:val="yellow"/>
              </w:rPr>
            </w:pPr>
          </w:p>
        </w:tc>
      </w:tr>
      <w:tr w:rsidR="006F2589" w:rsidRPr="00821C4D" w14:paraId="7CF48B94" w14:textId="77777777" w:rsidTr="009A2995">
        <w:tc>
          <w:tcPr>
            <w:tcW w:w="3325" w:type="dxa"/>
            <w:shd w:val="clear" w:color="auto" w:fill="auto"/>
          </w:tcPr>
          <w:p w14:paraId="03B0C382" w14:textId="77777777" w:rsidR="006F2589" w:rsidRPr="00983B23" w:rsidRDefault="006F2589" w:rsidP="0067667A">
            <w:pPr>
              <w:pStyle w:val="MMRPMitigationMeasure"/>
              <w:spacing w:beforeLines="40" w:before="96" w:afterLines="40" w:after="96" w:line="264" w:lineRule="auto"/>
              <w:rPr>
                <w:sz w:val="20"/>
                <w:szCs w:val="20"/>
              </w:rPr>
            </w:pPr>
            <w:r w:rsidRPr="008C686F">
              <w:rPr>
                <w:b/>
                <w:sz w:val="20"/>
                <w:szCs w:val="20"/>
              </w:rPr>
              <w:lastRenderedPageBreak/>
              <w:t>MM 4.11-2</w:t>
            </w:r>
            <w:r>
              <w:rPr>
                <w:b/>
                <w:sz w:val="20"/>
                <w:szCs w:val="20"/>
              </w:rPr>
              <w:t xml:space="preserve"> </w:t>
            </w:r>
            <w:r w:rsidRPr="00983B23">
              <w:rPr>
                <w:sz w:val="20"/>
                <w:szCs w:val="20"/>
              </w:rPr>
              <w:t>Prior to the issuance of grading or building permits, the Project Applicant shall prepare and submit a temporary traffic control plan to the City of Moreno Valley for approval.  The temporary traffic control plan shall comply with the applicable requirements of the California Manual on Uniform Traffic Control Devices.  A requirement to comply with the temporary traffic control plan shall be noted on all grading and building plans and also shall be specified in bid documents issued to prospective construction contractors.  The temporary traffic control plan shall require the following:</w:t>
            </w:r>
          </w:p>
          <w:p w14:paraId="6F40EEA8" w14:textId="785F9E07" w:rsidR="006F2589" w:rsidRPr="00FC54C5" w:rsidRDefault="006F2589" w:rsidP="0067667A">
            <w:pPr>
              <w:pStyle w:val="MMRPMitigationSubheading"/>
              <w:numPr>
                <w:ilvl w:val="4"/>
                <w:numId w:val="30"/>
              </w:numPr>
              <w:tabs>
                <w:tab w:val="clear" w:pos="540"/>
                <w:tab w:val="num" w:pos="360"/>
              </w:tabs>
              <w:spacing w:beforeLines="40" w:before="96" w:afterLines="40" w:after="96" w:line="264" w:lineRule="auto"/>
              <w:ind w:left="0"/>
              <w:rPr>
                <w:szCs w:val="20"/>
              </w:rPr>
            </w:pPr>
            <w:r w:rsidRPr="008C686F">
              <w:rPr>
                <w:szCs w:val="20"/>
              </w:rPr>
              <w:t>The construction contractor shall assure that construction-related trips, including employee trips and delivery trucks, shall utilize the most direct route between the Project site and the I-215 freeway via Harley Knox Boulevard.</w:t>
            </w:r>
          </w:p>
        </w:tc>
        <w:tc>
          <w:tcPr>
            <w:tcW w:w="1440" w:type="dxa"/>
          </w:tcPr>
          <w:p w14:paraId="08C63E4E" w14:textId="6137F5F2" w:rsidR="006F2589" w:rsidRPr="00983B23" w:rsidRDefault="00111049" w:rsidP="004006C4">
            <w:pPr>
              <w:spacing w:beforeLines="40" w:before="96" w:afterLines="40" w:after="96" w:line="264" w:lineRule="auto"/>
              <w:jc w:val="left"/>
              <w:rPr>
                <w:sz w:val="20"/>
                <w:szCs w:val="20"/>
              </w:rPr>
            </w:pPr>
            <w:r>
              <w:rPr>
                <w:sz w:val="20"/>
                <w:szCs w:val="20"/>
              </w:rPr>
              <w:t>All</w:t>
            </w:r>
          </w:p>
        </w:tc>
        <w:tc>
          <w:tcPr>
            <w:tcW w:w="1440" w:type="dxa"/>
          </w:tcPr>
          <w:p w14:paraId="2910A316" w14:textId="0EEF2E0C" w:rsidR="006F2589" w:rsidRPr="00983B23" w:rsidRDefault="006F2589" w:rsidP="00C15D9E">
            <w:pPr>
              <w:spacing w:beforeLines="40" w:before="96" w:afterLines="40" w:after="96" w:line="264" w:lineRule="auto"/>
              <w:jc w:val="left"/>
              <w:rPr>
                <w:sz w:val="20"/>
                <w:szCs w:val="20"/>
                <w:highlight w:val="yellow"/>
              </w:rPr>
            </w:pPr>
            <w:r w:rsidRPr="00983B23">
              <w:rPr>
                <w:sz w:val="20"/>
                <w:szCs w:val="20"/>
              </w:rPr>
              <w:t>Project Applicant; Construction Contractor</w:t>
            </w:r>
          </w:p>
        </w:tc>
        <w:tc>
          <w:tcPr>
            <w:tcW w:w="1620" w:type="dxa"/>
            <w:shd w:val="clear" w:color="auto" w:fill="auto"/>
          </w:tcPr>
          <w:p w14:paraId="7E4D46CC" w14:textId="77777777" w:rsidR="006F2589" w:rsidRPr="00983B23" w:rsidRDefault="006F2589" w:rsidP="00C15D9E">
            <w:pPr>
              <w:spacing w:beforeLines="40" w:before="96" w:afterLines="40" w:after="96" w:line="264" w:lineRule="auto"/>
              <w:jc w:val="left"/>
              <w:rPr>
                <w:sz w:val="20"/>
                <w:szCs w:val="20"/>
                <w:highlight w:val="yellow"/>
              </w:rPr>
            </w:pPr>
            <w:r w:rsidRPr="00983B23">
              <w:rPr>
                <w:sz w:val="20"/>
                <w:szCs w:val="20"/>
              </w:rPr>
              <w:t>City of Moreno Valley Planning Division, Building and Safety Division, and Transportation Engineering Division</w:t>
            </w:r>
          </w:p>
        </w:tc>
        <w:tc>
          <w:tcPr>
            <w:tcW w:w="1260" w:type="dxa"/>
            <w:shd w:val="clear" w:color="auto" w:fill="auto"/>
          </w:tcPr>
          <w:p w14:paraId="75A20F12" w14:textId="77777777" w:rsidR="006F2589" w:rsidRPr="00983B23" w:rsidRDefault="006F2589" w:rsidP="00C15D9E">
            <w:pPr>
              <w:spacing w:beforeLines="40" w:before="96" w:afterLines="40" w:after="96" w:line="264" w:lineRule="auto"/>
              <w:jc w:val="left"/>
              <w:rPr>
                <w:sz w:val="20"/>
                <w:szCs w:val="20"/>
                <w:highlight w:val="yellow"/>
              </w:rPr>
            </w:pPr>
            <w:r w:rsidRPr="00983B23">
              <w:rPr>
                <w:sz w:val="20"/>
                <w:szCs w:val="20"/>
              </w:rPr>
              <w:t xml:space="preserve">Prior to the issuance of grading or building permits and bid documents.  </w:t>
            </w:r>
          </w:p>
        </w:tc>
        <w:tc>
          <w:tcPr>
            <w:tcW w:w="990" w:type="dxa"/>
            <w:shd w:val="clear" w:color="auto" w:fill="auto"/>
          </w:tcPr>
          <w:p w14:paraId="65291541" w14:textId="77777777" w:rsidR="006F2589" w:rsidRPr="00821C4D" w:rsidRDefault="006F2589" w:rsidP="00C15D9E">
            <w:pPr>
              <w:spacing w:beforeLines="40" w:before="96" w:afterLines="40" w:after="96" w:line="264" w:lineRule="auto"/>
              <w:jc w:val="left"/>
              <w:rPr>
                <w:b/>
                <w:sz w:val="20"/>
                <w:szCs w:val="20"/>
                <w:highlight w:val="yellow"/>
              </w:rPr>
            </w:pPr>
          </w:p>
        </w:tc>
        <w:tc>
          <w:tcPr>
            <w:tcW w:w="900" w:type="dxa"/>
            <w:shd w:val="clear" w:color="auto" w:fill="auto"/>
          </w:tcPr>
          <w:p w14:paraId="74215838" w14:textId="77777777" w:rsidR="006F2589" w:rsidRPr="00821C4D" w:rsidRDefault="006F2589" w:rsidP="00C15D9E">
            <w:pPr>
              <w:spacing w:beforeLines="40" w:before="96" w:afterLines="40" w:after="96" w:line="264" w:lineRule="auto"/>
              <w:jc w:val="left"/>
              <w:rPr>
                <w:b/>
                <w:sz w:val="20"/>
                <w:szCs w:val="20"/>
                <w:highlight w:val="yellow"/>
              </w:rPr>
            </w:pPr>
          </w:p>
        </w:tc>
        <w:tc>
          <w:tcPr>
            <w:tcW w:w="900" w:type="dxa"/>
            <w:shd w:val="clear" w:color="auto" w:fill="auto"/>
          </w:tcPr>
          <w:p w14:paraId="3E4254FB" w14:textId="77777777" w:rsidR="006F2589" w:rsidRPr="00821C4D" w:rsidRDefault="006F2589" w:rsidP="00C15D9E">
            <w:pPr>
              <w:spacing w:beforeLines="40" w:before="96" w:afterLines="40" w:after="96" w:line="264" w:lineRule="auto"/>
              <w:jc w:val="left"/>
              <w:rPr>
                <w:b/>
                <w:sz w:val="20"/>
                <w:szCs w:val="20"/>
                <w:highlight w:val="yellow"/>
              </w:rPr>
            </w:pPr>
          </w:p>
        </w:tc>
        <w:tc>
          <w:tcPr>
            <w:tcW w:w="1080" w:type="dxa"/>
            <w:shd w:val="clear" w:color="auto" w:fill="auto"/>
          </w:tcPr>
          <w:p w14:paraId="11C2E5BF" w14:textId="77777777" w:rsidR="006F2589" w:rsidRPr="00821C4D" w:rsidRDefault="006F2589" w:rsidP="00C15D9E">
            <w:pPr>
              <w:spacing w:beforeLines="40" w:before="96" w:afterLines="40" w:after="96" w:line="264" w:lineRule="auto"/>
              <w:jc w:val="left"/>
              <w:rPr>
                <w:b/>
                <w:sz w:val="20"/>
                <w:szCs w:val="20"/>
                <w:highlight w:val="yellow"/>
              </w:rPr>
            </w:pPr>
          </w:p>
        </w:tc>
      </w:tr>
      <w:tr w:rsidR="00111049" w:rsidRPr="00821C4D" w14:paraId="51BEE340" w14:textId="77777777" w:rsidTr="009A2995">
        <w:tc>
          <w:tcPr>
            <w:tcW w:w="3325" w:type="dxa"/>
            <w:shd w:val="clear" w:color="auto" w:fill="auto"/>
          </w:tcPr>
          <w:p w14:paraId="4C9B99A3" w14:textId="77777777" w:rsidR="00111049" w:rsidRPr="006704A5" w:rsidRDefault="00111049" w:rsidP="0067667A">
            <w:pPr>
              <w:pStyle w:val="MMRPMitigationMeasure"/>
              <w:spacing w:beforeLines="40" w:before="96" w:afterLines="40" w:after="96" w:line="264" w:lineRule="auto"/>
              <w:rPr>
                <w:sz w:val="20"/>
                <w:szCs w:val="20"/>
              </w:rPr>
            </w:pPr>
            <w:r w:rsidRPr="0079152E">
              <w:rPr>
                <w:b/>
                <w:sz w:val="20"/>
                <w:szCs w:val="20"/>
              </w:rPr>
              <w:t xml:space="preserve">MM 4.11-3 </w:t>
            </w:r>
            <w:r w:rsidRPr="0079152E">
              <w:rPr>
                <w:sz w:val="20"/>
                <w:szCs w:val="20"/>
              </w:rPr>
              <w:t>P</w:t>
            </w:r>
            <w:r w:rsidRPr="006704A5">
              <w:rPr>
                <w:sz w:val="20"/>
                <w:szCs w:val="20"/>
              </w:rPr>
              <w:t xml:space="preserve">rior to building final for the Project’s first building, the Project Applicant shall assure the </w:t>
            </w:r>
            <w:proofErr w:type="spellStart"/>
            <w:r w:rsidRPr="006704A5">
              <w:rPr>
                <w:sz w:val="20"/>
                <w:szCs w:val="20"/>
              </w:rPr>
              <w:t>Heacock</w:t>
            </w:r>
            <w:proofErr w:type="spellEnd"/>
            <w:r w:rsidRPr="006704A5">
              <w:rPr>
                <w:sz w:val="20"/>
                <w:szCs w:val="20"/>
              </w:rPr>
              <w:t xml:space="preserve"> </w:t>
            </w:r>
            <w:r w:rsidRPr="006704A5">
              <w:rPr>
                <w:sz w:val="20"/>
                <w:szCs w:val="20"/>
              </w:rPr>
              <w:lastRenderedPageBreak/>
              <w:t>Street / Cactus Avenue intersection is improved with the following geometrics:</w:t>
            </w:r>
          </w:p>
          <w:p w14:paraId="401EF205" w14:textId="13DE004D" w:rsidR="00111049" w:rsidRPr="00FC54C5" w:rsidRDefault="00111049" w:rsidP="0067667A">
            <w:pPr>
              <w:pStyle w:val="MMRPMitigationSubheading"/>
              <w:numPr>
                <w:ilvl w:val="4"/>
                <w:numId w:val="31"/>
              </w:numPr>
              <w:tabs>
                <w:tab w:val="clear" w:pos="540"/>
                <w:tab w:val="num" w:pos="360"/>
              </w:tabs>
              <w:spacing w:beforeLines="40" w:before="96" w:afterLines="40" w:after="96" w:line="264" w:lineRule="auto"/>
              <w:ind w:left="0"/>
              <w:rPr>
                <w:b/>
                <w:szCs w:val="20"/>
              </w:rPr>
            </w:pPr>
            <w:r w:rsidRPr="002E577A">
              <w:rPr>
                <w:szCs w:val="20"/>
              </w:rPr>
              <w:t>Re-stripe the two northbound left turn lanes to provide 315 feet of lane storage for each lane.</w:t>
            </w:r>
          </w:p>
        </w:tc>
        <w:tc>
          <w:tcPr>
            <w:tcW w:w="1440" w:type="dxa"/>
          </w:tcPr>
          <w:p w14:paraId="14F28D8C" w14:textId="3334F926" w:rsidR="00111049" w:rsidRPr="006704A5" w:rsidRDefault="00111049" w:rsidP="00111049">
            <w:pPr>
              <w:spacing w:beforeLines="40" w:before="96" w:afterLines="40" w:after="96" w:line="264" w:lineRule="auto"/>
              <w:jc w:val="left"/>
              <w:rPr>
                <w:sz w:val="20"/>
                <w:szCs w:val="20"/>
              </w:rPr>
            </w:pPr>
            <w:r>
              <w:rPr>
                <w:sz w:val="20"/>
                <w:szCs w:val="20"/>
              </w:rPr>
              <w:lastRenderedPageBreak/>
              <w:t xml:space="preserve">Building 1, 2, 3, or 4, whichever is </w:t>
            </w:r>
            <w:r>
              <w:rPr>
                <w:sz w:val="20"/>
                <w:szCs w:val="20"/>
              </w:rPr>
              <w:lastRenderedPageBreak/>
              <w:t xml:space="preserve">subject to the first building </w:t>
            </w:r>
            <w:proofErr w:type="gramStart"/>
            <w:r>
              <w:rPr>
                <w:sz w:val="20"/>
                <w:szCs w:val="20"/>
              </w:rPr>
              <w:t>final.</w:t>
            </w:r>
            <w:proofErr w:type="gramEnd"/>
          </w:p>
        </w:tc>
        <w:tc>
          <w:tcPr>
            <w:tcW w:w="1440" w:type="dxa"/>
          </w:tcPr>
          <w:p w14:paraId="7E37902A" w14:textId="3850F5CD" w:rsidR="00111049" w:rsidRPr="006704A5" w:rsidRDefault="00111049" w:rsidP="00111049">
            <w:pPr>
              <w:spacing w:beforeLines="40" w:before="96" w:afterLines="40" w:after="96" w:line="264" w:lineRule="auto"/>
              <w:jc w:val="left"/>
              <w:rPr>
                <w:sz w:val="20"/>
                <w:szCs w:val="20"/>
                <w:highlight w:val="yellow"/>
              </w:rPr>
            </w:pPr>
            <w:r w:rsidRPr="006704A5">
              <w:rPr>
                <w:sz w:val="20"/>
                <w:szCs w:val="20"/>
              </w:rPr>
              <w:lastRenderedPageBreak/>
              <w:t>Project Applicant</w:t>
            </w:r>
          </w:p>
        </w:tc>
        <w:tc>
          <w:tcPr>
            <w:tcW w:w="1620" w:type="dxa"/>
            <w:shd w:val="clear" w:color="auto" w:fill="auto"/>
          </w:tcPr>
          <w:p w14:paraId="34A2A01B" w14:textId="77777777" w:rsidR="00111049" w:rsidRPr="006704A5" w:rsidRDefault="00111049" w:rsidP="00111049">
            <w:pPr>
              <w:spacing w:beforeLines="40" w:before="96" w:afterLines="40" w:after="96" w:line="264" w:lineRule="auto"/>
              <w:jc w:val="left"/>
              <w:rPr>
                <w:sz w:val="20"/>
                <w:szCs w:val="20"/>
                <w:highlight w:val="yellow"/>
              </w:rPr>
            </w:pPr>
            <w:r w:rsidRPr="006704A5">
              <w:rPr>
                <w:sz w:val="20"/>
                <w:szCs w:val="20"/>
              </w:rPr>
              <w:t xml:space="preserve">City of Moreno Valley Planning Division, </w:t>
            </w:r>
            <w:r w:rsidRPr="006704A5">
              <w:rPr>
                <w:sz w:val="20"/>
                <w:szCs w:val="20"/>
              </w:rPr>
              <w:lastRenderedPageBreak/>
              <w:t>Building and Safety Division, and Transportation Engineering Division</w:t>
            </w:r>
          </w:p>
        </w:tc>
        <w:tc>
          <w:tcPr>
            <w:tcW w:w="1260" w:type="dxa"/>
            <w:shd w:val="clear" w:color="auto" w:fill="auto"/>
          </w:tcPr>
          <w:p w14:paraId="5DE50798" w14:textId="77777777" w:rsidR="00111049" w:rsidRPr="006704A5" w:rsidRDefault="00111049" w:rsidP="00111049">
            <w:pPr>
              <w:spacing w:beforeLines="40" w:before="96" w:afterLines="40" w:after="96" w:line="264" w:lineRule="auto"/>
              <w:jc w:val="left"/>
              <w:rPr>
                <w:sz w:val="20"/>
                <w:szCs w:val="20"/>
                <w:highlight w:val="yellow"/>
              </w:rPr>
            </w:pPr>
            <w:r w:rsidRPr="006704A5">
              <w:rPr>
                <w:sz w:val="20"/>
                <w:szCs w:val="20"/>
              </w:rPr>
              <w:lastRenderedPageBreak/>
              <w:t xml:space="preserve">Prior to building final for the </w:t>
            </w:r>
            <w:r w:rsidRPr="006704A5">
              <w:rPr>
                <w:sz w:val="20"/>
                <w:szCs w:val="20"/>
              </w:rPr>
              <w:lastRenderedPageBreak/>
              <w:t>first building.</w:t>
            </w:r>
          </w:p>
        </w:tc>
        <w:tc>
          <w:tcPr>
            <w:tcW w:w="990" w:type="dxa"/>
            <w:shd w:val="clear" w:color="auto" w:fill="auto"/>
          </w:tcPr>
          <w:p w14:paraId="36613F9D" w14:textId="77777777" w:rsidR="00111049" w:rsidRPr="00821C4D" w:rsidRDefault="00111049" w:rsidP="00111049">
            <w:pPr>
              <w:spacing w:beforeLines="40" w:before="96" w:afterLines="40" w:after="96" w:line="264" w:lineRule="auto"/>
              <w:jc w:val="left"/>
              <w:rPr>
                <w:b/>
                <w:sz w:val="20"/>
                <w:szCs w:val="20"/>
                <w:highlight w:val="yellow"/>
              </w:rPr>
            </w:pPr>
          </w:p>
        </w:tc>
        <w:tc>
          <w:tcPr>
            <w:tcW w:w="900" w:type="dxa"/>
            <w:shd w:val="clear" w:color="auto" w:fill="auto"/>
          </w:tcPr>
          <w:p w14:paraId="4BD24B5E" w14:textId="77777777" w:rsidR="00111049" w:rsidRPr="00821C4D" w:rsidRDefault="00111049" w:rsidP="00111049">
            <w:pPr>
              <w:spacing w:beforeLines="40" w:before="96" w:afterLines="40" w:after="96" w:line="264" w:lineRule="auto"/>
              <w:jc w:val="left"/>
              <w:rPr>
                <w:b/>
                <w:sz w:val="20"/>
                <w:szCs w:val="20"/>
                <w:highlight w:val="yellow"/>
              </w:rPr>
            </w:pPr>
          </w:p>
        </w:tc>
        <w:tc>
          <w:tcPr>
            <w:tcW w:w="900" w:type="dxa"/>
            <w:shd w:val="clear" w:color="auto" w:fill="auto"/>
          </w:tcPr>
          <w:p w14:paraId="5DA22D1D" w14:textId="77777777" w:rsidR="00111049" w:rsidRPr="00821C4D" w:rsidRDefault="00111049" w:rsidP="00111049">
            <w:pPr>
              <w:spacing w:beforeLines="40" w:before="96" w:afterLines="40" w:after="96" w:line="264" w:lineRule="auto"/>
              <w:jc w:val="left"/>
              <w:rPr>
                <w:b/>
                <w:sz w:val="20"/>
                <w:szCs w:val="20"/>
                <w:highlight w:val="yellow"/>
              </w:rPr>
            </w:pPr>
          </w:p>
        </w:tc>
        <w:tc>
          <w:tcPr>
            <w:tcW w:w="1080" w:type="dxa"/>
            <w:shd w:val="clear" w:color="auto" w:fill="auto"/>
          </w:tcPr>
          <w:p w14:paraId="31A994D1" w14:textId="77777777" w:rsidR="00111049" w:rsidRPr="00821C4D" w:rsidRDefault="00111049" w:rsidP="00111049">
            <w:pPr>
              <w:spacing w:beforeLines="40" w:before="96" w:afterLines="40" w:after="96" w:line="264" w:lineRule="auto"/>
              <w:jc w:val="left"/>
              <w:rPr>
                <w:b/>
                <w:sz w:val="20"/>
                <w:szCs w:val="20"/>
                <w:highlight w:val="yellow"/>
              </w:rPr>
            </w:pPr>
          </w:p>
        </w:tc>
      </w:tr>
      <w:tr w:rsidR="00111049" w:rsidRPr="00821C4D" w14:paraId="076B9E35" w14:textId="77777777" w:rsidTr="009A2995">
        <w:tc>
          <w:tcPr>
            <w:tcW w:w="3325" w:type="dxa"/>
            <w:shd w:val="clear" w:color="auto" w:fill="auto"/>
          </w:tcPr>
          <w:p w14:paraId="430F6E06" w14:textId="09F505B7" w:rsidR="00111049" w:rsidRPr="00FC54C5" w:rsidRDefault="00111049" w:rsidP="0067667A">
            <w:pPr>
              <w:pStyle w:val="MMRPMitigationMeasure"/>
              <w:spacing w:beforeLines="40" w:before="96" w:afterLines="40" w:after="96" w:line="264" w:lineRule="auto"/>
              <w:rPr>
                <w:sz w:val="20"/>
                <w:szCs w:val="20"/>
              </w:rPr>
            </w:pPr>
            <w:r w:rsidRPr="0079152E">
              <w:rPr>
                <w:b/>
                <w:sz w:val="20"/>
                <w:szCs w:val="20"/>
              </w:rPr>
              <w:lastRenderedPageBreak/>
              <w:t xml:space="preserve">MM 4.11-4 </w:t>
            </w:r>
            <w:r w:rsidRPr="0079152E">
              <w:rPr>
                <w:sz w:val="20"/>
                <w:szCs w:val="20"/>
              </w:rPr>
              <w:t>Prior</w:t>
            </w:r>
            <w:r w:rsidRPr="006704A5">
              <w:rPr>
                <w:sz w:val="20"/>
                <w:szCs w:val="20"/>
              </w:rPr>
              <w:t xml:space="preserve"> to building final for the Project’s first building, a traffic signal (as programmed under the City of Moreno Valley Development Impact Fee program) shall be installed at the </w:t>
            </w:r>
            <w:proofErr w:type="spellStart"/>
            <w:r w:rsidRPr="006704A5">
              <w:rPr>
                <w:sz w:val="20"/>
                <w:szCs w:val="20"/>
              </w:rPr>
              <w:t>Heacock</w:t>
            </w:r>
            <w:proofErr w:type="spellEnd"/>
            <w:r w:rsidRPr="006704A5">
              <w:rPr>
                <w:sz w:val="20"/>
                <w:szCs w:val="20"/>
              </w:rPr>
              <w:t xml:space="preserve"> Street</w:t>
            </w:r>
            <w:r>
              <w:rPr>
                <w:sz w:val="20"/>
                <w:szCs w:val="20"/>
              </w:rPr>
              <w:t xml:space="preserve"> / Gentian Avenue intersection.</w:t>
            </w:r>
          </w:p>
        </w:tc>
        <w:tc>
          <w:tcPr>
            <w:tcW w:w="1440" w:type="dxa"/>
          </w:tcPr>
          <w:p w14:paraId="2C8E6D1B" w14:textId="1FA87B6E" w:rsidR="00111049" w:rsidRPr="006704A5" w:rsidRDefault="00111049" w:rsidP="00111049">
            <w:pPr>
              <w:spacing w:beforeLines="40" w:before="96" w:afterLines="40" w:after="96" w:line="264" w:lineRule="auto"/>
              <w:jc w:val="left"/>
              <w:rPr>
                <w:sz w:val="20"/>
                <w:szCs w:val="20"/>
              </w:rPr>
            </w:pPr>
            <w:r>
              <w:rPr>
                <w:sz w:val="20"/>
                <w:szCs w:val="20"/>
              </w:rPr>
              <w:t xml:space="preserve">Building 1, 2, 3, or 4, whichever is subject to the first building </w:t>
            </w:r>
            <w:proofErr w:type="gramStart"/>
            <w:r>
              <w:rPr>
                <w:sz w:val="20"/>
                <w:szCs w:val="20"/>
              </w:rPr>
              <w:t>final.</w:t>
            </w:r>
            <w:proofErr w:type="gramEnd"/>
          </w:p>
        </w:tc>
        <w:tc>
          <w:tcPr>
            <w:tcW w:w="1440" w:type="dxa"/>
          </w:tcPr>
          <w:p w14:paraId="41FCB891" w14:textId="382CDFB1" w:rsidR="00111049" w:rsidRPr="006704A5" w:rsidRDefault="00111049" w:rsidP="00111049">
            <w:pPr>
              <w:spacing w:beforeLines="40" w:before="96" w:afterLines="40" w:after="96" w:line="264" w:lineRule="auto"/>
              <w:jc w:val="left"/>
              <w:rPr>
                <w:sz w:val="20"/>
                <w:szCs w:val="20"/>
                <w:highlight w:val="yellow"/>
              </w:rPr>
            </w:pPr>
            <w:r w:rsidRPr="006704A5">
              <w:rPr>
                <w:sz w:val="20"/>
                <w:szCs w:val="20"/>
              </w:rPr>
              <w:t>Project Applicant</w:t>
            </w:r>
          </w:p>
        </w:tc>
        <w:tc>
          <w:tcPr>
            <w:tcW w:w="1620" w:type="dxa"/>
            <w:shd w:val="clear" w:color="auto" w:fill="auto"/>
          </w:tcPr>
          <w:p w14:paraId="17416B18" w14:textId="77777777" w:rsidR="00111049" w:rsidRPr="006704A5" w:rsidRDefault="00111049" w:rsidP="00111049">
            <w:pPr>
              <w:spacing w:beforeLines="40" w:before="96" w:afterLines="40" w:after="96" w:line="264" w:lineRule="auto"/>
              <w:jc w:val="left"/>
              <w:rPr>
                <w:sz w:val="20"/>
                <w:szCs w:val="20"/>
                <w:highlight w:val="yellow"/>
              </w:rPr>
            </w:pPr>
            <w:r w:rsidRPr="006704A5">
              <w:rPr>
                <w:sz w:val="20"/>
                <w:szCs w:val="20"/>
              </w:rPr>
              <w:t>City of Moreno Valley Planning Division, Building and Safety Division, and Transportation Engineering Division</w:t>
            </w:r>
          </w:p>
        </w:tc>
        <w:tc>
          <w:tcPr>
            <w:tcW w:w="1260" w:type="dxa"/>
            <w:shd w:val="clear" w:color="auto" w:fill="auto"/>
          </w:tcPr>
          <w:p w14:paraId="43B63815" w14:textId="77777777" w:rsidR="00111049" w:rsidRPr="006704A5" w:rsidRDefault="00111049" w:rsidP="00111049">
            <w:pPr>
              <w:spacing w:beforeLines="40" w:before="96" w:afterLines="40" w:after="96" w:line="264" w:lineRule="auto"/>
              <w:jc w:val="left"/>
              <w:rPr>
                <w:sz w:val="20"/>
                <w:szCs w:val="20"/>
                <w:highlight w:val="yellow"/>
              </w:rPr>
            </w:pPr>
            <w:r w:rsidRPr="006704A5">
              <w:rPr>
                <w:sz w:val="20"/>
                <w:szCs w:val="20"/>
              </w:rPr>
              <w:t xml:space="preserve">Prior to building final for the first building.  </w:t>
            </w:r>
          </w:p>
        </w:tc>
        <w:tc>
          <w:tcPr>
            <w:tcW w:w="990" w:type="dxa"/>
            <w:shd w:val="clear" w:color="auto" w:fill="auto"/>
          </w:tcPr>
          <w:p w14:paraId="40925898" w14:textId="77777777" w:rsidR="00111049" w:rsidRPr="00821C4D" w:rsidRDefault="00111049" w:rsidP="00111049">
            <w:pPr>
              <w:spacing w:beforeLines="40" w:before="96" w:afterLines="40" w:after="96" w:line="264" w:lineRule="auto"/>
              <w:jc w:val="left"/>
              <w:rPr>
                <w:b/>
                <w:sz w:val="20"/>
                <w:szCs w:val="20"/>
                <w:highlight w:val="yellow"/>
              </w:rPr>
            </w:pPr>
          </w:p>
        </w:tc>
        <w:tc>
          <w:tcPr>
            <w:tcW w:w="900" w:type="dxa"/>
            <w:shd w:val="clear" w:color="auto" w:fill="auto"/>
          </w:tcPr>
          <w:p w14:paraId="495D8653" w14:textId="77777777" w:rsidR="00111049" w:rsidRPr="00821C4D" w:rsidRDefault="00111049" w:rsidP="00111049">
            <w:pPr>
              <w:spacing w:beforeLines="40" w:before="96" w:afterLines="40" w:after="96" w:line="264" w:lineRule="auto"/>
              <w:jc w:val="left"/>
              <w:rPr>
                <w:b/>
                <w:sz w:val="20"/>
                <w:szCs w:val="20"/>
                <w:highlight w:val="yellow"/>
              </w:rPr>
            </w:pPr>
          </w:p>
        </w:tc>
        <w:tc>
          <w:tcPr>
            <w:tcW w:w="900" w:type="dxa"/>
            <w:shd w:val="clear" w:color="auto" w:fill="auto"/>
          </w:tcPr>
          <w:p w14:paraId="23F70674" w14:textId="77777777" w:rsidR="00111049" w:rsidRPr="00821C4D" w:rsidRDefault="00111049" w:rsidP="00111049">
            <w:pPr>
              <w:spacing w:beforeLines="40" w:before="96" w:afterLines="40" w:after="96" w:line="264" w:lineRule="auto"/>
              <w:jc w:val="left"/>
              <w:rPr>
                <w:b/>
                <w:sz w:val="20"/>
                <w:szCs w:val="20"/>
                <w:highlight w:val="yellow"/>
              </w:rPr>
            </w:pPr>
          </w:p>
        </w:tc>
        <w:tc>
          <w:tcPr>
            <w:tcW w:w="1080" w:type="dxa"/>
            <w:shd w:val="clear" w:color="auto" w:fill="auto"/>
          </w:tcPr>
          <w:p w14:paraId="56BF63FC" w14:textId="77777777" w:rsidR="00111049" w:rsidRPr="00821C4D" w:rsidRDefault="00111049" w:rsidP="00111049">
            <w:pPr>
              <w:spacing w:beforeLines="40" w:before="96" w:afterLines="40" w:after="96" w:line="264" w:lineRule="auto"/>
              <w:jc w:val="left"/>
              <w:rPr>
                <w:b/>
                <w:sz w:val="20"/>
                <w:szCs w:val="20"/>
                <w:highlight w:val="yellow"/>
              </w:rPr>
            </w:pPr>
          </w:p>
        </w:tc>
      </w:tr>
      <w:tr w:rsidR="00111049" w:rsidRPr="00821C4D" w14:paraId="74ABAC3E" w14:textId="77777777" w:rsidTr="009A2995">
        <w:tc>
          <w:tcPr>
            <w:tcW w:w="3325" w:type="dxa"/>
            <w:shd w:val="clear" w:color="auto" w:fill="auto"/>
          </w:tcPr>
          <w:p w14:paraId="28BE5548" w14:textId="7CF5A2D2" w:rsidR="00111049" w:rsidRPr="007F026C" w:rsidRDefault="00111049" w:rsidP="0067667A">
            <w:pPr>
              <w:pStyle w:val="MMRPMitigationMeasure"/>
              <w:spacing w:beforeLines="40" w:before="96" w:afterLines="40" w:after="96" w:line="264" w:lineRule="auto"/>
              <w:rPr>
                <w:sz w:val="20"/>
                <w:szCs w:val="20"/>
              </w:rPr>
            </w:pPr>
            <w:r w:rsidRPr="0079152E">
              <w:rPr>
                <w:b/>
                <w:sz w:val="20"/>
                <w:szCs w:val="20"/>
              </w:rPr>
              <w:t xml:space="preserve">MM 4.11-5 </w:t>
            </w:r>
            <w:r w:rsidRPr="0079152E">
              <w:rPr>
                <w:sz w:val="20"/>
                <w:szCs w:val="20"/>
              </w:rPr>
              <w:t>Pri</w:t>
            </w:r>
            <w:r w:rsidRPr="006704A5">
              <w:rPr>
                <w:sz w:val="20"/>
                <w:szCs w:val="20"/>
              </w:rPr>
              <w:t xml:space="preserve">or to building final for the Project’s first building, a traffic signal (as programmed under the City of Moreno Valley Development Impact Fee program) shall be installed at the </w:t>
            </w:r>
            <w:proofErr w:type="spellStart"/>
            <w:r w:rsidRPr="006704A5">
              <w:rPr>
                <w:sz w:val="20"/>
                <w:szCs w:val="20"/>
              </w:rPr>
              <w:t>Heacock</w:t>
            </w:r>
            <w:proofErr w:type="spellEnd"/>
            <w:r w:rsidRPr="006704A5">
              <w:rPr>
                <w:sz w:val="20"/>
                <w:szCs w:val="20"/>
              </w:rPr>
              <w:t xml:space="preserve"> Str</w:t>
            </w:r>
            <w:r>
              <w:rPr>
                <w:sz w:val="20"/>
                <w:szCs w:val="20"/>
              </w:rPr>
              <w:t>eet / Iris Avenue intersection.</w:t>
            </w:r>
          </w:p>
        </w:tc>
        <w:tc>
          <w:tcPr>
            <w:tcW w:w="1440" w:type="dxa"/>
          </w:tcPr>
          <w:p w14:paraId="6742FB98" w14:textId="0BCA684E" w:rsidR="00111049" w:rsidRPr="006704A5" w:rsidRDefault="00111049" w:rsidP="00111049">
            <w:pPr>
              <w:spacing w:beforeLines="40" w:before="96" w:afterLines="40" w:after="96" w:line="264" w:lineRule="auto"/>
              <w:jc w:val="left"/>
              <w:rPr>
                <w:sz w:val="20"/>
                <w:szCs w:val="20"/>
              </w:rPr>
            </w:pPr>
            <w:r>
              <w:rPr>
                <w:sz w:val="20"/>
                <w:szCs w:val="20"/>
              </w:rPr>
              <w:t xml:space="preserve">Building 1, 2, 3, or 4, whichever is subject to the first building </w:t>
            </w:r>
            <w:proofErr w:type="gramStart"/>
            <w:r>
              <w:rPr>
                <w:sz w:val="20"/>
                <w:szCs w:val="20"/>
              </w:rPr>
              <w:t>final.</w:t>
            </w:r>
            <w:proofErr w:type="gramEnd"/>
          </w:p>
        </w:tc>
        <w:tc>
          <w:tcPr>
            <w:tcW w:w="1440" w:type="dxa"/>
          </w:tcPr>
          <w:p w14:paraId="28DA8419" w14:textId="6EFC7C8C" w:rsidR="00111049" w:rsidRPr="006704A5" w:rsidRDefault="00111049" w:rsidP="00111049">
            <w:pPr>
              <w:spacing w:beforeLines="40" w:before="96" w:afterLines="40" w:after="96" w:line="264" w:lineRule="auto"/>
              <w:jc w:val="left"/>
              <w:rPr>
                <w:sz w:val="20"/>
                <w:szCs w:val="20"/>
                <w:highlight w:val="yellow"/>
              </w:rPr>
            </w:pPr>
            <w:r w:rsidRPr="006704A5">
              <w:rPr>
                <w:sz w:val="20"/>
                <w:szCs w:val="20"/>
              </w:rPr>
              <w:t>Project Applicant</w:t>
            </w:r>
          </w:p>
        </w:tc>
        <w:tc>
          <w:tcPr>
            <w:tcW w:w="1620" w:type="dxa"/>
            <w:shd w:val="clear" w:color="auto" w:fill="auto"/>
          </w:tcPr>
          <w:p w14:paraId="620A7DDC" w14:textId="77777777" w:rsidR="00111049" w:rsidRPr="006704A5" w:rsidRDefault="00111049" w:rsidP="00111049">
            <w:pPr>
              <w:spacing w:beforeLines="40" w:before="96" w:afterLines="40" w:after="96" w:line="264" w:lineRule="auto"/>
              <w:jc w:val="left"/>
              <w:rPr>
                <w:sz w:val="20"/>
                <w:szCs w:val="20"/>
                <w:highlight w:val="yellow"/>
              </w:rPr>
            </w:pPr>
            <w:r w:rsidRPr="006704A5">
              <w:rPr>
                <w:sz w:val="20"/>
                <w:szCs w:val="20"/>
              </w:rPr>
              <w:t>City of Moreno Valley Planning Division, Building and Safety Division, and Transportation Engineering Division</w:t>
            </w:r>
          </w:p>
        </w:tc>
        <w:tc>
          <w:tcPr>
            <w:tcW w:w="1260" w:type="dxa"/>
            <w:shd w:val="clear" w:color="auto" w:fill="auto"/>
          </w:tcPr>
          <w:p w14:paraId="478B4567" w14:textId="77777777" w:rsidR="00111049" w:rsidRPr="006704A5" w:rsidRDefault="00111049" w:rsidP="00111049">
            <w:pPr>
              <w:spacing w:beforeLines="40" w:before="96" w:afterLines="40" w:after="96" w:line="264" w:lineRule="auto"/>
              <w:jc w:val="left"/>
              <w:rPr>
                <w:sz w:val="20"/>
                <w:szCs w:val="20"/>
                <w:highlight w:val="yellow"/>
              </w:rPr>
            </w:pPr>
            <w:r w:rsidRPr="006704A5">
              <w:rPr>
                <w:sz w:val="20"/>
                <w:szCs w:val="20"/>
              </w:rPr>
              <w:t>Prior to building final for the first building.</w:t>
            </w:r>
          </w:p>
        </w:tc>
        <w:tc>
          <w:tcPr>
            <w:tcW w:w="990" w:type="dxa"/>
            <w:shd w:val="clear" w:color="auto" w:fill="auto"/>
          </w:tcPr>
          <w:p w14:paraId="44F24A26" w14:textId="77777777" w:rsidR="00111049" w:rsidRPr="00821C4D" w:rsidRDefault="00111049" w:rsidP="00111049">
            <w:pPr>
              <w:spacing w:beforeLines="40" w:before="96" w:afterLines="40" w:after="96" w:line="264" w:lineRule="auto"/>
              <w:jc w:val="left"/>
              <w:rPr>
                <w:b/>
                <w:sz w:val="20"/>
                <w:szCs w:val="20"/>
                <w:highlight w:val="yellow"/>
              </w:rPr>
            </w:pPr>
          </w:p>
        </w:tc>
        <w:tc>
          <w:tcPr>
            <w:tcW w:w="900" w:type="dxa"/>
            <w:shd w:val="clear" w:color="auto" w:fill="auto"/>
          </w:tcPr>
          <w:p w14:paraId="1E136375" w14:textId="77777777" w:rsidR="00111049" w:rsidRPr="00821C4D" w:rsidRDefault="00111049" w:rsidP="00111049">
            <w:pPr>
              <w:spacing w:beforeLines="40" w:before="96" w:afterLines="40" w:after="96" w:line="264" w:lineRule="auto"/>
              <w:jc w:val="left"/>
              <w:rPr>
                <w:b/>
                <w:sz w:val="20"/>
                <w:szCs w:val="20"/>
                <w:highlight w:val="yellow"/>
              </w:rPr>
            </w:pPr>
          </w:p>
        </w:tc>
        <w:tc>
          <w:tcPr>
            <w:tcW w:w="900" w:type="dxa"/>
            <w:shd w:val="clear" w:color="auto" w:fill="auto"/>
          </w:tcPr>
          <w:p w14:paraId="68DB3633" w14:textId="77777777" w:rsidR="00111049" w:rsidRPr="00821C4D" w:rsidRDefault="00111049" w:rsidP="00111049">
            <w:pPr>
              <w:spacing w:beforeLines="40" w:before="96" w:afterLines="40" w:after="96" w:line="264" w:lineRule="auto"/>
              <w:jc w:val="left"/>
              <w:rPr>
                <w:b/>
                <w:sz w:val="20"/>
                <w:szCs w:val="20"/>
                <w:highlight w:val="yellow"/>
              </w:rPr>
            </w:pPr>
          </w:p>
        </w:tc>
        <w:tc>
          <w:tcPr>
            <w:tcW w:w="1080" w:type="dxa"/>
            <w:shd w:val="clear" w:color="auto" w:fill="auto"/>
          </w:tcPr>
          <w:p w14:paraId="3CBB334C" w14:textId="77777777" w:rsidR="00111049" w:rsidRPr="00821C4D" w:rsidRDefault="00111049" w:rsidP="00111049">
            <w:pPr>
              <w:spacing w:beforeLines="40" w:before="96" w:afterLines="40" w:after="96" w:line="264" w:lineRule="auto"/>
              <w:jc w:val="left"/>
              <w:rPr>
                <w:b/>
                <w:sz w:val="20"/>
                <w:szCs w:val="20"/>
                <w:highlight w:val="yellow"/>
              </w:rPr>
            </w:pPr>
          </w:p>
        </w:tc>
      </w:tr>
      <w:tr w:rsidR="00111049" w:rsidRPr="00821C4D" w14:paraId="3F98D506" w14:textId="77777777" w:rsidTr="009A2995">
        <w:tc>
          <w:tcPr>
            <w:tcW w:w="3325" w:type="dxa"/>
            <w:shd w:val="clear" w:color="auto" w:fill="auto"/>
          </w:tcPr>
          <w:p w14:paraId="7484984C" w14:textId="6F554DA8" w:rsidR="00111049" w:rsidRPr="007F026C" w:rsidRDefault="00111049" w:rsidP="0067667A">
            <w:pPr>
              <w:pStyle w:val="MMRPMitigationMeasure"/>
              <w:spacing w:beforeLines="40" w:before="96" w:afterLines="40" w:after="96" w:line="264" w:lineRule="auto"/>
            </w:pPr>
            <w:r w:rsidRPr="0079152E">
              <w:rPr>
                <w:b/>
                <w:sz w:val="20"/>
                <w:szCs w:val="20"/>
              </w:rPr>
              <w:t>MM 4.11-6</w:t>
            </w:r>
            <w:r w:rsidRPr="0079152E">
              <w:rPr>
                <w:sz w:val="20"/>
                <w:szCs w:val="20"/>
              </w:rPr>
              <w:t xml:space="preserve"> I</w:t>
            </w:r>
            <w:r w:rsidRPr="005A4CA1">
              <w:rPr>
                <w:sz w:val="20"/>
                <w:szCs w:val="20"/>
              </w:rPr>
              <w:t xml:space="preserve">n the event a bridge has been constructed over the Perris Valley Storm Drain Channel to connect Indian Street on the north/south sides of the Channel prior to building final for the Project’s first </w:t>
            </w:r>
            <w:r w:rsidRPr="005A4CA1">
              <w:rPr>
                <w:sz w:val="20"/>
                <w:szCs w:val="20"/>
              </w:rPr>
              <w:lastRenderedPageBreak/>
              <w:t>building, then the Project Applicant shall use reasonable efforts to make a fee payment to the City of Perris that shall be used to modify the traffic signal at the Indian Street / Harley Knox Boulevard intersection to provide overlap phasing on the</w:t>
            </w:r>
            <w:r>
              <w:rPr>
                <w:sz w:val="20"/>
                <w:szCs w:val="20"/>
              </w:rPr>
              <w:t xml:space="preserve"> southbound right turn lane. </w:t>
            </w:r>
          </w:p>
        </w:tc>
        <w:tc>
          <w:tcPr>
            <w:tcW w:w="1440" w:type="dxa"/>
          </w:tcPr>
          <w:p w14:paraId="128C5EE9" w14:textId="61D66447" w:rsidR="00111049" w:rsidRPr="005A4CA1" w:rsidRDefault="00111049" w:rsidP="00111049">
            <w:pPr>
              <w:spacing w:beforeLines="40" w:before="96" w:afterLines="40" w:after="96" w:line="264" w:lineRule="auto"/>
              <w:jc w:val="left"/>
              <w:rPr>
                <w:sz w:val="20"/>
                <w:szCs w:val="20"/>
              </w:rPr>
            </w:pPr>
            <w:r>
              <w:rPr>
                <w:sz w:val="20"/>
                <w:szCs w:val="20"/>
              </w:rPr>
              <w:lastRenderedPageBreak/>
              <w:t xml:space="preserve">Building 1, 2, 3, or 4, whichever is subject to the first building </w:t>
            </w:r>
            <w:proofErr w:type="gramStart"/>
            <w:r>
              <w:rPr>
                <w:sz w:val="20"/>
                <w:szCs w:val="20"/>
              </w:rPr>
              <w:lastRenderedPageBreak/>
              <w:t>final.</w:t>
            </w:r>
            <w:proofErr w:type="gramEnd"/>
          </w:p>
        </w:tc>
        <w:tc>
          <w:tcPr>
            <w:tcW w:w="1440" w:type="dxa"/>
          </w:tcPr>
          <w:p w14:paraId="1DD3833D" w14:textId="0FBAF66D" w:rsidR="00111049" w:rsidRPr="005A4CA1" w:rsidRDefault="00111049" w:rsidP="00111049">
            <w:pPr>
              <w:spacing w:beforeLines="40" w:before="96" w:afterLines="40" w:after="96" w:line="264" w:lineRule="auto"/>
              <w:jc w:val="left"/>
              <w:rPr>
                <w:sz w:val="20"/>
                <w:szCs w:val="20"/>
                <w:highlight w:val="yellow"/>
              </w:rPr>
            </w:pPr>
            <w:r w:rsidRPr="005A4CA1">
              <w:rPr>
                <w:sz w:val="20"/>
                <w:szCs w:val="20"/>
              </w:rPr>
              <w:lastRenderedPageBreak/>
              <w:t>Project Applicant</w:t>
            </w:r>
          </w:p>
        </w:tc>
        <w:tc>
          <w:tcPr>
            <w:tcW w:w="1620" w:type="dxa"/>
            <w:shd w:val="clear" w:color="auto" w:fill="auto"/>
          </w:tcPr>
          <w:p w14:paraId="565E76BA" w14:textId="77777777" w:rsidR="00111049" w:rsidRPr="005A4CA1" w:rsidRDefault="00111049" w:rsidP="00111049">
            <w:pPr>
              <w:spacing w:beforeLines="40" w:before="96" w:afterLines="40" w:after="96" w:line="264" w:lineRule="auto"/>
              <w:jc w:val="left"/>
              <w:rPr>
                <w:sz w:val="20"/>
                <w:szCs w:val="20"/>
                <w:highlight w:val="yellow"/>
              </w:rPr>
            </w:pPr>
            <w:r w:rsidRPr="005A4CA1">
              <w:rPr>
                <w:sz w:val="20"/>
                <w:szCs w:val="20"/>
              </w:rPr>
              <w:t xml:space="preserve">City of Moreno Valley Planning Division, Building and Safety Division, and </w:t>
            </w:r>
            <w:r w:rsidRPr="005A4CA1">
              <w:rPr>
                <w:sz w:val="20"/>
                <w:szCs w:val="20"/>
              </w:rPr>
              <w:lastRenderedPageBreak/>
              <w:t>Transportation Engineering Division</w:t>
            </w:r>
          </w:p>
        </w:tc>
        <w:tc>
          <w:tcPr>
            <w:tcW w:w="1260" w:type="dxa"/>
            <w:shd w:val="clear" w:color="auto" w:fill="auto"/>
          </w:tcPr>
          <w:p w14:paraId="00FDA6EC" w14:textId="77777777" w:rsidR="00111049" w:rsidRPr="005A4CA1" w:rsidRDefault="00111049" w:rsidP="00111049">
            <w:pPr>
              <w:spacing w:beforeLines="40" w:before="96" w:afterLines="40" w:after="96" w:line="264" w:lineRule="auto"/>
              <w:jc w:val="left"/>
              <w:rPr>
                <w:sz w:val="20"/>
                <w:szCs w:val="20"/>
                <w:highlight w:val="yellow"/>
              </w:rPr>
            </w:pPr>
            <w:r w:rsidRPr="005A4CA1">
              <w:rPr>
                <w:sz w:val="20"/>
                <w:szCs w:val="20"/>
              </w:rPr>
              <w:lastRenderedPageBreak/>
              <w:t xml:space="preserve">In the event a bridge has been constructed over the Perris </w:t>
            </w:r>
            <w:r w:rsidRPr="005A4CA1">
              <w:rPr>
                <w:sz w:val="20"/>
                <w:szCs w:val="20"/>
              </w:rPr>
              <w:lastRenderedPageBreak/>
              <w:t>Valley Storm Drain Channel to connect Indian Street on the north/south sides of the Channel prior to the issuance of the Project’s first building final.</w:t>
            </w:r>
          </w:p>
        </w:tc>
        <w:tc>
          <w:tcPr>
            <w:tcW w:w="990" w:type="dxa"/>
            <w:shd w:val="clear" w:color="auto" w:fill="auto"/>
          </w:tcPr>
          <w:p w14:paraId="1DF96E0C" w14:textId="77777777" w:rsidR="00111049" w:rsidRPr="00821C4D" w:rsidRDefault="00111049" w:rsidP="00111049">
            <w:pPr>
              <w:spacing w:beforeLines="40" w:before="96" w:afterLines="40" w:after="96" w:line="264" w:lineRule="auto"/>
              <w:jc w:val="left"/>
              <w:rPr>
                <w:b/>
                <w:sz w:val="20"/>
                <w:szCs w:val="20"/>
                <w:highlight w:val="yellow"/>
              </w:rPr>
            </w:pPr>
          </w:p>
        </w:tc>
        <w:tc>
          <w:tcPr>
            <w:tcW w:w="900" w:type="dxa"/>
            <w:shd w:val="clear" w:color="auto" w:fill="auto"/>
          </w:tcPr>
          <w:p w14:paraId="04FF92B0" w14:textId="77777777" w:rsidR="00111049" w:rsidRPr="00821C4D" w:rsidRDefault="00111049" w:rsidP="00111049">
            <w:pPr>
              <w:spacing w:beforeLines="40" w:before="96" w:afterLines="40" w:after="96" w:line="264" w:lineRule="auto"/>
              <w:jc w:val="left"/>
              <w:rPr>
                <w:b/>
                <w:sz w:val="20"/>
                <w:szCs w:val="20"/>
                <w:highlight w:val="yellow"/>
              </w:rPr>
            </w:pPr>
          </w:p>
        </w:tc>
        <w:tc>
          <w:tcPr>
            <w:tcW w:w="900" w:type="dxa"/>
            <w:shd w:val="clear" w:color="auto" w:fill="auto"/>
          </w:tcPr>
          <w:p w14:paraId="5BAB1E20" w14:textId="77777777" w:rsidR="00111049" w:rsidRPr="00821C4D" w:rsidRDefault="00111049" w:rsidP="00111049">
            <w:pPr>
              <w:spacing w:beforeLines="40" w:before="96" w:afterLines="40" w:after="96" w:line="264" w:lineRule="auto"/>
              <w:jc w:val="left"/>
              <w:rPr>
                <w:b/>
                <w:sz w:val="20"/>
                <w:szCs w:val="20"/>
                <w:highlight w:val="yellow"/>
              </w:rPr>
            </w:pPr>
          </w:p>
        </w:tc>
        <w:tc>
          <w:tcPr>
            <w:tcW w:w="1080" w:type="dxa"/>
            <w:shd w:val="clear" w:color="auto" w:fill="auto"/>
          </w:tcPr>
          <w:p w14:paraId="4EAF8BF3" w14:textId="77777777" w:rsidR="00111049" w:rsidRPr="00821C4D" w:rsidRDefault="00111049" w:rsidP="00111049">
            <w:pPr>
              <w:spacing w:beforeLines="40" w:before="96" w:afterLines="40" w:after="96" w:line="264" w:lineRule="auto"/>
              <w:jc w:val="left"/>
              <w:rPr>
                <w:b/>
                <w:sz w:val="20"/>
                <w:szCs w:val="20"/>
                <w:highlight w:val="yellow"/>
              </w:rPr>
            </w:pPr>
          </w:p>
        </w:tc>
      </w:tr>
      <w:tr w:rsidR="00111049" w:rsidRPr="00821C4D" w14:paraId="14FB0E2A" w14:textId="77777777" w:rsidTr="009A2995">
        <w:tc>
          <w:tcPr>
            <w:tcW w:w="3325" w:type="dxa"/>
            <w:shd w:val="clear" w:color="auto" w:fill="auto"/>
          </w:tcPr>
          <w:p w14:paraId="29F1C14C" w14:textId="7C10FAA1" w:rsidR="00111049" w:rsidRPr="007F026C" w:rsidRDefault="00111049" w:rsidP="0067667A">
            <w:pPr>
              <w:pStyle w:val="MMRPMitigationMeasure"/>
              <w:spacing w:beforeLines="40" w:before="96" w:afterLines="40" w:after="96" w:line="264" w:lineRule="auto"/>
              <w:rPr>
                <w:sz w:val="20"/>
                <w:szCs w:val="20"/>
              </w:rPr>
            </w:pPr>
            <w:r w:rsidRPr="00587CE7">
              <w:rPr>
                <w:b/>
                <w:sz w:val="20"/>
                <w:szCs w:val="20"/>
              </w:rPr>
              <w:lastRenderedPageBreak/>
              <w:t xml:space="preserve">MM 4.11-7 </w:t>
            </w:r>
            <w:r w:rsidRPr="00587CE7">
              <w:rPr>
                <w:sz w:val="20"/>
                <w:szCs w:val="20"/>
              </w:rPr>
              <w:t>Prior to issuance of building permits, the Project shall comply with the City of Moreno Valley Development Impact Fee (DIF) program, which requires the payment of a fee to the City (less fee credits), a portion of which is applied to reduce traffic congestion by funding the installation of roadway improvements</w:t>
            </w:r>
            <w:r>
              <w:rPr>
                <w:sz w:val="20"/>
                <w:szCs w:val="20"/>
              </w:rPr>
              <w:t>.</w:t>
            </w:r>
          </w:p>
        </w:tc>
        <w:tc>
          <w:tcPr>
            <w:tcW w:w="1440" w:type="dxa"/>
          </w:tcPr>
          <w:p w14:paraId="605C6BB5" w14:textId="11FC14F1" w:rsidR="00111049" w:rsidRPr="00587CE7" w:rsidRDefault="00111049" w:rsidP="00111049">
            <w:pPr>
              <w:spacing w:beforeLines="40" w:before="96" w:afterLines="40" w:after="96" w:line="264" w:lineRule="auto"/>
              <w:jc w:val="left"/>
              <w:rPr>
                <w:sz w:val="20"/>
                <w:szCs w:val="20"/>
              </w:rPr>
            </w:pPr>
            <w:r>
              <w:rPr>
                <w:sz w:val="20"/>
                <w:szCs w:val="20"/>
              </w:rPr>
              <w:t>All</w:t>
            </w:r>
          </w:p>
        </w:tc>
        <w:tc>
          <w:tcPr>
            <w:tcW w:w="1440" w:type="dxa"/>
          </w:tcPr>
          <w:p w14:paraId="3A915BA6" w14:textId="2E21C3AC" w:rsidR="00111049" w:rsidRPr="00587CE7" w:rsidRDefault="00111049" w:rsidP="00111049">
            <w:pPr>
              <w:spacing w:beforeLines="40" w:before="96" w:afterLines="40" w:after="96" w:line="264" w:lineRule="auto"/>
              <w:jc w:val="left"/>
              <w:rPr>
                <w:sz w:val="20"/>
                <w:szCs w:val="20"/>
              </w:rPr>
            </w:pPr>
            <w:r w:rsidRPr="00587CE7">
              <w:rPr>
                <w:sz w:val="20"/>
                <w:szCs w:val="20"/>
              </w:rPr>
              <w:t>Project Applicant</w:t>
            </w:r>
          </w:p>
        </w:tc>
        <w:tc>
          <w:tcPr>
            <w:tcW w:w="1620" w:type="dxa"/>
            <w:shd w:val="clear" w:color="auto" w:fill="auto"/>
          </w:tcPr>
          <w:p w14:paraId="40EF166B" w14:textId="5C824EEB" w:rsidR="00111049" w:rsidRPr="00587CE7" w:rsidRDefault="00111049" w:rsidP="00111049">
            <w:pPr>
              <w:spacing w:beforeLines="40" w:before="96" w:afterLines="40" w:after="96" w:line="264" w:lineRule="auto"/>
              <w:jc w:val="left"/>
              <w:rPr>
                <w:sz w:val="20"/>
                <w:szCs w:val="20"/>
              </w:rPr>
            </w:pPr>
            <w:r w:rsidRPr="00587CE7">
              <w:rPr>
                <w:sz w:val="20"/>
                <w:szCs w:val="20"/>
              </w:rPr>
              <w:t>City of Moreno Valley Planning Division, Building and Safety Division, Transportation Engineering Division</w:t>
            </w:r>
            <w:r>
              <w:rPr>
                <w:sz w:val="20"/>
                <w:szCs w:val="20"/>
              </w:rPr>
              <w:t>, and Land Development Division</w:t>
            </w:r>
          </w:p>
        </w:tc>
        <w:tc>
          <w:tcPr>
            <w:tcW w:w="1260" w:type="dxa"/>
            <w:shd w:val="clear" w:color="auto" w:fill="auto"/>
          </w:tcPr>
          <w:p w14:paraId="2F3BDB2B" w14:textId="77777777" w:rsidR="00111049" w:rsidRPr="00587CE7" w:rsidRDefault="00111049" w:rsidP="00111049">
            <w:pPr>
              <w:spacing w:beforeLines="40" w:before="96" w:afterLines="40" w:after="96" w:line="264" w:lineRule="auto"/>
              <w:jc w:val="left"/>
              <w:rPr>
                <w:sz w:val="20"/>
                <w:szCs w:val="20"/>
              </w:rPr>
            </w:pPr>
            <w:r w:rsidRPr="00587CE7">
              <w:rPr>
                <w:sz w:val="20"/>
                <w:szCs w:val="20"/>
              </w:rPr>
              <w:t xml:space="preserve">Prior to the issuance of building permits.  </w:t>
            </w:r>
          </w:p>
        </w:tc>
        <w:tc>
          <w:tcPr>
            <w:tcW w:w="990" w:type="dxa"/>
            <w:shd w:val="clear" w:color="auto" w:fill="auto"/>
          </w:tcPr>
          <w:p w14:paraId="2653C15C" w14:textId="77777777" w:rsidR="00111049" w:rsidRPr="00821C4D" w:rsidRDefault="00111049" w:rsidP="00111049">
            <w:pPr>
              <w:spacing w:beforeLines="40" w:before="96" w:afterLines="40" w:after="96" w:line="264" w:lineRule="auto"/>
              <w:jc w:val="left"/>
              <w:rPr>
                <w:b/>
                <w:sz w:val="20"/>
                <w:szCs w:val="20"/>
                <w:highlight w:val="yellow"/>
              </w:rPr>
            </w:pPr>
          </w:p>
        </w:tc>
        <w:tc>
          <w:tcPr>
            <w:tcW w:w="900" w:type="dxa"/>
            <w:shd w:val="clear" w:color="auto" w:fill="auto"/>
          </w:tcPr>
          <w:p w14:paraId="762DBDDC" w14:textId="77777777" w:rsidR="00111049" w:rsidRPr="00821C4D" w:rsidRDefault="00111049" w:rsidP="00111049">
            <w:pPr>
              <w:spacing w:beforeLines="40" w:before="96" w:afterLines="40" w:after="96" w:line="264" w:lineRule="auto"/>
              <w:jc w:val="left"/>
              <w:rPr>
                <w:b/>
                <w:sz w:val="20"/>
                <w:szCs w:val="20"/>
                <w:highlight w:val="yellow"/>
              </w:rPr>
            </w:pPr>
          </w:p>
        </w:tc>
        <w:tc>
          <w:tcPr>
            <w:tcW w:w="900" w:type="dxa"/>
            <w:shd w:val="clear" w:color="auto" w:fill="auto"/>
          </w:tcPr>
          <w:p w14:paraId="53D9A026" w14:textId="77777777" w:rsidR="00111049" w:rsidRPr="00821C4D" w:rsidRDefault="00111049" w:rsidP="00111049">
            <w:pPr>
              <w:spacing w:beforeLines="40" w:before="96" w:afterLines="40" w:after="96" w:line="264" w:lineRule="auto"/>
              <w:jc w:val="left"/>
              <w:rPr>
                <w:b/>
                <w:sz w:val="20"/>
                <w:szCs w:val="20"/>
                <w:highlight w:val="yellow"/>
              </w:rPr>
            </w:pPr>
          </w:p>
        </w:tc>
        <w:tc>
          <w:tcPr>
            <w:tcW w:w="1080" w:type="dxa"/>
            <w:shd w:val="clear" w:color="auto" w:fill="auto"/>
          </w:tcPr>
          <w:p w14:paraId="5EE1BC20" w14:textId="77777777" w:rsidR="00111049" w:rsidRPr="00821C4D" w:rsidRDefault="00111049" w:rsidP="00111049">
            <w:pPr>
              <w:spacing w:beforeLines="40" w:before="96" w:afterLines="40" w:after="96" w:line="264" w:lineRule="auto"/>
              <w:jc w:val="left"/>
              <w:rPr>
                <w:b/>
                <w:sz w:val="20"/>
                <w:szCs w:val="20"/>
                <w:highlight w:val="yellow"/>
              </w:rPr>
            </w:pPr>
          </w:p>
        </w:tc>
      </w:tr>
      <w:tr w:rsidR="00111049" w:rsidRPr="00821C4D" w14:paraId="403E72FF" w14:textId="77777777" w:rsidTr="009A2995">
        <w:tc>
          <w:tcPr>
            <w:tcW w:w="3325" w:type="dxa"/>
            <w:shd w:val="clear" w:color="auto" w:fill="auto"/>
          </w:tcPr>
          <w:p w14:paraId="09426A6F" w14:textId="6E10532F" w:rsidR="00111049" w:rsidRPr="007F026C" w:rsidRDefault="00111049" w:rsidP="0067667A">
            <w:pPr>
              <w:pStyle w:val="MMRPMitigationMeasure"/>
              <w:spacing w:beforeLines="40" w:before="96" w:afterLines="40" w:after="96" w:line="264" w:lineRule="auto"/>
              <w:rPr>
                <w:sz w:val="20"/>
                <w:szCs w:val="20"/>
              </w:rPr>
            </w:pPr>
            <w:r w:rsidRPr="00587CE7">
              <w:rPr>
                <w:b/>
                <w:sz w:val="20"/>
                <w:szCs w:val="20"/>
              </w:rPr>
              <w:t xml:space="preserve">MM 4.11-8 </w:t>
            </w:r>
            <w:r w:rsidRPr="00587CE7">
              <w:rPr>
                <w:sz w:val="20"/>
                <w:szCs w:val="20"/>
              </w:rPr>
              <w:t>Prior to issuance of building permits, the Project shall comply with the Transportation Uniform Mitigation Fee (TUMF) program, which funds off-site region</w:t>
            </w:r>
            <w:r>
              <w:rPr>
                <w:sz w:val="20"/>
                <w:szCs w:val="20"/>
              </w:rPr>
              <w:t>al transportation improvements.</w:t>
            </w:r>
          </w:p>
        </w:tc>
        <w:tc>
          <w:tcPr>
            <w:tcW w:w="1440" w:type="dxa"/>
          </w:tcPr>
          <w:p w14:paraId="23D166FE" w14:textId="7BA68C22" w:rsidR="00111049" w:rsidRPr="00587CE7" w:rsidRDefault="00111049" w:rsidP="00111049">
            <w:pPr>
              <w:spacing w:beforeLines="40" w:before="96" w:afterLines="40" w:after="96" w:line="264" w:lineRule="auto"/>
              <w:jc w:val="left"/>
              <w:rPr>
                <w:sz w:val="20"/>
                <w:szCs w:val="20"/>
              </w:rPr>
            </w:pPr>
            <w:r>
              <w:rPr>
                <w:sz w:val="20"/>
                <w:szCs w:val="20"/>
              </w:rPr>
              <w:t>All</w:t>
            </w:r>
          </w:p>
        </w:tc>
        <w:tc>
          <w:tcPr>
            <w:tcW w:w="1440" w:type="dxa"/>
          </w:tcPr>
          <w:p w14:paraId="53F9E895" w14:textId="549CF0DE" w:rsidR="00111049" w:rsidRPr="00587CE7" w:rsidRDefault="00111049" w:rsidP="00111049">
            <w:pPr>
              <w:spacing w:beforeLines="40" w:before="96" w:afterLines="40" w:after="96" w:line="264" w:lineRule="auto"/>
              <w:jc w:val="left"/>
              <w:rPr>
                <w:sz w:val="20"/>
                <w:szCs w:val="20"/>
              </w:rPr>
            </w:pPr>
            <w:r w:rsidRPr="00587CE7">
              <w:rPr>
                <w:sz w:val="20"/>
                <w:szCs w:val="20"/>
              </w:rPr>
              <w:t>Project Applicant</w:t>
            </w:r>
          </w:p>
        </w:tc>
        <w:tc>
          <w:tcPr>
            <w:tcW w:w="1620" w:type="dxa"/>
            <w:shd w:val="clear" w:color="auto" w:fill="auto"/>
          </w:tcPr>
          <w:p w14:paraId="355C882D" w14:textId="77777777" w:rsidR="00111049" w:rsidRPr="00587CE7" w:rsidRDefault="00111049" w:rsidP="00111049">
            <w:pPr>
              <w:spacing w:beforeLines="40" w:before="96" w:afterLines="40" w:after="96" w:line="264" w:lineRule="auto"/>
              <w:jc w:val="left"/>
              <w:rPr>
                <w:sz w:val="20"/>
                <w:szCs w:val="20"/>
              </w:rPr>
            </w:pPr>
            <w:r w:rsidRPr="00587CE7">
              <w:rPr>
                <w:sz w:val="20"/>
                <w:szCs w:val="20"/>
              </w:rPr>
              <w:t xml:space="preserve">City of Moreno Valley Planning Division, Building and Safety Division, Transportation </w:t>
            </w:r>
            <w:r w:rsidRPr="00587CE7">
              <w:rPr>
                <w:sz w:val="20"/>
                <w:szCs w:val="20"/>
              </w:rPr>
              <w:lastRenderedPageBreak/>
              <w:t>Engineering Division, and Land Development Division</w:t>
            </w:r>
          </w:p>
        </w:tc>
        <w:tc>
          <w:tcPr>
            <w:tcW w:w="1260" w:type="dxa"/>
            <w:shd w:val="clear" w:color="auto" w:fill="auto"/>
          </w:tcPr>
          <w:p w14:paraId="39E0FD57" w14:textId="77777777" w:rsidR="00111049" w:rsidRPr="00587CE7" w:rsidRDefault="00111049" w:rsidP="00111049">
            <w:pPr>
              <w:spacing w:beforeLines="40" w:before="96" w:afterLines="40" w:after="96" w:line="264" w:lineRule="auto"/>
              <w:jc w:val="left"/>
              <w:rPr>
                <w:sz w:val="20"/>
                <w:szCs w:val="20"/>
              </w:rPr>
            </w:pPr>
            <w:r w:rsidRPr="00587CE7">
              <w:rPr>
                <w:sz w:val="20"/>
                <w:szCs w:val="20"/>
              </w:rPr>
              <w:lastRenderedPageBreak/>
              <w:t xml:space="preserve">Prior to the issuance of building permits.  </w:t>
            </w:r>
          </w:p>
        </w:tc>
        <w:tc>
          <w:tcPr>
            <w:tcW w:w="990" w:type="dxa"/>
            <w:shd w:val="clear" w:color="auto" w:fill="auto"/>
          </w:tcPr>
          <w:p w14:paraId="0763C807" w14:textId="77777777" w:rsidR="00111049" w:rsidRPr="00821C4D" w:rsidRDefault="00111049" w:rsidP="00111049">
            <w:pPr>
              <w:spacing w:beforeLines="40" w:before="96" w:afterLines="40" w:after="96" w:line="264" w:lineRule="auto"/>
              <w:jc w:val="left"/>
              <w:rPr>
                <w:b/>
                <w:sz w:val="20"/>
                <w:szCs w:val="20"/>
                <w:highlight w:val="yellow"/>
              </w:rPr>
            </w:pPr>
          </w:p>
        </w:tc>
        <w:tc>
          <w:tcPr>
            <w:tcW w:w="900" w:type="dxa"/>
            <w:shd w:val="clear" w:color="auto" w:fill="auto"/>
          </w:tcPr>
          <w:p w14:paraId="19FD6AB8" w14:textId="77777777" w:rsidR="00111049" w:rsidRPr="00821C4D" w:rsidRDefault="00111049" w:rsidP="00111049">
            <w:pPr>
              <w:spacing w:beforeLines="40" w:before="96" w:afterLines="40" w:after="96" w:line="264" w:lineRule="auto"/>
              <w:jc w:val="left"/>
              <w:rPr>
                <w:b/>
                <w:sz w:val="20"/>
                <w:szCs w:val="20"/>
                <w:highlight w:val="yellow"/>
              </w:rPr>
            </w:pPr>
          </w:p>
        </w:tc>
        <w:tc>
          <w:tcPr>
            <w:tcW w:w="900" w:type="dxa"/>
            <w:shd w:val="clear" w:color="auto" w:fill="auto"/>
          </w:tcPr>
          <w:p w14:paraId="29F3D4D6" w14:textId="77777777" w:rsidR="00111049" w:rsidRPr="00821C4D" w:rsidRDefault="00111049" w:rsidP="00111049">
            <w:pPr>
              <w:spacing w:beforeLines="40" w:before="96" w:afterLines="40" w:after="96" w:line="264" w:lineRule="auto"/>
              <w:jc w:val="left"/>
              <w:rPr>
                <w:b/>
                <w:sz w:val="20"/>
                <w:szCs w:val="20"/>
                <w:highlight w:val="yellow"/>
              </w:rPr>
            </w:pPr>
          </w:p>
        </w:tc>
        <w:tc>
          <w:tcPr>
            <w:tcW w:w="1080" w:type="dxa"/>
            <w:shd w:val="clear" w:color="auto" w:fill="auto"/>
          </w:tcPr>
          <w:p w14:paraId="0A38CDDE" w14:textId="77777777" w:rsidR="00111049" w:rsidRPr="00821C4D" w:rsidRDefault="00111049" w:rsidP="00111049">
            <w:pPr>
              <w:spacing w:beforeLines="40" w:before="96" w:afterLines="40" w:after="96" w:line="264" w:lineRule="auto"/>
              <w:jc w:val="left"/>
              <w:rPr>
                <w:b/>
                <w:sz w:val="20"/>
                <w:szCs w:val="20"/>
                <w:highlight w:val="yellow"/>
              </w:rPr>
            </w:pPr>
          </w:p>
        </w:tc>
      </w:tr>
      <w:tr w:rsidR="00111049" w:rsidRPr="00821C4D" w14:paraId="48EB2C01" w14:textId="77777777" w:rsidTr="009A2995">
        <w:tc>
          <w:tcPr>
            <w:tcW w:w="3325" w:type="dxa"/>
            <w:shd w:val="clear" w:color="auto" w:fill="auto"/>
          </w:tcPr>
          <w:p w14:paraId="2C205644" w14:textId="6D6C5A36" w:rsidR="00111049" w:rsidRPr="00FC54C5" w:rsidRDefault="00111049" w:rsidP="0067667A">
            <w:pPr>
              <w:pStyle w:val="MMRPMitigationMeasure"/>
              <w:spacing w:beforeLines="40" w:before="96" w:afterLines="40" w:after="96" w:line="264" w:lineRule="auto"/>
              <w:rPr>
                <w:sz w:val="20"/>
                <w:szCs w:val="20"/>
              </w:rPr>
            </w:pPr>
            <w:r w:rsidRPr="00587CE7">
              <w:rPr>
                <w:b/>
                <w:sz w:val="20"/>
                <w:szCs w:val="20"/>
              </w:rPr>
              <w:lastRenderedPageBreak/>
              <w:t xml:space="preserve">MM 4.11-9 </w:t>
            </w:r>
            <w:r w:rsidRPr="00587CE7">
              <w:rPr>
                <w:sz w:val="20"/>
                <w:szCs w:val="20"/>
              </w:rPr>
              <w:t xml:space="preserve">Prior to issuance of building final for Buildings 1, 2, 3, and 4 the Project Applicant shall make a fair share fee payment to the City of Moreno Valley for the roadway improvements listed in Table 6-6 and Table 7-6 of the “Moreno Valley Logistics Center Traffic Impact Analysis,” prepared by Urban Crossroads (dated February 26, 2016), that are located within the geographical limits of the City of Moreno Valley.  These roadway improvements are not included within the City of Moreno Valley’s Development Impact Fee (DIF) program.  The fair share fee attributable to Buildings 1, 2, 3, and 4 shall be calculated according to the percentages specified in EIR Table 4.11-35, </w:t>
            </w:r>
            <w:r w:rsidRPr="00587CE7">
              <w:rPr>
                <w:i/>
                <w:sz w:val="20"/>
                <w:szCs w:val="20"/>
              </w:rPr>
              <w:t>Project Fair Share Calculations</w:t>
            </w:r>
            <w:r>
              <w:rPr>
                <w:sz w:val="20"/>
                <w:szCs w:val="20"/>
              </w:rPr>
              <w:t>.</w:t>
            </w:r>
          </w:p>
        </w:tc>
        <w:tc>
          <w:tcPr>
            <w:tcW w:w="1440" w:type="dxa"/>
          </w:tcPr>
          <w:p w14:paraId="5851B844" w14:textId="38BBB8CC" w:rsidR="00111049" w:rsidRPr="00587CE7" w:rsidRDefault="00111049" w:rsidP="00111049">
            <w:pPr>
              <w:spacing w:beforeLines="40" w:before="96" w:afterLines="40" w:after="96" w:line="264" w:lineRule="auto"/>
              <w:jc w:val="left"/>
              <w:rPr>
                <w:sz w:val="20"/>
                <w:szCs w:val="20"/>
              </w:rPr>
            </w:pPr>
            <w:r>
              <w:rPr>
                <w:sz w:val="20"/>
                <w:szCs w:val="20"/>
              </w:rPr>
              <w:t>All</w:t>
            </w:r>
          </w:p>
        </w:tc>
        <w:tc>
          <w:tcPr>
            <w:tcW w:w="1440" w:type="dxa"/>
          </w:tcPr>
          <w:p w14:paraId="6F9A464B" w14:textId="3368D8CB" w:rsidR="00111049" w:rsidRPr="00587CE7" w:rsidRDefault="00111049" w:rsidP="00111049">
            <w:pPr>
              <w:spacing w:beforeLines="40" w:before="96" w:afterLines="40" w:after="96" w:line="264" w:lineRule="auto"/>
              <w:jc w:val="left"/>
              <w:rPr>
                <w:sz w:val="20"/>
                <w:szCs w:val="20"/>
              </w:rPr>
            </w:pPr>
            <w:r w:rsidRPr="00587CE7">
              <w:rPr>
                <w:sz w:val="20"/>
                <w:szCs w:val="20"/>
              </w:rPr>
              <w:t xml:space="preserve">Project Applicant </w:t>
            </w:r>
          </w:p>
        </w:tc>
        <w:tc>
          <w:tcPr>
            <w:tcW w:w="1620" w:type="dxa"/>
            <w:shd w:val="clear" w:color="auto" w:fill="auto"/>
          </w:tcPr>
          <w:p w14:paraId="0C87920D" w14:textId="77777777" w:rsidR="00111049" w:rsidRPr="00587CE7" w:rsidRDefault="00111049" w:rsidP="00111049">
            <w:pPr>
              <w:spacing w:beforeLines="40" w:before="96" w:afterLines="40" w:after="96" w:line="264" w:lineRule="auto"/>
              <w:jc w:val="left"/>
              <w:rPr>
                <w:sz w:val="20"/>
                <w:szCs w:val="20"/>
              </w:rPr>
            </w:pPr>
            <w:r w:rsidRPr="00587CE7">
              <w:rPr>
                <w:sz w:val="20"/>
                <w:szCs w:val="20"/>
              </w:rPr>
              <w:t>City of Moreno Valley Planning Division, Building and Safety Division, and Transportation Engineering Division</w:t>
            </w:r>
          </w:p>
        </w:tc>
        <w:tc>
          <w:tcPr>
            <w:tcW w:w="1260" w:type="dxa"/>
            <w:shd w:val="clear" w:color="auto" w:fill="auto"/>
          </w:tcPr>
          <w:p w14:paraId="47FAB84A" w14:textId="77777777" w:rsidR="00111049" w:rsidRPr="00587CE7" w:rsidRDefault="00111049" w:rsidP="00111049">
            <w:pPr>
              <w:spacing w:beforeLines="40" w:before="96" w:afterLines="40" w:after="96" w:line="264" w:lineRule="auto"/>
              <w:jc w:val="left"/>
              <w:rPr>
                <w:sz w:val="20"/>
                <w:szCs w:val="20"/>
              </w:rPr>
            </w:pPr>
            <w:r w:rsidRPr="00587CE7">
              <w:rPr>
                <w:sz w:val="20"/>
                <w:szCs w:val="20"/>
              </w:rPr>
              <w:t xml:space="preserve">Prior to issuance of building final for Buildings 1, 2, 3, and/or 4.  </w:t>
            </w:r>
          </w:p>
        </w:tc>
        <w:tc>
          <w:tcPr>
            <w:tcW w:w="990" w:type="dxa"/>
            <w:shd w:val="clear" w:color="auto" w:fill="auto"/>
          </w:tcPr>
          <w:p w14:paraId="787CD83B" w14:textId="77777777" w:rsidR="00111049" w:rsidRPr="00821C4D" w:rsidRDefault="00111049" w:rsidP="00111049">
            <w:pPr>
              <w:spacing w:beforeLines="40" w:before="96" w:afterLines="40" w:after="96" w:line="264" w:lineRule="auto"/>
              <w:jc w:val="left"/>
              <w:rPr>
                <w:b/>
                <w:sz w:val="20"/>
                <w:szCs w:val="20"/>
                <w:highlight w:val="yellow"/>
              </w:rPr>
            </w:pPr>
          </w:p>
        </w:tc>
        <w:tc>
          <w:tcPr>
            <w:tcW w:w="900" w:type="dxa"/>
            <w:shd w:val="clear" w:color="auto" w:fill="auto"/>
          </w:tcPr>
          <w:p w14:paraId="6880381B" w14:textId="77777777" w:rsidR="00111049" w:rsidRPr="00821C4D" w:rsidRDefault="00111049" w:rsidP="00111049">
            <w:pPr>
              <w:spacing w:beforeLines="40" w:before="96" w:afterLines="40" w:after="96" w:line="264" w:lineRule="auto"/>
              <w:jc w:val="left"/>
              <w:rPr>
                <w:b/>
                <w:sz w:val="20"/>
                <w:szCs w:val="20"/>
                <w:highlight w:val="yellow"/>
              </w:rPr>
            </w:pPr>
          </w:p>
        </w:tc>
        <w:tc>
          <w:tcPr>
            <w:tcW w:w="900" w:type="dxa"/>
            <w:shd w:val="clear" w:color="auto" w:fill="auto"/>
          </w:tcPr>
          <w:p w14:paraId="19F55A93" w14:textId="77777777" w:rsidR="00111049" w:rsidRPr="00821C4D" w:rsidRDefault="00111049" w:rsidP="00111049">
            <w:pPr>
              <w:spacing w:beforeLines="40" w:before="96" w:afterLines="40" w:after="96" w:line="264" w:lineRule="auto"/>
              <w:jc w:val="left"/>
              <w:rPr>
                <w:b/>
                <w:sz w:val="20"/>
                <w:szCs w:val="20"/>
                <w:highlight w:val="yellow"/>
              </w:rPr>
            </w:pPr>
          </w:p>
        </w:tc>
        <w:tc>
          <w:tcPr>
            <w:tcW w:w="1080" w:type="dxa"/>
            <w:shd w:val="clear" w:color="auto" w:fill="auto"/>
          </w:tcPr>
          <w:p w14:paraId="74A0690E" w14:textId="77777777" w:rsidR="00111049" w:rsidRPr="00821C4D" w:rsidRDefault="00111049" w:rsidP="00111049">
            <w:pPr>
              <w:spacing w:beforeLines="40" w:before="96" w:afterLines="40" w:after="96" w:line="264" w:lineRule="auto"/>
              <w:jc w:val="left"/>
              <w:rPr>
                <w:b/>
                <w:sz w:val="20"/>
                <w:szCs w:val="20"/>
                <w:highlight w:val="yellow"/>
              </w:rPr>
            </w:pPr>
          </w:p>
        </w:tc>
      </w:tr>
      <w:tr w:rsidR="00111049" w:rsidRPr="00821C4D" w14:paraId="0A5CAF90" w14:textId="77777777" w:rsidTr="009A2995">
        <w:tc>
          <w:tcPr>
            <w:tcW w:w="3325" w:type="dxa"/>
            <w:shd w:val="clear" w:color="auto" w:fill="auto"/>
          </w:tcPr>
          <w:p w14:paraId="13A10987" w14:textId="67C7FFE9" w:rsidR="00111049" w:rsidRPr="00FC54C5" w:rsidRDefault="00111049" w:rsidP="0067667A">
            <w:pPr>
              <w:pStyle w:val="MMRPMitigationMeasure"/>
              <w:spacing w:beforeLines="40" w:before="96" w:afterLines="40" w:after="96" w:line="264" w:lineRule="auto"/>
              <w:rPr>
                <w:sz w:val="20"/>
                <w:szCs w:val="20"/>
              </w:rPr>
            </w:pPr>
            <w:r w:rsidRPr="00587CE7">
              <w:rPr>
                <w:b/>
                <w:sz w:val="20"/>
                <w:szCs w:val="20"/>
              </w:rPr>
              <w:t xml:space="preserve">MM 4.11-10 </w:t>
            </w:r>
            <w:r w:rsidRPr="00587CE7">
              <w:rPr>
                <w:sz w:val="20"/>
                <w:szCs w:val="20"/>
              </w:rPr>
              <w:t>Prior to issuance of the building final for Buildings 1, 2, 3, 4 and 4, the Project Applicant shall use reas</w:t>
            </w:r>
            <w:r w:rsidRPr="005A4CA1">
              <w:rPr>
                <w:sz w:val="20"/>
                <w:szCs w:val="20"/>
              </w:rPr>
              <w:t xml:space="preserve">onable efforts to make a fair share </w:t>
            </w:r>
            <w:r w:rsidRPr="005A4CA1">
              <w:rPr>
                <w:sz w:val="20"/>
                <w:szCs w:val="20"/>
              </w:rPr>
              <w:lastRenderedPageBreak/>
              <w:t xml:space="preserve">fee payment to the March Joint Powers Authority, for the roadway improvements listed in Table 6-6 and Table 7-6 of the “Moreno Valley Logistics Center Traffic Impact Analysis,” prepared by Urban Crossroads (dated February 26, 2016), that are located within the March Joint Powers Authority’s jurisdiction.  The needed roadway improvements are not included within an existing mitigation program where the Project can participate.  The fair share fee attributable to Buildings 1, 2, 3, and 4 shall be calculated according to the percentages specified in EIR Table 4.11-35, </w:t>
            </w:r>
            <w:r w:rsidRPr="005A4CA1">
              <w:rPr>
                <w:i/>
                <w:sz w:val="20"/>
                <w:szCs w:val="20"/>
              </w:rPr>
              <w:t>Project Fair Share Calculations</w:t>
            </w:r>
            <w:r>
              <w:rPr>
                <w:sz w:val="20"/>
                <w:szCs w:val="20"/>
              </w:rPr>
              <w:t>.</w:t>
            </w:r>
          </w:p>
        </w:tc>
        <w:tc>
          <w:tcPr>
            <w:tcW w:w="1440" w:type="dxa"/>
          </w:tcPr>
          <w:p w14:paraId="525CC769" w14:textId="17392110" w:rsidR="00111049" w:rsidRPr="005A4CA1" w:rsidRDefault="00111049" w:rsidP="00111049">
            <w:pPr>
              <w:spacing w:beforeLines="40" w:before="96" w:afterLines="40" w:after="96" w:line="264" w:lineRule="auto"/>
              <w:jc w:val="left"/>
              <w:rPr>
                <w:sz w:val="20"/>
                <w:szCs w:val="20"/>
              </w:rPr>
            </w:pPr>
            <w:r>
              <w:rPr>
                <w:sz w:val="20"/>
                <w:szCs w:val="20"/>
              </w:rPr>
              <w:lastRenderedPageBreak/>
              <w:t>All</w:t>
            </w:r>
          </w:p>
        </w:tc>
        <w:tc>
          <w:tcPr>
            <w:tcW w:w="1440" w:type="dxa"/>
          </w:tcPr>
          <w:p w14:paraId="23F73B77" w14:textId="5216DE58" w:rsidR="00111049" w:rsidRPr="005A4CA1" w:rsidRDefault="00111049" w:rsidP="00111049">
            <w:pPr>
              <w:spacing w:beforeLines="40" w:before="96" w:afterLines="40" w:after="96" w:line="264" w:lineRule="auto"/>
              <w:jc w:val="left"/>
              <w:rPr>
                <w:sz w:val="20"/>
                <w:szCs w:val="20"/>
                <w:highlight w:val="yellow"/>
              </w:rPr>
            </w:pPr>
            <w:r w:rsidRPr="005A4CA1">
              <w:rPr>
                <w:sz w:val="20"/>
                <w:szCs w:val="20"/>
              </w:rPr>
              <w:t>Project Applicant</w:t>
            </w:r>
          </w:p>
        </w:tc>
        <w:tc>
          <w:tcPr>
            <w:tcW w:w="1620" w:type="dxa"/>
            <w:shd w:val="clear" w:color="auto" w:fill="auto"/>
          </w:tcPr>
          <w:p w14:paraId="5EB104C8" w14:textId="77777777" w:rsidR="00111049" w:rsidRPr="005A4CA1" w:rsidRDefault="00111049" w:rsidP="00111049">
            <w:pPr>
              <w:spacing w:beforeLines="40" w:before="96" w:afterLines="40" w:after="96" w:line="264" w:lineRule="auto"/>
              <w:jc w:val="left"/>
              <w:rPr>
                <w:sz w:val="20"/>
                <w:szCs w:val="20"/>
                <w:highlight w:val="yellow"/>
              </w:rPr>
            </w:pPr>
            <w:r w:rsidRPr="005A4CA1">
              <w:rPr>
                <w:sz w:val="20"/>
                <w:szCs w:val="20"/>
              </w:rPr>
              <w:t xml:space="preserve">City of Moreno Valley Planning Division, Building and </w:t>
            </w:r>
            <w:r w:rsidRPr="005A4CA1">
              <w:rPr>
                <w:sz w:val="20"/>
                <w:szCs w:val="20"/>
              </w:rPr>
              <w:lastRenderedPageBreak/>
              <w:t>Safety Division, and Transportation Engineering Division</w:t>
            </w:r>
          </w:p>
        </w:tc>
        <w:tc>
          <w:tcPr>
            <w:tcW w:w="1260" w:type="dxa"/>
            <w:shd w:val="clear" w:color="auto" w:fill="auto"/>
          </w:tcPr>
          <w:p w14:paraId="481145DC" w14:textId="77777777" w:rsidR="00111049" w:rsidRPr="005A4CA1" w:rsidRDefault="00111049" w:rsidP="00111049">
            <w:pPr>
              <w:spacing w:beforeLines="40" w:before="96" w:afterLines="40" w:after="96" w:line="264" w:lineRule="auto"/>
              <w:jc w:val="left"/>
              <w:rPr>
                <w:sz w:val="20"/>
                <w:szCs w:val="20"/>
                <w:highlight w:val="yellow"/>
              </w:rPr>
            </w:pPr>
            <w:r w:rsidRPr="005A4CA1">
              <w:rPr>
                <w:sz w:val="20"/>
                <w:szCs w:val="20"/>
              </w:rPr>
              <w:lastRenderedPageBreak/>
              <w:t xml:space="preserve">Prior to the issuance of building final for </w:t>
            </w:r>
            <w:r w:rsidRPr="005A4CA1">
              <w:rPr>
                <w:sz w:val="20"/>
                <w:szCs w:val="20"/>
              </w:rPr>
              <w:lastRenderedPageBreak/>
              <w:t xml:space="preserve">Buildings 1, 2, 3, and/or 4.  </w:t>
            </w:r>
          </w:p>
        </w:tc>
        <w:tc>
          <w:tcPr>
            <w:tcW w:w="990" w:type="dxa"/>
            <w:shd w:val="clear" w:color="auto" w:fill="auto"/>
          </w:tcPr>
          <w:p w14:paraId="59B1D8F2" w14:textId="77777777" w:rsidR="00111049" w:rsidRPr="00821C4D" w:rsidRDefault="00111049" w:rsidP="00111049">
            <w:pPr>
              <w:spacing w:beforeLines="40" w:before="96" w:afterLines="40" w:after="96" w:line="264" w:lineRule="auto"/>
              <w:jc w:val="left"/>
              <w:rPr>
                <w:b/>
                <w:sz w:val="20"/>
                <w:szCs w:val="20"/>
                <w:highlight w:val="yellow"/>
              </w:rPr>
            </w:pPr>
          </w:p>
        </w:tc>
        <w:tc>
          <w:tcPr>
            <w:tcW w:w="900" w:type="dxa"/>
            <w:shd w:val="clear" w:color="auto" w:fill="auto"/>
          </w:tcPr>
          <w:p w14:paraId="16DC9575" w14:textId="77777777" w:rsidR="00111049" w:rsidRPr="00821C4D" w:rsidRDefault="00111049" w:rsidP="00111049">
            <w:pPr>
              <w:spacing w:beforeLines="40" w:before="96" w:afterLines="40" w:after="96" w:line="264" w:lineRule="auto"/>
              <w:jc w:val="left"/>
              <w:rPr>
                <w:b/>
                <w:sz w:val="20"/>
                <w:szCs w:val="20"/>
                <w:highlight w:val="yellow"/>
              </w:rPr>
            </w:pPr>
          </w:p>
        </w:tc>
        <w:tc>
          <w:tcPr>
            <w:tcW w:w="900" w:type="dxa"/>
            <w:shd w:val="clear" w:color="auto" w:fill="auto"/>
          </w:tcPr>
          <w:p w14:paraId="275E5F4E" w14:textId="77777777" w:rsidR="00111049" w:rsidRPr="00821C4D" w:rsidRDefault="00111049" w:rsidP="00111049">
            <w:pPr>
              <w:spacing w:beforeLines="40" w:before="96" w:afterLines="40" w:after="96" w:line="264" w:lineRule="auto"/>
              <w:jc w:val="left"/>
              <w:rPr>
                <w:b/>
                <w:sz w:val="20"/>
                <w:szCs w:val="20"/>
                <w:highlight w:val="yellow"/>
              </w:rPr>
            </w:pPr>
          </w:p>
        </w:tc>
        <w:tc>
          <w:tcPr>
            <w:tcW w:w="1080" w:type="dxa"/>
            <w:shd w:val="clear" w:color="auto" w:fill="auto"/>
          </w:tcPr>
          <w:p w14:paraId="6A7AF6D8" w14:textId="77777777" w:rsidR="00111049" w:rsidRPr="00821C4D" w:rsidRDefault="00111049" w:rsidP="00111049">
            <w:pPr>
              <w:spacing w:beforeLines="40" w:before="96" w:afterLines="40" w:after="96" w:line="264" w:lineRule="auto"/>
              <w:jc w:val="left"/>
              <w:rPr>
                <w:b/>
                <w:sz w:val="20"/>
                <w:szCs w:val="20"/>
                <w:highlight w:val="yellow"/>
              </w:rPr>
            </w:pPr>
          </w:p>
        </w:tc>
      </w:tr>
      <w:tr w:rsidR="00111049" w:rsidRPr="00821C4D" w14:paraId="46A923C1" w14:textId="77777777" w:rsidTr="009A2995">
        <w:tc>
          <w:tcPr>
            <w:tcW w:w="3325" w:type="dxa"/>
            <w:shd w:val="clear" w:color="auto" w:fill="auto"/>
          </w:tcPr>
          <w:p w14:paraId="2E21490E" w14:textId="7B651D78" w:rsidR="00111049" w:rsidRPr="00FC54C5" w:rsidRDefault="00111049" w:rsidP="0067667A">
            <w:pPr>
              <w:pStyle w:val="MMRPMitigationMeasure"/>
              <w:spacing w:beforeLines="40" w:before="96" w:afterLines="40" w:after="96" w:line="264" w:lineRule="auto"/>
              <w:rPr>
                <w:sz w:val="20"/>
                <w:szCs w:val="20"/>
              </w:rPr>
            </w:pPr>
            <w:r w:rsidRPr="00587CE7">
              <w:rPr>
                <w:b/>
                <w:sz w:val="20"/>
                <w:szCs w:val="20"/>
              </w:rPr>
              <w:lastRenderedPageBreak/>
              <w:t>MM 4.11-11</w:t>
            </w:r>
            <w:r>
              <w:rPr>
                <w:b/>
                <w:sz w:val="20"/>
                <w:szCs w:val="20"/>
              </w:rPr>
              <w:t xml:space="preserve"> </w:t>
            </w:r>
            <w:r w:rsidRPr="00587CE7">
              <w:rPr>
                <w:sz w:val="20"/>
                <w:szCs w:val="20"/>
              </w:rPr>
              <w:t>Prior</w:t>
            </w:r>
            <w:r w:rsidRPr="005A4CA1">
              <w:rPr>
                <w:sz w:val="20"/>
                <w:szCs w:val="20"/>
              </w:rPr>
              <w:t xml:space="preserve"> to issuance of the building final for Buildings 1, 2, 3, and 4, the Project Applicant shall use reasonable efforts to make a fair share fee payment to the City of Perris, for the improvements listed in Table 6-6 and Table 7-6 of the “Moreno Valley Logistics Center Traffic Impact Analysis,” prepared by Urban Crossroads (dated November 18, 2015), that are located within the City of Perris’ jurisdiction.  The needed roadway improvements are not included within an existing mitigation </w:t>
            </w:r>
            <w:r w:rsidRPr="005A4CA1">
              <w:rPr>
                <w:sz w:val="20"/>
                <w:szCs w:val="20"/>
              </w:rPr>
              <w:lastRenderedPageBreak/>
              <w:t xml:space="preserve">program where the Project can participate.  The fair share fee attributable to Buildings 1, 2, 3, and 4 shall be calculated according to the percentages specified in EIR Table 4.11-35, </w:t>
            </w:r>
            <w:r w:rsidRPr="005A4CA1">
              <w:rPr>
                <w:i/>
                <w:sz w:val="20"/>
                <w:szCs w:val="20"/>
              </w:rPr>
              <w:t>Project Fair Share Calculations</w:t>
            </w:r>
            <w:r>
              <w:rPr>
                <w:sz w:val="20"/>
                <w:szCs w:val="20"/>
              </w:rPr>
              <w:t>.</w:t>
            </w:r>
          </w:p>
        </w:tc>
        <w:tc>
          <w:tcPr>
            <w:tcW w:w="1440" w:type="dxa"/>
          </w:tcPr>
          <w:p w14:paraId="557BB4F6" w14:textId="5D486008" w:rsidR="00111049" w:rsidRPr="005A4CA1" w:rsidRDefault="00111049" w:rsidP="00111049">
            <w:pPr>
              <w:spacing w:beforeLines="40" w:before="96" w:afterLines="40" w:after="96" w:line="264" w:lineRule="auto"/>
              <w:jc w:val="left"/>
              <w:rPr>
                <w:sz w:val="20"/>
                <w:szCs w:val="20"/>
              </w:rPr>
            </w:pPr>
            <w:r>
              <w:rPr>
                <w:sz w:val="20"/>
                <w:szCs w:val="20"/>
              </w:rPr>
              <w:lastRenderedPageBreak/>
              <w:t>All</w:t>
            </w:r>
          </w:p>
        </w:tc>
        <w:tc>
          <w:tcPr>
            <w:tcW w:w="1440" w:type="dxa"/>
          </w:tcPr>
          <w:p w14:paraId="4DFC777A" w14:textId="4C5AE122" w:rsidR="00111049" w:rsidRPr="005A4CA1" w:rsidRDefault="00111049" w:rsidP="00111049">
            <w:pPr>
              <w:spacing w:beforeLines="40" w:before="96" w:afterLines="40" w:after="96" w:line="264" w:lineRule="auto"/>
              <w:jc w:val="left"/>
              <w:rPr>
                <w:sz w:val="20"/>
                <w:szCs w:val="20"/>
                <w:highlight w:val="yellow"/>
              </w:rPr>
            </w:pPr>
            <w:r w:rsidRPr="005A4CA1">
              <w:rPr>
                <w:sz w:val="20"/>
                <w:szCs w:val="20"/>
              </w:rPr>
              <w:t>Project Applicant</w:t>
            </w:r>
          </w:p>
        </w:tc>
        <w:tc>
          <w:tcPr>
            <w:tcW w:w="1620" w:type="dxa"/>
            <w:shd w:val="clear" w:color="auto" w:fill="auto"/>
          </w:tcPr>
          <w:p w14:paraId="6980518B" w14:textId="77777777" w:rsidR="00111049" w:rsidRPr="005A4CA1" w:rsidRDefault="00111049" w:rsidP="00111049">
            <w:pPr>
              <w:spacing w:beforeLines="40" w:before="96" w:afterLines="40" w:after="96" w:line="264" w:lineRule="auto"/>
              <w:jc w:val="left"/>
              <w:rPr>
                <w:sz w:val="20"/>
                <w:szCs w:val="20"/>
                <w:highlight w:val="yellow"/>
              </w:rPr>
            </w:pPr>
            <w:r w:rsidRPr="005A4CA1">
              <w:rPr>
                <w:sz w:val="20"/>
                <w:szCs w:val="20"/>
              </w:rPr>
              <w:t>City of Moreno Valley Planning Division, Building and Safety Division, and Transportation Engineering Division</w:t>
            </w:r>
          </w:p>
        </w:tc>
        <w:tc>
          <w:tcPr>
            <w:tcW w:w="1260" w:type="dxa"/>
            <w:shd w:val="clear" w:color="auto" w:fill="auto"/>
          </w:tcPr>
          <w:p w14:paraId="7AC5339C" w14:textId="77777777" w:rsidR="00111049" w:rsidRPr="005A4CA1" w:rsidRDefault="00111049" w:rsidP="00111049">
            <w:pPr>
              <w:spacing w:beforeLines="40" w:before="96" w:afterLines="40" w:after="96" w:line="264" w:lineRule="auto"/>
              <w:jc w:val="left"/>
              <w:rPr>
                <w:sz w:val="20"/>
                <w:szCs w:val="20"/>
                <w:highlight w:val="yellow"/>
              </w:rPr>
            </w:pPr>
            <w:r w:rsidRPr="005A4CA1">
              <w:rPr>
                <w:sz w:val="20"/>
                <w:szCs w:val="20"/>
              </w:rPr>
              <w:t>Prior to issuance of the building final for Buildings 1, 2, 3, and/or 4.</w:t>
            </w:r>
          </w:p>
        </w:tc>
        <w:tc>
          <w:tcPr>
            <w:tcW w:w="990" w:type="dxa"/>
            <w:shd w:val="clear" w:color="auto" w:fill="auto"/>
          </w:tcPr>
          <w:p w14:paraId="7A59DA02" w14:textId="77777777" w:rsidR="00111049" w:rsidRPr="00821C4D" w:rsidRDefault="00111049" w:rsidP="00111049">
            <w:pPr>
              <w:spacing w:beforeLines="40" w:before="96" w:afterLines="40" w:after="96" w:line="264" w:lineRule="auto"/>
              <w:jc w:val="left"/>
              <w:rPr>
                <w:b/>
                <w:sz w:val="20"/>
                <w:szCs w:val="20"/>
                <w:highlight w:val="yellow"/>
              </w:rPr>
            </w:pPr>
          </w:p>
        </w:tc>
        <w:tc>
          <w:tcPr>
            <w:tcW w:w="900" w:type="dxa"/>
            <w:shd w:val="clear" w:color="auto" w:fill="auto"/>
          </w:tcPr>
          <w:p w14:paraId="640D861F" w14:textId="77777777" w:rsidR="00111049" w:rsidRPr="00821C4D" w:rsidRDefault="00111049" w:rsidP="00111049">
            <w:pPr>
              <w:spacing w:beforeLines="40" w:before="96" w:afterLines="40" w:after="96" w:line="264" w:lineRule="auto"/>
              <w:jc w:val="left"/>
              <w:rPr>
                <w:b/>
                <w:sz w:val="20"/>
                <w:szCs w:val="20"/>
                <w:highlight w:val="yellow"/>
              </w:rPr>
            </w:pPr>
          </w:p>
        </w:tc>
        <w:tc>
          <w:tcPr>
            <w:tcW w:w="900" w:type="dxa"/>
            <w:shd w:val="clear" w:color="auto" w:fill="auto"/>
          </w:tcPr>
          <w:p w14:paraId="75DF35CA" w14:textId="77777777" w:rsidR="00111049" w:rsidRPr="00821C4D" w:rsidRDefault="00111049" w:rsidP="00111049">
            <w:pPr>
              <w:spacing w:beforeLines="40" w:before="96" w:afterLines="40" w:after="96" w:line="264" w:lineRule="auto"/>
              <w:jc w:val="left"/>
              <w:rPr>
                <w:b/>
                <w:sz w:val="20"/>
                <w:szCs w:val="20"/>
                <w:highlight w:val="yellow"/>
              </w:rPr>
            </w:pPr>
          </w:p>
        </w:tc>
        <w:tc>
          <w:tcPr>
            <w:tcW w:w="1080" w:type="dxa"/>
            <w:shd w:val="clear" w:color="auto" w:fill="auto"/>
          </w:tcPr>
          <w:p w14:paraId="0F1F811E" w14:textId="77777777" w:rsidR="00111049" w:rsidRPr="00821C4D" w:rsidRDefault="00111049" w:rsidP="00111049">
            <w:pPr>
              <w:spacing w:beforeLines="40" w:before="96" w:afterLines="40" w:after="96" w:line="264" w:lineRule="auto"/>
              <w:jc w:val="left"/>
              <w:rPr>
                <w:b/>
                <w:sz w:val="20"/>
                <w:szCs w:val="20"/>
                <w:highlight w:val="yellow"/>
              </w:rPr>
            </w:pPr>
          </w:p>
        </w:tc>
      </w:tr>
      <w:tr w:rsidR="00111049" w:rsidRPr="00821C4D" w14:paraId="04173383" w14:textId="77777777" w:rsidTr="009A2995">
        <w:tc>
          <w:tcPr>
            <w:tcW w:w="3325" w:type="dxa"/>
            <w:shd w:val="clear" w:color="auto" w:fill="auto"/>
          </w:tcPr>
          <w:p w14:paraId="61CD845E" w14:textId="77777777" w:rsidR="00111049" w:rsidRPr="005A4CA1" w:rsidRDefault="00111049" w:rsidP="0067667A">
            <w:pPr>
              <w:pStyle w:val="MMRPMitigationMeasure"/>
              <w:spacing w:beforeLines="40" w:before="96" w:afterLines="40" w:after="96" w:line="264" w:lineRule="auto"/>
              <w:rPr>
                <w:sz w:val="20"/>
                <w:szCs w:val="20"/>
              </w:rPr>
            </w:pPr>
            <w:r w:rsidRPr="002F18D7">
              <w:rPr>
                <w:b/>
                <w:sz w:val="20"/>
                <w:szCs w:val="20"/>
              </w:rPr>
              <w:lastRenderedPageBreak/>
              <w:t>MM 4.11-12</w:t>
            </w:r>
            <w:bookmarkStart w:id="12" w:name="_Ref438483026"/>
            <w:r w:rsidRPr="002F18D7">
              <w:t xml:space="preserve"> </w:t>
            </w:r>
            <w:r w:rsidRPr="002F18D7">
              <w:rPr>
                <w:sz w:val="20"/>
                <w:szCs w:val="20"/>
              </w:rPr>
              <w:t>I</w:t>
            </w:r>
            <w:r w:rsidRPr="005A4CA1">
              <w:rPr>
                <w:sz w:val="20"/>
                <w:szCs w:val="20"/>
              </w:rPr>
              <w:t>n the event that Caltrans prepares a valid study, as defined below, that identifies fair share contribution funding sources attributable to and paid from private and public development to supplement other regional and State funding sources necessary undertake improvements to I-215 and SR-91 in the Project study area, then the Project Applicant shall use reasonable efforts to pay the applicable fair share amount to Caltrans.</w:t>
            </w:r>
            <w:bookmarkEnd w:id="12"/>
          </w:p>
          <w:p w14:paraId="78B2BFA0" w14:textId="77777777" w:rsidR="00111049" w:rsidRPr="005A4CA1" w:rsidRDefault="00111049" w:rsidP="0067667A">
            <w:pPr>
              <w:spacing w:beforeLines="40" w:before="96" w:afterLines="40" w:after="96" w:line="264" w:lineRule="auto"/>
              <w:rPr>
                <w:sz w:val="20"/>
                <w:szCs w:val="20"/>
              </w:rPr>
            </w:pPr>
            <w:r w:rsidRPr="005A4CA1">
              <w:rPr>
                <w:sz w:val="20"/>
                <w:szCs w:val="20"/>
              </w:rPr>
              <w:t xml:space="preserve">The study shall include fair share contributions related to private and or public development based on nexus requirements contained in the Mitigation Fee Act (Govt. Code § 66000 et seq.) and 14 Cal. Code of </w:t>
            </w:r>
            <w:proofErr w:type="spellStart"/>
            <w:r w:rsidRPr="005A4CA1">
              <w:rPr>
                <w:sz w:val="20"/>
                <w:szCs w:val="20"/>
              </w:rPr>
              <w:t>Regs</w:t>
            </w:r>
            <w:proofErr w:type="spellEnd"/>
            <w:r w:rsidRPr="005A4CA1">
              <w:rPr>
                <w:sz w:val="20"/>
                <w:szCs w:val="20"/>
              </w:rPr>
              <w:t xml:space="preserve">. § 15126.4(a)(4) and, to this end, the study shall recognize that impacts to Caltrans I-215 and SR-91 facilities that are not attributable to development located within the City </w:t>
            </w:r>
            <w:r w:rsidRPr="005A4CA1">
              <w:rPr>
                <w:sz w:val="20"/>
                <w:szCs w:val="20"/>
              </w:rPr>
              <w:lastRenderedPageBreak/>
              <w:t xml:space="preserve">of Moreno Valley are not required to pay in excess of such developments’ fair share obligations.  The fee study shall also be compliant with Government Code § 66001(g) and any other applicable provisions of law.  The study shall set forth a timeline and other relevant criteria for implementation of the recommendations contained within the study to the extent the other agencies agree to participate in the fee study program.  </w:t>
            </w:r>
          </w:p>
          <w:p w14:paraId="31C29294" w14:textId="382572C2" w:rsidR="00111049" w:rsidRPr="00FC54C5" w:rsidRDefault="00111049" w:rsidP="0067667A">
            <w:pPr>
              <w:spacing w:beforeLines="40" w:before="96" w:afterLines="40" w:after="96" w:line="264" w:lineRule="auto"/>
              <w:rPr>
                <w:sz w:val="20"/>
                <w:szCs w:val="20"/>
              </w:rPr>
            </w:pPr>
            <w:r w:rsidRPr="005A4CA1">
              <w:rPr>
                <w:sz w:val="20"/>
                <w:szCs w:val="20"/>
              </w:rPr>
              <w:t>In the event the study has been prepared, the Project Applicant shall use reasonable efforts to pay the fair share amount to Caltrans.  If Caltrans chooses to accept the Project Applicant’s fair share payment, Caltrans shall apply the payment to the fee program adopted by Caltrans or agreed upon by the Project Applicant and Caltrans as a result of the fair share fee study.  Caltrans shall only accept the fair share payment if the fair share fee study has been completed.  If, within five years from the date that the first building permit is issued for the Project, Caltrans has not completed the fair share fee study, then the Project Applicant shall have no further obligation to compl</w:t>
            </w:r>
            <w:r>
              <w:rPr>
                <w:sz w:val="20"/>
                <w:szCs w:val="20"/>
              </w:rPr>
              <w:t xml:space="preserve">y with </w:t>
            </w:r>
            <w:r>
              <w:rPr>
                <w:sz w:val="20"/>
                <w:szCs w:val="20"/>
              </w:rPr>
              <w:lastRenderedPageBreak/>
              <w:t>this mitigation measure.</w:t>
            </w:r>
          </w:p>
        </w:tc>
        <w:tc>
          <w:tcPr>
            <w:tcW w:w="1440" w:type="dxa"/>
          </w:tcPr>
          <w:p w14:paraId="1A0520EE" w14:textId="5AAACE0E" w:rsidR="00111049" w:rsidRPr="005A4CA1" w:rsidRDefault="00111049" w:rsidP="00111049">
            <w:pPr>
              <w:spacing w:beforeLines="40" w:before="96" w:afterLines="40" w:after="96" w:line="264" w:lineRule="auto"/>
              <w:jc w:val="left"/>
              <w:rPr>
                <w:sz w:val="20"/>
                <w:szCs w:val="20"/>
              </w:rPr>
            </w:pPr>
            <w:r>
              <w:rPr>
                <w:sz w:val="20"/>
                <w:szCs w:val="20"/>
              </w:rPr>
              <w:lastRenderedPageBreak/>
              <w:t>All</w:t>
            </w:r>
          </w:p>
        </w:tc>
        <w:tc>
          <w:tcPr>
            <w:tcW w:w="1440" w:type="dxa"/>
          </w:tcPr>
          <w:p w14:paraId="107E1521" w14:textId="05DA1285" w:rsidR="00111049" w:rsidRPr="005A4CA1" w:rsidRDefault="00111049" w:rsidP="00111049">
            <w:pPr>
              <w:spacing w:beforeLines="40" w:before="96" w:afterLines="40" w:after="96" w:line="264" w:lineRule="auto"/>
              <w:jc w:val="left"/>
              <w:rPr>
                <w:sz w:val="20"/>
                <w:szCs w:val="20"/>
                <w:highlight w:val="yellow"/>
              </w:rPr>
            </w:pPr>
            <w:r w:rsidRPr="005A4CA1">
              <w:rPr>
                <w:sz w:val="20"/>
                <w:szCs w:val="20"/>
              </w:rPr>
              <w:t>Project Applicant</w:t>
            </w:r>
          </w:p>
        </w:tc>
        <w:tc>
          <w:tcPr>
            <w:tcW w:w="1620" w:type="dxa"/>
            <w:shd w:val="clear" w:color="auto" w:fill="auto"/>
          </w:tcPr>
          <w:p w14:paraId="4FFD52E7" w14:textId="77777777" w:rsidR="00111049" w:rsidRPr="005A4CA1" w:rsidRDefault="00111049" w:rsidP="00111049">
            <w:pPr>
              <w:spacing w:beforeLines="40" w:before="96" w:afterLines="40" w:after="96" w:line="264" w:lineRule="auto"/>
              <w:jc w:val="left"/>
              <w:rPr>
                <w:sz w:val="20"/>
                <w:szCs w:val="20"/>
                <w:highlight w:val="yellow"/>
              </w:rPr>
            </w:pPr>
            <w:r w:rsidRPr="005A4CA1">
              <w:rPr>
                <w:sz w:val="20"/>
                <w:szCs w:val="20"/>
              </w:rPr>
              <w:t>City of Moreno Valley Planning Division, Building and Safety Division, and Transportation Engineering Division</w:t>
            </w:r>
          </w:p>
        </w:tc>
        <w:tc>
          <w:tcPr>
            <w:tcW w:w="1260" w:type="dxa"/>
            <w:shd w:val="clear" w:color="auto" w:fill="auto"/>
          </w:tcPr>
          <w:p w14:paraId="44623F6F" w14:textId="77777777" w:rsidR="00111049" w:rsidRPr="005A4CA1" w:rsidRDefault="00111049" w:rsidP="00111049">
            <w:pPr>
              <w:spacing w:beforeLines="40" w:before="96" w:afterLines="40" w:after="96" w:line="264" w:lineRule="auto"/>
              <w:jc w:val="left"/>
              <w:rPr>
                <w:sz w:val="20"/>
                <w:szCs w:val="20"/>
                <w:highlight w:val="yellow"/>
              </w:rPr>
            </w:pPr>
            <w:r w:rsidRPr="005A4CA1">
              <w:rPr>
                <w:sz w:val="20"/>
                <w:szCs w:val="20"/>
              </w:rPr>
              <w:t>In the event that Caltrans prepares a valid study that identifies fair share contribution funding sources in the Project study area.</w:t>
            </w:r>
          </w:p>
        </w:tc>
        <w:tc>
          <w:tcPr>
            <w:tcW w:w="990" w:type="dxa"/>
            <w:shd w:val="clear" w:color="auto" w:fill="auto"/>
          </w:tcPr>
          <w:p w14:paraId="08286529" w14:textId="77777777" w:rsidR="00111049" w:rsidRPr="00821C4D" w:rsidRDefault="00111049" w:rsidP="00111049">
            <w:pPr>
              <w:spacing w:beforeLines="40" w:before="96" w:afterLines="40" w:after="96" w:line="264" w:lineRule="auto"/>
              <w:jc w:val="left"/>
              <w:rPr>
                <w:b/>
                <w:sz w:val="20"/>
                <w:szCs w:val="20"/>
                <w:highlight w:val="yellow"/>
              </w:rPr>
            </w:pPr>
          </w:p>
        </w:tc>
        <w:tc>
          <w:tcPr>
            <w:tcW w:w="900" w:type="dxa"/>
            <w:shd w:val="clear" w:color="auto" w:fill="auto"/>
          </w:tcPr>
          <w:p w14:paraId="10BD9596" w14:textId="77777777" w:rsidR="00111049" w:rsidRPr="00821C4D" w:rsidRDefault="00111049" w:rsidP="00111049">
            <w:pPr>
              <w:spacing w:beforeLines="40" w:before="96" w:afterLines="40" w:after="96" w:line="264" w:lineRule="auto"/>
              <w:jc w:val="left"/>
              <w:rPr>
                <w:b/>
                <w:sz w:val="20"/>
                <w:szCs w:val="20"/>
                <w:highlight w:val="yellow"/>
              </w:rPr>
            </w:pPr>
          </w:p>
        </w:tc>
        <w:tc>
          <w:tcPr>
            <w:tcW w:w="900" w:type="dxa"/>
            <w:shd w:val="clear" w:color="auto" w:fill="auto"/>
          </w:tcPr>
          <w:p w14:paraId="54205E1A" w14:textId="77777777" w:rsidR="00111049" w:rsidRPr="00821C4D" w:rsidRDefault="00111049" w:rsidP="00111049">
            <w:pPr>
              <w:spacing w:beforeLines="40" w:before="96" w:afterLines="40" w:after="96" w:line="264" w:lineRule="auto"/>
              <w:jc w:val="left"/>
              <w:rPr>
                <w:b/>
                <w:sz w:val="20"/>
                <w:szCs w:val="20"/>
                <w:highlight w:val="yellow"/>
              </w:rPr>
            </w:pPr>
          </w:p>
        </w:tc>
        <w:tc>
          <w:tcPr>
            <w:tcW w:w="1080" w:type="dxa"/>
            <w:shd w:val="clear" w:color="auto" w:fill="auto"/>
          </w:tcPr>
          <w:p w14:paraId="78C6F7A3" w14:textId="77777777" w:rsidR="00111049" w:rsidRPr="00821C4D" w:rsidRDefault="00111049" w:rsidP="00111049">
            <w:pPr>
              <w:spacing w:beforeLines="40" w:before="96" w:afterLines="40" w:after="96" w:line="264" w:lineRule="auto"/>
              <w:jc w:val="left"/>
              <w:rPr>
                <w:b/>
                <w:sz w:val="20"/>
                <w:szCs w:val="20"/>
                <w:highlight w:val="yellow"/>
              </w:rPr>
            </w:pPr>
          </w:p>
        </w:tc>
      </w:tr>
    </w:tbl>
    <w:p w14:paraId="1B0EE72C" w14:textId="19905FFF" w:rsidR="00CF5916" w:rsidRDefault="00CF5916" w:rsidP="00BC41A4">
      <w:pPr>
        <w:spacing w:line="264" w:lineRule="auto"/>
        <w:rPr>
          <w:highlight w:val="yellow"/>
        </w:rPr>
      </w:pPr>
    </w:p>
    <w:p w14:paraId="77ED0E84" w14:textId="77777777" w:rsidR="004D4536" w:rsidRPr="004D4536" w:rsidRDefault="004D4536" w:rsidP="00BC41A4">
      <w:pPr>
        <w:spacing w:line="264" w:lineRule="auto"/>
      </w:pPr>
    </w:p>
    <w:sectPr w:rsidR="004D4536" w:rsidRPr="004D4536" w:rsidSect="00CF5916">
      <w:headerReference w:type="default" r:id="rId12"/>
      <w:footerReference w:type="default" r:id="rId13"/>
      <w:type w:val="continuous"/>
      <w:pgSz w:w="15840" w:h="12240" w:orient="landscape"/>
      <w:pgMar w:top="1440" w:right="1440" w:bottom="1440" w:left="1440" w:header="720" w:footer="161"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A4397B" w14:textId="77777777" w:rsidR="0067667A" w:rsidRDefault="0067667A" w:rsidP="00E35F9C">
      <w:r>
        <w:separator/>
      </w:r>
    </w:p>
    <w:p w14:paraId="1E3DCDB9" w14:textId="77777777" w:rsidR="0067667A" w:rsidRDefault="0067667A"/>
    <w:p w14:paraId="4409E1DD" w14:textId="77777777" w:rsidR="0067667A" w:rsidRDefault="0067667A" w:rsidP="00E35F9C"/>
  </w:endnote>
  <w:endnote w:type="continuationSeparator" w:id="0">
    <w:p w14:paraId="60B5FDDA" w14:textId="77777777" w:rsidR="0067667A" w:rsidRDefault="0067667A" w:rsidP="00E35F9C">
      <w:r>
        <w:continuationSeparator/>
      </w:r>
    </w:p>
    <w:p w14:paraId="40D875AD" w14:textId="77777777" w:rsidR="0067667A" w:rsidRDefault="0067667A"/>
    <w:p w14:paraId="4B2753C0" w14:textId="77777777" w:rsidR="0067667A" w:rsidRDefault="0067667A" w:rsidP="00E35F9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antGarde Md BT">
    <w:altName w:val="Calibri"/>
    <w:charset w:val="00"/>
    <w:family w:val="swiss"/>
    <w:pitch w:val="variable"/>
    <w:sig w:usb0="00000087" w:usb1="00000000" w:usb2="00000000" w:usb3="00000000" w:csb0="0000001B" w:csb1="00000000"/>
  </w:font>
  <w:font w:name="Futura Std Book">
    <w:panose1 w:val="00000000000000000000"/>
    <w:charset w:val="00"/>
    <w:family w:val="swiss"/>
    <w:notTrueType/>
    <w:pitch w:val="variable"/>
    <w:sig w:usb0="800000AF" w:usb1="4000204A" w:usb2="00000000" w:usb3="00000000" w:csb0="00000001" w:csb1="00000000"/>
  </w:font>
  <w:font w:name="Times New Roman Bold">
    <w:panose1 w:val="00000000000000000000"/>
    <w:charset w:val="00"/>
    <w:family w:val="roman"/>
    <w:notTrueType/>
    <w:pitch w:val="default"/>
    <w:sig w:usb0="00000003" w:usb1="00000000" w:usb2="00000000" w:usb3="00000000" w:csb0="00000001" w:csb1="00000000"/>
  </w:font>
  <w:font w:name="ChiselD">
    <w:charset w:val="00"/>
    <w:family w:val="decorative"/>
    <w:pitch w:val="variable"/>
    <w:sig w:usb0="00000007" w:usb1="00000000" w:usb2="00000000" w:usb3="00000000" w:csb0="00000013"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130433" w14:textId="2170EED6" w:rsidR="0067667A" w:rsidRPr="00E35F9C" w:rsidRDefault="0067667A" w:rsidP="00504A23">
    <w:pPr>
      <w:pBdr>
        <w:top w:val="thinThickSmallGap" w:sz="24" w:space="1" w:color="auto"/>
      </w:pBdr>
      <w:tabs>
        <w:tab w:val="right" w:pos="9360"/>
        <w:tab w:val="right" w:pos="12960"/>
      </w:tabs>
      <w:spacing w:before="120"/>
      <w:rPr>
        <w:rFonts w:ascii="AvantGarde Md BT" w:hAnsi="AvantGarde Md BT"/>
        <w:smallCaps/>
        <w:sz w:val="21"/>
        <w:szCs w:val="21"/>
      </w:rPr>
    </w:pPr>
    <w:r w:rsidRPr="00F85C1A">
      <w:rPr>
        <w:rFonts w:ascii="AvantGarde Md BT" w:hAnsi="AvantGarde Md BT"/>
        <w:sz w:val="18"/>
        <w:szCs w:val="18"/>
      </w:rPr>
      <w:t>Prepared by:</w:t>
    </w:r>
    <w:r w:rsidRPr="00F85C1A">
      <w:rPr>
        <w:rFonts w:ascii="AvantGarde Md BT" w:hAnsi="AvantGarde Md BT"/>
        <w:smallCaps/>
        <w:sz w:val="18"/>
        <w:szCs w:val="18"/>
      </w:rPr>
      <w:t xml:space="preserve"> T&amp;B Planning, Inc.</w:t>
    </w:r>
    <w:r>
      <w:rPr>
        <w:rFonts w:ascii="AvantGarde Md BT" w:hAnsi="AvantGarde Md BT"/>
        <w:smallCaps/>
        <w:sz w:val="21"/>
        <w:szCs w:val="21"/>
      </w:rPr>
      <w:tab/>
    </w:r>
    <w:r w:rsidRPr="00E35F9C">
      <w:rPr>
        <w:rFonts w:ascii="AvantGarde Md BT" w:hAnsi="AvantGarde Md BT"/>
        <w:smallCaps/>
        <w:sz w:val="21"/>
        <w:szCs w:val="21"/>
      </w:rPr>
      <w:t xml:space="preserve">Page </w:t>
    </w:r>
    <w:r w:rsidRPr="00E35F9C">
      <w:rPr>
        <w:rFonts w:ascii="AvantGarde Md BT" w:hAnsi="AvantGarde Md BT"/>
        <w:sz w:val="21"/>
        <w:szCs w:val="21"/>
      </w:rPr>
      <w:fldChar w:fldCharType="begin"/>
    </w:r>
    <w:r w:rsidRPr="00E35F9C">
      <w:rPr>
        <w:rFonts w:ascii="AvantGarde Md BT" w:hAnsi="AvantGarde Md BT"/>
        <w:sz w:val="21"/>
        <w:szCs w:val="21"/>
      </w:rPr>
      <w:instrText xml:space="preserve"> PAGE </w:instrText>
    </w:r>
    <w:r w:rsidRPr="00E35F9C">
      <w:rPr>
        <w:rFonts w:ascii="AvantGarde Md BT" w:hAnsi="AvantGarde Md BT"/>
        <w:sz w:val="21"/>
        <w:szCs w:val="21"/>
      </w:rPr>
      <w:fldChar w:fldCharType="separate"/>
    </w:r>
    <w:r w:rsidR="004D3759">
      <w:rPr>
        <w:rFonts w:ascii="AvantGarde Md BT" w:hAnsi="AvantGarde Md BT"/>
        <w:noProof/>
        <w:sz w:val="21"/>
        <w:szCs w:val="21"/>
      </w:rPr>
      <w:t>5</w:t>
    </w:r>
    <w:r w:rsidRPr="00E35F9C">
      <w:rPr>
        <w:rFonts w:ascii="AvantGarde Md BT" w:hAnsi="AvantGarde Md BT"/>
        <w:sz w:val="21"/>
        <w:szCs w:val="21"/>
      </w:rPr>
      <w:fldChar w:fldCharType="end"/>
    </w:r>
  </w:p>
  <w:p w14:paraId="28A0A37E" w14:textId="388CD5B5" w:rsidR="0067667A" w:rsidRDefault="0067667A" w:rsidP="00E35F9C"/>
  <w:p w14:paraId="0DEF3FEC" w14:textId="2E415389" w:rsidR="0067667A" w:rsidRDefault="0067667A" w:rsidP="00E35F9C"/>
  <w:p w14:paraId="1B2E8098" w14:textId="77777777" w:rsidR="0067667A" w:rsidRDefault="0067667A" w:rsidP="00E35F9C"/>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DC0983" w14:textId="1136FE62" w:rsidR="0067667A" w:rsidRPr="00E35F9C" w:rsidRDefault="0067667A" w:rsidP="00F85C1A">
    <w:pPr>
      <w:pBdr>
        <w:top w:val="thinThickSmallGap" w:sz="24" w:space="1" w:color="auto"/>
      </w:pBdr>
      <w:tabs>
        <w:tab w:val="right" w:pos="12960"/>
      </w:tabs>
      <w:spacing w:before="120"/>
      <w:rPr>
        <w:rFonts w:ascii="AvantGarde Md BT" w:hAnsi="AvantGarde Md BT"/>
        <w:smallCaps/>
        <w:sz w:val="21"/>
        <w:szCs w:val="21"/>
      </w:rPr>
    </w:pPr>
    <w:r w:rsidRPr="00F85C1A">
      <w:rPr>
        <w:rFonts w:ascii="AvantGarde Md BT" w:hAnsi="AvantGarde Md BT"/>
        <w:sz w:val="18"/>
        <w:szCs w:val="18"/>
      </w:rPr>
      <w:t>Prepared by:</w:t>
    </w:r>
    <w:r w:rsidRPr="00F85C1A">
      <w:rPr>
        <w:rFonts w:ascii="AvantGarde Md BT" w:hAnsi="AvantGarde Md BT"/>
        <w:smallCaps/>
        <w:sz w:val="18"/>
        <w:szCs w:val="18"/>
      </w:rPr>
      <w:t xml:space="preserve"> T&amp;B Planning, Inc.</w:t>
    </w:r>
    <w:r w:rsidRPr="00E35F9C">
      <w:rPr>
        <w:rFonts w:ascii="AvantGarde Md BT" w:hAnsi="AvantGarde Md BT"/>
        <w:smallCaps/>
        <w:sz w:val="21"/>
        <w:szCs w:val="21"/>
      </w:rPr>
      <w:tab/>
      <w:t xml:space="preserve">Page </w:t>
    </w:r>
    <w:r w:rsidRPr="00E35F9C">
      <w:rPr>
        <w:rFonts w:ascii="AvantGarde Md BT" w:hAnsi="AvantGarde Md BT"/>
        <w:sz w:val="21"/>
        <w:szCs w:val="21"/>
      </w:rPr>
      <w:fldChar w:fldCharType="begin"/>
    </w:r>
    <w:r w:rsidRPr="00E35F9C">
      <w:rPr>
        <w:rFonts w:ascii="AvantGarde Md BT" w:hAnsi="AvantGarde Md BT"/>
        <w:sz w:val="21"/>
        <w:szCs w:val="21"/>
      </w:rPr>
      <w:instrText xml:space="preserve"> PAGE </w:instrText>
    </w:r>
    <w:r w:rsidRPr="00E35F9C">
      <w:rPr>
        <w:rFonts w:ascii="AvantGarde Md BT" w:hAnsi="AvantGarde Md BT"/>
        <w:sz w:val="21"/>
        <w:szCs w:val="21"/>
      </w:rPr>
      <w:fldChar w:fldCharType="separate"/>
    </w:r>
    <w:r w:rsidR="004D3759">
      <w:rPr>
        <w:rFonts w:ascii="AvantGarde Md BT" w:hAnsi="AvantGarde Md BT"/>
        <w:noProof/>
        <w:sz w:val="21"/>
        <w:szCs w:val="21"/>
      </w:rPr>
      <w:t>9</w:t>
    </w:r>
    <w:r w:rsidRPr="00E35F9C">
      <w:rPr>
        <w:rFonts w:ascii="AvantGarde Md BT" w:hAnsi="AvantGarde Md BT"/>
        <w:sz w:val="21"/>
        <w:szCs w:val="21"/>
      </w:rPr>
      <w:fldChar w:fldCharType="end"/>
    </w:r>
  </w:p>
  <w:p w14:paraId="4A65A54E" w14:textId="77777777" w:rsidR="0067667A" w:rsidRDefault="0067667A">
    <w:pPr>
      <w:pStyle w:val="Footer"/>
    </w:pPr>
  </w:p>
  <w:p w14:paraId="38837C73" w14:textId="77777777" w:rsidR="0067667A" w:rsidRDefault="0067667A"/>
  <w:p w14:paraId="274A1CD3" w14:textId="77777777" w:rsidR="0067667A" w:rsidRDefault="0067667A" w:rsidP="00E35F9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11CF82" w14:textId="77777777" w:rsidR="0067667A" w:rsidRDefault="0067667A" w:rsidP="00E35F9C">
      <w:r>
        <w:separator/>
      </w:r>
    </w:p>
    <w:p w14:paraId="175257AA" w14:textId="77777777" w:rsidR="0067667A" w:rsidRDefault="0067667A"/>
    <w:p w14:paraId="4CF9D964" w14:textId="77777777" w:rsidR="0067667A" w:rsidRDefault="0067667A" w:rsidP="00E35F9C"/>
  </w:footnote>
  <w:footnote w:type="continuationSeparator" w:id="0">
    <w:p w14:paraId="6487C8F1" w14:textId="77777777" w:rsidR="0067667A" w:rsidRDefault="0067667A" w:rsidP="00E35F9C">
      <w:r>
        <w:continuationSeparator/>
      </w:r>
    </w:p>
    <w:p w14:paraId="4834C335" w14:textId="77777777" w:rsidR="0067667A" w:rsidRDefault="0067667A"/>
    <w:p w14:paraId="2B31932F" w14:textId="77777777" w:rsidR="0067667A" w:rsidRDefault="0067667A" w:rsidP="00E35F9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77B6CE" w14:textId="77777777" w:rsidR="0067667A" w:rsidRPr="0019087D" w:rsidRDefault="0067667A" w:rsidP="00504A23">
    <w:pPr>
      <w:pStyle w:val="Header"/>
      <w:pBdr>
        <w:bottom w:val="thickThinSmallGap" w:sz="24" w:space="1" w:color="auto"/>
      </w:pBdr>
      <w:tabs>
        <w:tab w:val="clear" w:pos="4680"/>
        <w:tab w:val="center" w:pos="11520"/>
        <w:tab w:val="right" w:pos="12960"/>
      </w:tabs>
      <w:spacing w:before="120"/>
      <w:rPr>
        <w:rFonts w:ascii="AvantGarde Md BT" w:hAnsi="AvantGarde Md BT" w:cs="Arial"/>
        <w:b/>
        <w:bCs/>
        <w:iCs/>
        <w:smallCaps/>
        <w:sz w:val="21"/>
        <w:szCs w:val="21"/>
      </w:rPr>
    </w:pPr>
    <w:r w:rsidRPr="0019087D">
      <w:rPr>
        <w:rFonts w:ascii="AvantGarde Md BT" w:hAnsi="AvantGarde Md BT" w:cs="Arial"/>
        <w:b/>
        <w:bCs/>
        <w:iCs/>
        <w:smallCaps/>
        <w:noProof/>
        <w:sz w:val="21"/>
        <w:szCs w:val="21"/>
      </w:rPr>
      <w:t xml:space="preserve">City of Moreno Valley </w:t>
    </w:r>
    <w:r>
      <w:rPr>
        <w:rFonts w:ascii="AvantGarde Md BT" w:hAnsi="AvantGarde Md BT" w:cs="Arial"/>
        <w:b/>
        <w:bCs/>
        <w:iCs/>
        <w:smallCaps/>
        <w:noProof/>
        <w:sz w:val="21"/>
        <w:szCs w:val="21"/>
      </w:rPr>
      <w:t>–</w:t>
    </w:r>
    <w:r w:rsidRPr="0019087D">
      <w:rPr>
        <w:rFonts w:ascii="AvantGarde Md BT" w:hAnsi="AvantGarde Md BT" w:cs="Arial"/>
        <w:b/>
        <w:bCs/>
        <w:iCs/>
        <w:smallCaps/>
        <w:noProof/>
        <w:sz w:val="21"/>
        <w:szCs w:val="21"/>
      </w:rPr>
      <w:t xml:space="preserve"> </w:t>
    </w:r>
    <w:r w:rsidRPr="00DB163A">
      <w:rPr>
        <w:rFonts w:ascii="AvantGarde Md BT" w:hAnsi="AvantGarde Md BT" w:cs="Arial"/>
        <w:b/>
        <w:bCs/>
        <w:iCs/>
        <w:smallCaps/>
        <w:noProof/>
        <w:sz w:val="21"/>
        <w:szCs w:val="21"/>
      </w:rPr>
      <w:t>Moreno Valley Logistics Center</w:t>
    </w:r>
    <w:r>
      <w:rPr>
        <w:rFonts w:ascii="AvantGarde Md BT" w:hAnsi="AvantGarde Md BT" w:cs="Arial"/>
        <w:b/>
        <w:bCs/>
        <w:iCs/>
        <w:smallCaps/>
        <w:noProof/>
        <w:sz w:val="21"/>
        <w:szCs w:val="21"/>
      </w:rPr>
      <w:tab/>
    </w:r>
    <w:r w:rsidRPr="0019087D">
      <w:rPr>
        <w:rFonts w:ascii="AvantGarde Md BT" w:hAnsi="AvantGarde Md BT" w:cs="Arial"/>
        <w:b/>
        <w:smallCaps/>
        <w:sz w:val="21"/>
        <w:szCs w:val="21"/>
      </w:rPr>
      <w:t>Mitigation Monitoring Program</w:t>
    </w:r>
  </w:p>
  <w:p w14:paraId="00ACFB2B" w14:textId="77777777" w:rsidR="0067667A" w:rsidRDefault="0067667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EFEDB3" w14:textId="77777777" w:rsidR="0067667A" w:rsidRPr="0019087D" w:rsidRDefault="0067667A" w:rsidP="004D4536">
    <w:pPr>
      <w:pStyle w:val="Header"/>
      <w:pBdr>
        <w:bottom w:val="thickThinSmallGap" w:sz="24" w:space="1" w:color="auto"/>
      </w:pBdr>
      <w:tabs>
        <w:tab w:val="clear" w:pos="4680"/>
        <w:tab w:val="clear" w:pos="9360"/>
        <w:tab w:val="center" w:pos="11520"/>
        <w:tab w:val="right" w:pos="12960"/>
      </w:tabs>
      <w:spacing w:before="120"/>
      <w:rPr>
        <w:rFonts w:ascii="AvantGarde Md BT" w:hAnsi="AvantGarde Md BT" w:cs="Arial"/>
        <w:b/>
        <w:bCs/>
        <w:iCs/>
        <w:smallCaps/>
        <w:sz w:val="21"/>
        <w:szCs w:val="21"/>
      </w:rPr>
    </w:pPr>
    <w:r w:rsidRPr="0019087D">
      <w:rPr>
        <w:rFonts w:ascii="AvantGarde Md BT" w:hAnsi="AvantGarde Md BT" w:cs="Arial"/>
        <w:b/>
        <w:bCs/>
        <w:iCs/>
        <w:smallCaps/>
        <w:noProof/>
        <w:sz w:val="21"/>
        <w:szCs w:val="21"/>
      </w:rPr>
      <w:t xml:space="preserve">City of Moreno Valley </w:t>
    </w:r>
    <w:r>
      <w:rPr>
        <w:rFonts w:ascii="AvantGarde Md BT" w:hAnsi="AvantGarde Md BT" w:cs="Arial"/>
        <w:b/>
        <w:bCs/>
        <w:iCs/>
        <w:smallCaps/>
        <w:noProof/>
        <w:sz w:val="21"/>
        <w:szCs w:val="21"/>
      </w:rPr>
      <w:t>–</w:t>
    </w:r>
    <w:r w:rsidRPr="0019087D">
      <w:rPr>
        <w:rFonts w:ascii="AvantGarde Md BT" w:hAnsi="AvantGarde Md BT" w:cs="Arial"/>
        <w:b/>
        <w:bCs/>
        <w:iCs/>
        <w:smallCaps/>
        <w:noProof/>
        <w:sz w:val="21"/>
        <w:szCs w:val="21"/>
      </w:rPr>
      <w:t xml:space="preserve"> </w:t>
    </w:r>
    <w:r>
      <w:rPr>
        <w:rFonts w:ascii="AvantGarde Md BT" w:hAnsi="AvantGarde Md BT" w:cs="Arial"/>
        <w:b/>
        <w:bCs/>
        <w:iCs/>
        <w:smallCaps/>
        <w:noProof/>
        <w:sz w:val="21"/>
        <w:szCs w:val="21"/>
      </w:rPr>
      <w:t xml:space="preserve">Moreno Valley Logistics </w:t>
    </w:r>
    <w:r w:rsidRPr="0019087D">
      <w:rPr>
        <w:rFonts w:ascii="AvantGarde Md BT" w:hAnsi="AvantGarde Md BT" w:cs="Arial"/>
        <w:b/>
        <w:bCs/>
        <w:iCs/>
        <w:smallCaps/>
        <w:noProof/>
        <w:sz w:val="21"/>
        <w:szCs w:val="21"/>
      </w:rPr>
      <w:t>Center</w:t>
    </w:r>
    <w:r w:rsidRPr="0019087D">
      <w:rPr>
        <w:rFonts w:ascii="AvantGarde Md BT" w:hAnsi="AvantGarde Md BT" w:cs="Arial"/>
        <w:b/>
        <w:bCs/>
        <w:iCs/>
        <w:smallCaps/>
        <w:noProof/>
        <w:sz w:val="21"/>
        <w:szCs w:val="21"/>
      </w:rPr>
      <w:tab/>
    </w:r>
    <w:r w:rsidRPr="0019087D">
      <w:rPr>
        <w:rFonts w:ascii="AvantGarde Md BT" w:hAnsi="AvantGarde Md BT" w:cs="Arial"/>
        <w:b/>
        <w:smallCaps/>
        <w:sz w:val="21"/>
        <w:szCs w:val="21"/>
      </w:rPr>
      <w:t>Mitigation Monitoring Program</w:t>
    </w:r>
  </w:p>
  <w:p w14:paraId="207ECA70" w14:textId="77777777" w:rsidR="0067667A" w:rsidRDefault="0067667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406C21"/>
    <w:multiLevelType w:val="hybridMultilevel"/>
    <w:tmpl w:val="F4F64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7235E9A"/>
    <w:multiLevelType w:val="multilevel"/>
    <w:tmpl w:val="15140932"/>
    <w:lvl w:ilvl="0">
      <w:start w:val="19"/>
      <w:numFmt w:val="upperLetter"/>
      <w:lvlText w:val="%1.0"/>
      <w:lvlJc w:val="left"/>
      <w:pPr>
        <w:tabs>
          <w:tab w:val="num" w:pos="720"/>
        </w:tabs>
        <w:ind w:left="720" w:hanging="720"/>
      </w:pPr>
      <w:rPr>
        <w:rFonts w:ascii="AvantGarde Md BT" w:hAnsi="AvantGarde Md BT" w:cs="Futura Std Book" w:hint="default"/>
        <w:b/>
        <w:bCs w:val="0"/>
        <w:i w:val="0"/>
        <w:iCs w:val="0"/>
        <w:caps w:val="0"/>
        <w:strike w:val="0"/>
        <w:dstrike w:val="0"/>
        <w:vanish w:val="0"/>
        <w:color w:val="000000"/>
        <w:spacing w:val="0"/>
        <w:kern w:val="0"/>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20"/>
        </w:tabs>
        <w:ind w:left="720" w:hanging="720"/>
      </w:pPr>
      <w:rPr>
        <w:rFonts w:ascii="AvantGarde Md BT" w:hAnsi="AvantGarde Md BT" w:hint="default"/>
        <w:b/>
        <w:i w:val="0"/>
        <w:sz w:val="28"/>
        <w:szCs w:val="24"/>
        <w:u w:val="none"/>
      </w:rPr>
    </w:lvl>
    <w:lvl w:ilvl="2">
      <w:start w:val="1"/>
      <w:numFmt w:val="decimal"/>
      <w:lvlText w:val="%1.%2.%3"/>
      <w:lvlJc w:val="left"/>
      <w:pPr>
        <w:tabs>
          <w:tab w:val="num" w:pos="720"/>
        </w:tabs>
        <w:ind w:left="720" w:hanging="720"/>
      </w:pPr>
      <w:rPr>
        <w:rFonts w:ascii="AvantGarde Md BT" w:hAnsi="AvantGarde Md BT" w:hint="default"/>
        <w:b/>
        <w:i w:val="0"/>
        <w:iCs w:val="0"/>
        <w: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720"/>
        </w:tabs>
        <w:ind w:left="720" w:hanging="720"/>
      </w:pPr>
      <w:rPr>
        <w:rFonts w:ascii="AvantGarde Md BT" w:hAnsi="AvantGarde Md BT" w:cs="Futura Std Book" w:hint="default"/>
        <w:b/>
        <w:bCs w:val="0"/>
        <w:i/>
        <w:iCs w:val="0"/>
        <w:caps w:val="0"/>
        <w:strike w:val="0"/>
        <w:dstrike w:val="0"/>
        <w:vanish w:val="0"/>
        <w:color w:val="000000"/>
        <w:spacing w:val="0"/>
        <w:kern w:val="0"/>
        <w:position w:val="0"/>
        <w:sz w:val="23"/>
        <w:szCs w:val="23"/>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
      <w:lvlJc w:val="left"/>
      <w:pPr>
        <w:tabs>
          <w:tab w:val="num" w:pos="720"/>
        </w:tabs>
        <w:ind w:left="720" w:hanging="720"/>
      </w:pPr>
      <w:rPr>
        <w:rFonts w:hint="default"/>
        <w:sz w:val="23"/>
      </w:rPr>
    </w:lvl>
    <w:lvl w:ilvl="5">
      <w:start w:val="1"/>
      <w:numFmt w:val="none"/>
      <w:lvlText w:val=""/>
      <w:lvlJc w:val="lef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decimal"/>
      <w:lvlRestart w:val="1"/>
      <w:lvlText w:val="Table %1-%8"/>
      <w:lvlJc w:val="left"/>
      <w:pPr>
        <w:tabs>
          <w:tab w:val="num" w:pos="0"/>
        </w:tabs>
        <w:ind w:left="0" w:firstLine="0"/>
      </w:pPr>
      <w:rPr>
        <w:rFonts w:ascii="AvantGarde Md BT" w:hAnsi="AvantGarde Md BT" w:cs="Futura Std Book" w:hint="default"/>
        <w:b/>
        <w:bCs w:val="0"/>
        <w:i w:val="0"/>
        <w:iCs w:val="0"/>
        <w:caps w:val="0"/>
        <w:strike w:val="0"/>
        <w:dstrike w:val="0"/>
        <w:vanish w:val="0"/>
        <w:color w:val="000000"/>
        <w:spacing w:val="0"/>
        <w:kern w:val="0"/>
        <w:position w:val="0"/>
        <w:sz w:val="23"/>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Restart w:val="1"/>
      <w:lvlText w:val="Figure %1-%9"/>
      <w:lvlJc w:val="left"/>
      <w:pPr>
        <w:tabs>
          <w:tab w:val="num" w:pos="720"/>
        </w:tabs>
        <w:ind w:left="720" w:hanging="720"/>
      </w:pPr>
      <w:rPr>
        <w:rFonts w:ascii="Times New Roman" w:hAnsi="Times New Roman" w:cs="Futura Std Book" w:hint="default"/>
        <w:b w:val="0"/>
        <w:bCs w:val="0"/>
        <w:i/>
        <w:iCs w:val="0"/>
        <w: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nsid w:val="1C8425ED"/>
    <w:multiLevelType w:val="multilevel"/>
    <w:tmpl w:val="BADE5A46"/>
    <w:lvl w:ilvl="0">
      <w:start w:val="1"/>
      <w:numFmt w:val="none"/>
      <w:lvlText w:val="ES"/>
      <w:lvlJc w:val="left"/>
      <w:pPr>
        <w:tabs>
          <w:tab w:val="num" w:pos="720"/>
        </w:tabs>
        <w:ind w:left="720" w:hanging="720"/>
      </w:pPr>
      <w:rPr>
        <w:rFonts w:ascii="AvantGarde Md BT" w:hAnsi="AvantGarde Md BT" w:hint="default"/>
        <w:b/>
        <w:i w:val="0"/>
        <w:color w:val="auto"/>
        <w:sz w:val="32"/>
      </w:rPr>
    </w:lvl>
    <w:lvl w:ilvl="1">
      <w:start w:val="1"/>
      <w:numFmt w:val="decimal"/>
      <w:lvlText w:val="%1ES.%2"/>
      <w:lvlJc w:val="left"/>
      <w:pPr>
        <w:ind w:left="720" w:hanging="720"/>
      </w:pPr>
      <w:rPr>
        <w:rFonts w:ascii="AvantGarde Md BT" w:hAnsi="AvantGarde Md BT" w:hint="default"/>
        <w:b/>
        <w:i w:val="0"/>
        <w:color w:val="auto"/>
        <w:sz w:val="26"/>
      </w:rPr>
    </w:lvl>
    <w:lvl w:ilvl="2">
      <w:start w:val="1"/>
      <w:numFmt w:val="decimal"/>
      <w:lvlText w:val="%1ES.%2.%3"/>
      <w:lvlJc w:val="left"/>
      <w:pPr>
        <w:tabs>
          <w:tab w:val="num" w:pos="4410"/>
        </w:tabs>
        <w:ind w:left="720" w:hanging="720"/>
      </w:pPr>
      <w:rPr>
        <w:rFonts w:ascii="AvantGarde Md BT" w:hAnsi="AvantGarde Md BT" w:hint="default"/>
        <w:b/>
        <w:i w:val="0"/>
        <w:color w:val="auto"/>
        <w:sz w:val="24"/>
      </w:rPr>
    </w:lvl>
    <w:lvl w:ilvl="3">
      <w:start w:val="1"/>
      <w:numFmt w:val="upperLetter"/>
      <w:lvlText w:val="%4."/>
      <w:lvlJc w:val="left"/>
      <w:pPr>
        <w:tabs>
          <w:tab w:val="num" w:pos="720"/>
        </w:tabs>
        <w:ind w:left="720" w:hanging="720"/>
      </w:pPr>
      <w:rPr>
        <w:rFonts w:ascii="AvantGarde Md BT" w:hAnsi="AvantGarde Md BT" w:hint="default"/>
        <w:b/>
        <w:i/>
        <w:color w:val="auto"/>
        <w:sz w:val="24"/>
      </w:rPr>
    </w:lvl>
    <w:lvl w:ilvl="4">
      <w:start w:val="1"/>
      <w:numFmt w:val="bullet"/>
      <w:lvlText w:val=""/>
      <w:lvlJc w:val="left"/>
      <w:pPr>
        <w:tabs>
          <w:tab w:val="num" w:pos="720"/>
        </w:tabs>
        <w:ind w:left="720" w:hanging="720"/>
      </w:pPr>
      <w:rPr>
        <w:rFonts w:ascii="Wingdings" w:hAnsi="Wingdings" w:hint="default"/>
        <w:b w:val="0"/>
        <w:i w:val="0"/>
        <w:color w:val="auto"/>
        <w:sz w:val="24"/>
      </w:rPr>
    </w:lvl>
    <w:lvl w:ilvl="5">
      <w:start w:val="1"/>
      <w:numFmt w:val="decimal"/>
      <w:lvlText w:val="MM %1ES.%2-%6"/>
      <w:lvlJc w:val="left"/>
      <w:pPr>
        <w:tabs>
          <w:tab w:val="num" w:pos="1440"/>
        </w:tabs>
        <w:ind w:left="1440" w:hanging="1440"/>
      </w:pPr>
      <w:rPr>
        <w:rFonts w:ascii="Times New Roman" w:hAnsi="Times New Roman" w:hint="default"/>
        <w:b w:val="0"/>
        <w:i w:val="0"/>
        <w:sz w:val="23"/>
      </w:rPr>
    </w:lvl>
    <w:lvl w:ilvl="6">
      <w:start w:val="1"/>
      <w:numFmt w:val="lowerLetter"/>
      <w:lvlText w:val="%7)"/>
      <w:lvlJc w:val="left"/>
      <w:pPr>
        <w:tabs>
          <w:tab w:val="num" w:pos="1944"/>
        </w:tabs>
        <w:ind w:left="1944" w:hanging="504"/>
      </w:pPr>
      <w:rPr>
        <w:rFonts w:ascii="Times New Roman" w:hAnsi="Times New Roman" w:hint="default"/>
        <w:b w:val="0"/>
        <w:i w:val="0"/>
        <w:sz w:val="23"/>
      </w:rPr>
    </w:lvl>
    <w:lvl w:ilvl="7">
      <w:start w:val="1"/>
      <w:numFmt w:val="decimal"/>
      <w:lvlRestart w:val="1"/>
      <w:lvlText w:val="Table %1ES.0-%8"/>
      <w:lvlJc w:val="center"/>
      <w:pPr>
        <w:ind w:left="0" w:firstLine="0"/>
      </w:pPr>
      <w:rPr>
        <w:rFonts w:ascii="AvantGarde Md BT" w:hAnsi="AvantGarde Md BT" w:hint="default"/>
        <w:b/>
        <w:i w:val="0"/>
        <w:sz w:val="23"/>
      </w:rPr>
    </w:lvl>
    <w:lvl w:ilvl="8">
      <w:start w:val="1"/>
      <w:numFmt w:val="decimal"/>
      <w:lvlRestart w:val="1"/>
      <w:lvlText w:val="Figure %1ES.0-%9"/>
      <w:lvlJc w:val="left"/>
      <w:pPr>
        <w:tabs>
          <w:tab w:val="num" w:pos="1440"/>
        </w:tabs>
        <w:ind w:left="1440" w:hanging="1440"/>
      </w:pPr>
      <w:rPr>
        <w:rFonts w:ascii="Times New Roman" w:hAnsi="Times New Roman" w:hint="default"/>
        <w:b w:val="0"/>
        <w:i/>
        <w:color w:val="auto"/>
        <w:sz w:val="22"/>
      </w:rPr>
    </w:lvl>
  </w:abstractNum>
  <w:abstractNum w:abstractNumId="3">
    <w:nsid w:val="44A0673E"/>
    <w:multiLevelType w:val="hybridMultilevel"/>
    <w:tmpl w:val="7774F9B4"/>
    <w:lvl w:ilvl="0" w:tplc="287ED512">
      <w:start w:val="1"/>
      <w:numFmt w:val="bullet"/>
      <w:pStyle w:val="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E023CB1"/>
    <w:multiLevelType w:val="multilevel"/>
    <w:tmpl w:val="FD9C0816"/>
    <w:lvl w:ilvl="0">
      <w:start w:val="4"/>
      <w:numFmt w:val="decimal"/>
      <w:pStyle w:val="MMRPHeading"/>
      <w:lvlText w:val="%1.0"/>
      <w:lvlJc w:val="left"/>
      <w:pPr>
        <w:tabs>
          <w:tab w:val="num" w:pos="360"/>
        </w:tabs>
        <w:ind w:left="0" w:firstLine="0"/>
      </w:pPr>
      <w:rPr>
        <w:rFonts w:ascii="Times New Roman Bold" w:hAnsi="Times New Roman Bold" w:hint="default"/>
        <w:b/>
        <w:i w:val="0"/>
        <w:caps w:val="0"/>
        <w:sz w:val="16"/>
        <w:szCs w:val="28"/>
      </w:rPr>
    </w:lvl>
    <w:lvl w:ilvl="1">
      <w:start w:val="1"/>
      <w:numFmt w:val="decimal"/>
      <w:pStyle w:val="MMRPIssueArea"/>
      <w:lvlText w:val="%1.%2"/>
      <w:lvlJc w:val="left"/>
      <w:pPr>
        <w:tabs>
          <w:tab w:val="num" w:pos="504"/>
        </w:tabs>
        <w:ind w:left="0" w:firstLine="0"/>
      </w:pPr>
      <w:rPr>
        <w:rFonts w:ascii="Times New Roman Bold" w:hAnsi="Times New Roman Bold" w:hint="default"/>
        <w:b/>
        <w:i w:val="0"/>
        <w:sz w:val="24"/>
        <w:szCs w:val="28"/>
        <w:u w:val="none"/>
      </w:rPr>
    </w:lvl>
    <w:lvl w:ilvl="2">
      <w:start w:val="1"/>
      <w:numFmt w:val="decimal"/>
      <w:lvlText w:val="MM %1.%2-%3"/>
      <w:lvlJc w:val="left"/>
      <w:pPr>
        <w:tabs>
          <w:tab w:val="num" w:pos="792"/>
        </w:tabs>
        <w:ind w:left="0" w:firstLine="0"/>
      </w:pPr>
      <w:rPr>
        <w:rFonts w:ascii="Times New Roman Bold" w:hAnsi="Times New Roman Bold" w:cs="ChiselD" w:hint="default"/>
        <w:b/>
        <w:bCs w:val="0"/>
        <w:i w:val="0"/>
        <w:iCs w:val="0"/>
        <w:caps w:val="0"/>
        <w:strike w:val="0"/>
        <w:dstrike w:val="0"/>
        <w:vanish w:val="0"/>
        <w:color w:val="000000"/>
        <w:spacing w:val="0"/>
        <w:kern w:val="0"/>
        <w:position w:val="0"/>
        <w:sz w:val="16"/>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Restart w:val="2"/>
      <w:pStyle w:val="MMRPProjectRequirement"/>
      <w:lvlText w:val="PR %1.%2-%4"/>
      <w:lvlJc w:val="left"/>
      <w:pPr>
        <w:tabs>
          <w:tab w:val="num" w:pos="792"/>
        </w:tabs>
        <w:ind w:left="0" w:firstLine="0"/>
      </w:pPr>
      <w:rPr>
        <w:rFonts w:ascii="Times New Roman Bold" w:hAnsi="Times New Roman Bold" w:cs="ChiselD" w:hint="default"/>
        <w:b/>
        <w:bCs w:val="0"/>
        <w:i w:val="0"/>
        <w:iCs w:val="0"/>
        <w:caps w:val="0"/>
        <w:strike w:val="0"/>
        <w:dstrike w:val="0"/>
        <w:vanish w:val="0"/>
        <w:color w:val="000000"/>
        <w:spacing w:val="0"/>
        <w:kern w:val="0"/>
        <w:position w:val="0"/>
        <w:sz w:val="16"/>
        <w:szCs w:val="23"/>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Restart w:val="3"/>
      <w:pStyle w:val="MMRPMitigationSubheading"/>
      <w:lvlText w:val="%5)"/>
      <w:lvlJc w:val="left"/>
      <w:pPr>
        <w:tabs>
          <w:tab w:val="num" w:pos="540"/>
        </w:tabs>
        <w:ind w:left="180" w:firstLine="0"/>
      </w:pPr>
      <w:rPr>
        <w:b w:val="0"/>
        <w:bCs w:val="0"/>
        <w:i w:val="0"/>
        <w:caps w:val="0"/>
        <w:smallCaps w:val="0"/>
        <w:strike w:val="0"/>
        <w:dstrike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Restart w:val="2"/>
      <w:lvlText w:val=""/>
      <w:lvlJc w:val="left"/>
      <w:pPr>
        <w:tabs>
          <w:tab w:val="num" w:pos="1440"/>
        </w:tabs>
        <w:ind w:left="1440" w:hanging="1440"/>
      </w:pPr>
      <w:rPr>
        <w:rFonts w:hint="default"/>
      </w:rPr>
    </w:lvl>
    <w:lvl w:ilvl="6">
      <w:start w:val="1"/>
      <w:numFmt w:val="none"/>
      <w:lvlText w:val=""/>
      <w:lvlJc w:val="left"/>
      <w:pPr>
        <w:tabs>
          <w:tab w:val="num" w:pos="2160"/>
        </w:tabs>
        <w:ind w:left="2160" w:hanging="720"/>
      </w:pPr>
      <w:rPr>
        <w:rFonts w:hint="default"/>
      </w:rPr>
    </w:lvl>
    <w:lvl w:ilvl="7">
      <w:start w:val="1"/>
      <w:numFmt w:val="none"/>
      <w:lvlRestart w:val="2"/>
      <w:lvlText w:val=""/>
      <w:lvlJc w:val="left"/>
      <w:pPr>
        <w:tabs>
          <w:tab w:val="num" w:pos="0"/>
        </w:tabs>
        <w:ind w:left="0" w:firstLine="0"/>
      </w:pPr>
      <w:rPr>
        <w:rFonts w:ascii="AvantGarde Md BT" w:hAnsi="AvantGarde Md BT" w:cs="ChiselD" w:hint="default"/>
        <w:b/>
        <w:i w:val="0"/>
        <w:sz w:val="23"/>
        <w:szCs w:val="23"/>
      </w:rPr>
    </w:lvl>
    <w:lvl w:ilvl="8">
      <w:start w:val="1"/>
      <w:numFmt w:val="none"/>
      <w:lvlRestart w:val="2"/>
      <w:lvlText w:val=""/>
      <w:lvlJc w:val="left"/>
      <w:pPr>
        <w:tabs>
          <w:tab w:val="num" w:pos="936"/>
        </w:tabs>
        <w:ind w:left="936" w:hanging="936"/>
      </w:pPr>
      <w:rPr>
        <w:rFonts w:ascii="ChiselD" w:hAnsi="ChiselD" w:hint="default"/>
        <w:b w:val="0"/>
        <w:i w:val="0"/>
        <w:sz w:val="23"/>
        <w:szCs w:val="23"/>
      </w:rPr>
    </w:lvl>
  </w:abstractNum>
  <w:abstractNum w:abstractNumId="5">
    <w:nsid w:val="79E5213C"/>
    <w:multiLevelType w:val="hybridMultilevel"/>
    <w:tmpl w:val="454E5026"/>
    <w:lvl w:ilvl="0" w:tplc="FD822C6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3"/>
  </w:num>
  <w:num w:numId="2">
    <w:abstractNumId w:val="1"/>
  </w:num>
  <w:num w:numId="3">
    <w:abstractNumId w:val="5"/>
  </w:num>
  <w:num w:numId="4">
    <w:abstractNumId w:val="4"/>
  </w:num>
  <w:num w:numId="5">
    <w:abstractNumId w:val="4"/>
    <w:lvlOverride w:ilvl="0">
      <w:startOverride w:val="4"/>
    </w:lvlOverride>
    <w:lvlOverride w:ilvl="1">
      <w:startOverride w:val="3"/>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4"/>
    </w:lvlOverride>
    <w:lvlOverride w:ilvl="1">
      <w:startOverride w:val="1"/>
    </w:lvlOverride>
    <w:lvlOverride w:ilvl="2">
      <w:startOverride w:val="1"/>
    </w:lvlOverride>
    <w:lvlOverride w:ilvl="3">
      <w:startOverride w:val="1"/>
    </w:lvlOverride>
    <w:lvlOverride w:ilvl="4">
      <w:startOverride w:val="2"/>
    </w:lvlOverride>
  </w:num>
  <w:num w:numId="7">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num>
  <w:num w:numId="19">
    <w:abstractNumId w:val="2"/>
  </w:num>
  <w:num w:numId="20">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3C65"/>
    <w:rsid w:val="00003961"/>
    <w:rsid w:val="00015516"/>
    <w:rsid w:val="00037D64"/>
    <w:rsid w:val="000569CD"/>
    <w:rsid w:val="00065CE2"/>
    <w:rsid w:val="00075B04"/>
    <w:rsid w:val="00087771"/>
    <w:rsid w:val="0009228B"/>
    <w:rsid w:val="000C3792"/>
    <w:rsid w:val="000D39A5"/>
    <w:rsid w:val="00111049"/>
    <w:rsid w:val="0012760E"/>
    <w:rsid w:val="001400D1"/>
    <w:rsid w:val="00142209"/>
    <w:rsid w:val="0016423B"/>
    <w:rsid w:val="001736C2"/>
    <w:rsid w:val="00175E63"/>
    <w:rsid w:val="00176A94"/>
    <w:rsid w:val="00184D0D"/>
    <w:rsid w:val="001C53D9"/>
    <w:rsid w:val="001D4DAF"/>
    <w:rsid w:val="001E001D"/>
    <w:rsid w:val="001F1E42"/>
    <w:rsid w:val="001F3C87"/>
    <w:rsid w:val="002013C0"/>
    <w:rsid w:val="00204071"/>
    <w:rsid w:val="00206713"/>
    <w:rsid w:val="002135EB"/>
    <w:rsid w:val="002178AC"/>
    <w:rsid w:val="00240341"/>
    <w:rsid w:val="00241FC7"/>
    <w:rsid w:val="00243B41"/>
    <w:rsid w:val="0025240D"/>
    <w:rsid w:val="00295175"/>
    <w:rsid w:val="002C2665"/>
    <w:rsid w:val="002C5AA0"/>
    <w:rsid w:val="002E577A"/>
    <w:rsid w:val="002F0E09"/>
    <w:rsid w:val="002F18D7"/>
    <w:rsid w:val="002F7447"/>
    <w:rsid w:val="00301199"/>
    <w:rsid w:val="0031036E"/>
    <w:rsid w:val="00310FD5"/>
    <w:rsid w:val="003150EB"/>
    <w:rsid w:val="00326832"/>
    <w:rsid w:val="003329E7"/>
    <w:rsid w:val="00343F6F"/>
    <w:rsid w:val="00362982"/>
    <w:rsid w:val="003636EC"/>
    <w:rsid w:val="00366D95"/>
    <w:rsid w:val="00373F10"/>
    <w:rsid w:val="00390B6F"/>
    <w:rsid w:val="003926E3"/>
    <w:rsid w:val="003C0737"/>
    <w:rsid w:val="003C6687"/>
    <w:rsid w:val="004006C4"/>
    <w:rsid w:val="00405B1C"/>
    <w:rsid w:val="0045421B"/>
    <w:rsid w:val="0048431F"/>
    <w:rsid w:val="004867DF"/>
    <w:rsid w:val="004A264C"/>
    <w:rsid w:val="004D3759"/>
    <w:rsid w:val="004D4536"/>
    <w:rsid w:val="004E1ED5"/>
    <w:rsid w:val="004E2483"/>
    <w:rsid w:val="004F6784"/>
    <w:rsid w:val="00504A23"/>
    <w:rsid w:val="00523953"/>
    <w:rsid w:val="00523A63"/>
    <w:rsid w:val="00531E05"/>
    <w:rsid w:val="00533C65"/>
    <w:rsid w:val="00537F3F"/>
    <w:rsid w:val="00587CE7"/>
    <w:rsid w:val="005A49A8"/>
    <w:rsid w:val="005A4CA1"/>
    <w:rsid w:val="005A7C4D"/>
    <w:rsid w:val="005D4861"/>
    <w:rsid w:val="005E0D55"/>
    <w:rsid w:val="005F5FE9"/>
    <w:rsid w:val="006248AB"/>
    <w:rsid w:val="006277E6"/>
    <w:rsid w:val="00627C19"/>
    <w:rsid w:val="00630AFB"/>
    <w:rsid w:val="00654BAE"/>
    <w:rsid w:val="00664DD1"/>
    <w:rsid w:val="006704A5"/>
    <w:rsid w:val="006735F9"/>
    <w:rsid w:val="0067667A"/>
    <w:rsid w:val="006A4DBA"/>
    <w:rsid w:val="006D0F1E"/>
    <w:rsid w:val="006F2589"/>
    <w:rsid w:val="0072673F"/>
    <w:rsid w:val="00744CE9"/>
    <w:rsid w:val="00751E3C"/>
    <w:rsid w:val="00767751"/>
    <w:rsid w:val="007842E8"/>
    <w:rsid w:val="00785181"/>
    <w:rsid w:val="0078643C"/>
    <w:rsid w:val="00786EC3"/>
    <w:rsid w:val="0079152E"/>
    <w:rsid w:val="0079745A"/>
    <w:rsid w:val="007A07BF"/>
    <w:rsid w:val="007A704F"/>
    <w:rsid w:val="007D1585"/>
    <w:rsid w:val="007E3E12"/>
    <w:rsid w:val="007F026C"/>
    <w:rsid w:val="00803752"/>
    <w:rsid w:val="00821C4D"/>
    <w:rsid w:val="00846DEF"/>
    <w:rsid w:val="008846CF"/>
    <w:rsid w:val="008B182A"/>
    <w:rsid w:val="008B6D77"/>
    <w:rsid w:val="008C0833"/>
    <w:rsid w:val="008C223A"/>
    <w:rsid w:val="008C686F"/>
    <w:rsid w:val="008E54A5"/>
    <w:rsid w:val="008F0384"/>
    <w:rsid w:val="0090025E"/>
    <w:rsid w:val="00910A43"/>
    <w:rsid w:val="00914889"/>
    <w:rsid w:val="00914DDF"/>
    <w:rsid w:val="009339B9"/>
    <w:rsid w:val="00936E86"/>
    <w:rsid w:val="00963052"/>
    <w:rsid w:val="00983B23"/>
    <w:rsid w:val="009A2995"/>
    <w:rsid w:val="00A04FE0"/>
    <w:rsid w:val="00A116FC"/>
    <w:rsid w:val="00A1566D"/>
    <w:rsid w:val="00A261C1"/>
    <w:rsid w:val="00A61FAB"/>
    <w:rsid w:val="00AA4D0C"/>
    <w:rsid w:val="00AD0F36"/>
    <w:rsid w:val="00AE1F9F"/>
    <w:rsid w:val="00AE7454"/>
    <w:rsid w:val="00B0472A"/>
    <w:rsid w:val="00B46E77"/>
    <w:rsid w:val="00B5367F"/>
    <w:rsid w:val="00B73B87"/>
    <w:rsid w:val="00B9450E"/>
    <w:rsid w:val="00BA0247"/>
    <w:rsid w:val="00BC41A4"/>
    <w:rsid w:val="00BD7F55"/>
    <w:rsid w:val="00BF7AB7"/>
    <w:rsid w:val="00C15D9E"/>
    <w:rsid w:val="00C27319"/>
    <w:rsid w:val="00C32889"/>
    <w:rsid w:val="00C500AC"/>
    <w:rsid w:val="00C52DB7"/>
    <w:rsid w:val="00C74831"/>
    <w:rsid w:val="00C76F8F"/>
    <w:rsid w:val="00C92497"/>
    <w:rsid w:val="00C9765D"/>
    <w:rsid w:val="00CB0217"/>
    <w:rsid w:val="00CB6AAA"/>
    <w:rsid w:val="00CC2BDD"/>
    <w:rsid w:val="00CE259B"/>
    <w:rsid w:val="00CE7EB6"/>
    <w:rsid w:val="00CF5916"/>
    <w:rsid w:val="00D1218F"/>
    <w:rsid w:val="00D1313D"/>
    <w:rsid w:val="00D735BA"/>
    <w:rsid w:val="00D76A44"/>
    <w:rsid w:val="00D82BEC"/>
    <w:rsid w:val="00DB163A"/>
    <w:rsid w:val="00DB4E06"/>
    <w:rsid w:val="00DE575D"/>
    <w:rsid w:val="00E143BB"/>
    <w:rsid w:val="00E15596"/>
    <w:rsid w:val="00E220D4"/>
    <w:rsid w:val="00E26C9B"/>
    <w:rsid w:val="00E33D68"/>
    <w:rsid w:val="00E35872"/>
    <w:rsid w:val="00E35F9C"/>
    <w:rsid w:val="00E37D45"/>
    <w:rsid w:val="00E55823"/>
    <w:rsid w:val="00E720B5"/>
    <w:rsid w:val="00E7634A"/>
    <w:rsid w:val="00E90DF6"/>
    <w:rsid w:val="00EF19B6"/>
    <w:rsid w:val="00F00C7A"/>
    <w:rsid w:val="00F04788"/>
    <w:rsid w:val="00F0571E"/>
    <w:rsid w:val="00F121D2"/>
    <w:rsid w:val="00F16E07"/>
    <w:rsid w:val="00F17277"/>
    <w:rsid w:val="00F4485D"/>
    <w:rsid w:val="00F476E4"/>
    <w:rsid w:val="00F61F21"/>
    <w:rsid w:val="00F652E7"/>
    <w:rsid w:val="00F85C1A"/>
    <w:rsid w:val="00F9085D"/>
    <w:rsid w:val="00FC54C5"/>
    <w:rsid w:val="00FE54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119A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F9C"/>
    <w:pPr>
      <w:spacing w:after="0" w:line="240" w:lineRule="auto"/>
      <w:jc w:val="both"/>
    </w:pPr>
    <w:rPr>
      <w:rFonts w:ascii="Times New Roman" w:eastAsia="Times New Roman" w:hAnsi="Times New Roman" w:cs="Times New Roman"/>
      <w:sz w:val="23"/>
      <w:szCs w:val="24"/>
    </w:rPr>
  </w:style>
  <w:style w:type="paragraph" w:styleId="Heading1">
    <w:name w:val="heading 1"/>
    <w:basedOn w:val="Normal"/>
    <w:next w:val="Normal"/>
    <w:link w:val="Heading1Char"/>
    <w:uiPriority w:val="9"/>
    <w:qFormat/>
    <w:rsid w:val="00E35F9C"/>
    <w:pPr>
      <w:shd w:val="clear" w:color="auto" w:fill="D9D9D9"/>
      <w:outlineLvl w:val="0"/>
    </w:pPr>
    <w:rPr>
      <w:rFonts w:ascii="AvantGarde Md BT" w:hAnsi="AvantGarde Md BT"/>
      <w:b/>
      <w:caps/>
      <w:sz w:val="26"/>
      <w:szCs w:val="26"/>
    </w:rPr>
  </w:style>
  <w:style w:type="paragraph" w:styleId="Heading2">
    <w:name w:val="heading 2"/>
    <w:basedOn w:val="Normal"/>
    <w:next w:val="Normal"/>
    <w:link w:val="Heading2Char"/>
    <w:uiPriority w:val="9"/>
    <w:unhideWhenUsed/>
    <w:qFormat/>
    <w:rsid w:val="0025240D"/>
    <w:pPr>
      <w:keepNext/>
      <w:pBdr>
        <w:top w:val="single" w:sz="8" w:space="1" w:color="auto"/>
        <w:bottom w:val="single" w:sz="8" w:space="2" w:color="auto"/>
      </w:pBdr>
      <w:outlineLvl w:val="1"/>
    </w:pPr>
    <w:rPr>
      <w:rFonts w:ascii="AvantGarde Md BT" w:hAnsi="AvantGarde Md BT"/>
      <w:b/>
    </w:rPr>
  </w:style>
  <w:style w:type="paragraph" w:styleId="Heading3">
    <w:name w:val="heading 3"/>
    <w:aliases w:val="Heading 3 Char1,Char Char Char,Char,h3"/>
    <w:basedOn w:val="Normal"/>
    <w:next w:val="Normal"/>
    <w:link w:val="Heading3Char"/>
    <w:uiPriority w:val="9"/>
    <w:qFormat/>
    <w:rsid w:val="00A1566D"/>
    <w:pPr>
      <w:keepNext/>
      <w:tabs>
        <w:tab w:val="num" w:pos="720"/>
      </w:tabs>
      <w:spacing w:after="120"/>
      <w:ind w:left="720" w:hanging="720"/>
      <w:outlineLvl w:val="2"/>
    </w:pPr>
    <w:rPr>
      <w:rFonts w:ascii="AvantGarde Md BT" w:hAnsi="AvantGarde Md BT" w:cs="Arial"/>
      <w:b/>
      <w:bCs/>
      <w:smallCaps/>
      <w:sz w:val="24"/>
      <w:szCs w:val="26"/>
    </w:rPr>
  </w:style>
  <w:style w:type="paragraph" w:styleId="Heading4">
    <w:name w:val="heading 4"/>
    <w:basedOn w:val="Normal"/>
    <w:next w:val="Normal"/>
    <w:link w:val="Heading4Char"/>
    <w:uiPriority w:val="9"/>
    <w:qFormat/>
    <w:rsid w:val="00A1566D"/>
    <w:pPr>
      <w:keepNext/>
      <w:tabs>
        <w:tab w:val="num" w:pos="720"/>
      </w:tabs>
      <w:spacing w:after="120"/>
      <w:ind w:left="720" w:hanging="720"/>
      <w:outlineLvl w:val="3"/>
    </w:pPr>
    <w:rPr>
      <w:rFonts w:ascii="AvantGarde Md BT" w:hAnsi="AvantGarde Md BT"/>
      <w:b/>
      <w:bCs/>
      <w:i/>
      <w:szCs w:val="28"/>
    </w:rPr>
  </w:style>
  <w:style w:type="paragraph" w:styleId="Heading5">
    <w:name w:val="heading 5"/>
    <w:basedOn w:val="Normal"/>
    <w:next w:val="Normal"/>
    <w:link w:val="Heading5Char"/>
    <w:uiPriority w:val="9"/>
    <w:unhideWhenUsed/>
    <w:qFormat/>
    <w:rsid w:val="00AA4D0C"/>
    <w:pPr>
      <w:keepNext/>
      <w:keepLines/>
      <w:tabs>
        <w:tab w:val="num" w:pos="720"/>
      </w:tabs>
      <w:spacing w:after="120" w:line="264" w:lineRule="auto"/>
      <w:ind w:left="720" w:hanging="720"/>
      <w:outlineLvl w:val="4"/>
    </w:pPr>
    <w:rPr>
      <w:rFonts w:ascii="AvantGarde Md BT" w:eastAsiaTheme="majorEastAsia" w:hAnsi="AvantGarde Md BT" w:cstheme="majorBidi"/>
      <w:b/>
      <w:szCs w:val="22"/>
      <w:u w:val="single"/>
    </w:rPr>
  </w:style>
  <w:style w:type="paragraph" w:styleId="Heading6">
    <w:name w:val="heading 6"/>
    <w:aliases w:val="Mitigation Level 1"/>
    <w:basedOn w:val="Normal"/>
    <w:next w:val="Normal"/>
    <w:link w:val="Heading6Char"/>
    <w:uiPriority w:val="9"/>
    <w:unhideWhenUsed/>
    <w:rsid w:val="00AA4D0C"/>
    <w:pPr>
      <w:keepNext/>
      <w:tabs>
        <w:tab w:val="num" w:pos="1440"/>
      </w:tabs>
      <w:spacing w:line="264" w:lineRule="auto"/>
      <w:ind w:left="1440" w:hanging="1440"/>
      <w:outlineLvl w:val="5"/>
    </w:pPr>
    <w:rPr>
      <w:rFonts w:eastAsiaTheme="majorEastAsia" w:cstheme="majorBidi"/>
      <w:szCs w:val="22"/>
    </w:rPr>
  </w:style>
  <w:style w:type="paragraph" w:styleId="Heading7">
    <w:name w:val="heading 7"/>
    <w:basedOn w:val="Normal"/>
    <w:next w:val="Normal"/>
    <w:link w:val="Heading7Char"/>
    <w:uiPriority w:val="9"/>
    <w:unhideWhenUsed/>
    <w:qFormat/>
    <w:rsid w:val="00AA4D0C"/>
    <w:pPr>
      <w:keepNext/>
      <w:keepLines/>
      <w:tabs>
        <w:tab w:val="num" w:pos="1944"/>
      </w:tabs>
      <w:spacing w:before="40" w:line="264" w:lineRule="auto"/>
      <w:ind w:left="1944" w:hanging="504"/>
      <w:outlineLvl w:val="6"/>
    </w:pPr>
    <w:rPr>
      <w:rFonts w:eastAsiaTheme="majorEastAsia" w:cstheme="majorBidi"/>
      <w:i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5F9C"/>
    <w:pPr>
      <w:tabs>
        <w:tab w:val="center" w:pos="4680"/>
        <w:tab w:val="right" w:pos="9360"/>
      </w:tabs>
    </w:pPr>
  </w:style>
  <w:style w:type="character" w:customStyle="1" w:styleId="HeaderChar">
    <w:name w:val="Header Char"/>
    <w:basedOn w:val="DefaultParagraphFont"/>
    <w:link w:val="Header"/>
    <w:uiPriority w:val="99"/>
    <w:rsid w:val="00E35F9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35F9C"/>
    <w:pPr>
      <w:tabs>
        <w:tab w:val="center" w:pos="4680"/>
        <w:tab w:val="right" w:pos="9360"/>
      </w:tabs>
    </w:pPr>
  </w:style>
  <w:style w:type="character" w:customStyle="1" w:styleId="FooterChar">
    <w:name w:val="Footer Char"/>
    <w:basedOn w:val="DefaultParagraphFont"/>
    <w:link w:val="Footer"/>
    <w:uiPriority w:val="99"/>
    <w:rsid w:val="00E35F9C"/>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E35F9C"/>
    <w:rPr>
      <w:rFonts w:ascii="AvantGarde Md BT" w:eastAsia="Times New Roman" w:hAnsi="AvantGarde Md BT" w:cs="Times New Roman"/>
      <w:b/>
      <w:caps/>
      <w:sz w:val="26"/>
      <w:szCs w:val="26"/>
      <w:shd w:val="clear" w:color="auto" w:fill="D9D9D9"/>
    </w:rPr>
  </w:style>
  <w:style w:type="character" w:customStyle="1" w:styleId="Heading2Char">
    <w:name w:val="Heading 2 Char"/>
    <w:basedOn w:val="DefaultParagraphFont"/>
    <w:link w:val="Heading2"/>
    <w:rsid w:val="0025240D"/>
    <w:rPr>
      <w:rFonts w:ascii="AvantGarde Md BT" w:eastAsia="Times New Roman" w:hAnsi="AvantGarde Md BT" w:cs="Times New Roman"/>
      <w:b/>
      <w:sz w:val="23"/>
      <w:szCs w:val="24"/>
    </w:rPr>
  </w:style>
  <w:style w:type="paragraph" w:styleId="ListParagraph">
    <w:name w:val="List Paragraph"/>
    <w:basedOn w:val="Normal"/>
    <w:uiPriority w:val="34"/>
    <w:qFormat/>
    <w:rsid w:val="00E35F9C"/>
    <w:pPr>
      <w:ind w:left="720"/>
      <w:contextualSpacing/>
    </w:pPr>
  </w:style>
  <w:style w:type="paragraph" w:customStyle="1" w:styleId="Bullets">
    <w:name w:val="Bullets"/>
    <w:basedOn w:val="ListParagraph"/>
    <w:next w:val="Normal"/>
    <w:qFormat/>
    <w:rsid w:val="004D4536"/>
    <w:pPr>
      <w:numPr>
        <w:numId w:val="1"/>
      </w:numPr>
      <w:spacing w:after="120"/>
      <w:ind w:left="360"/>
      <w:contextualSpacing w:val="0"/>
    </w:pPr>
  </w:style>
  <w:style w:type="character" w:customStyle="1" w:styleId="Heading3Char">
    <w:name w:val="Heading 3 Char"/>
    <w:aliases w:val="Heading 3 Char1 Char,Char Char Char Char,Char Char,h3 Char"/>
    <w:basedOn w:val="DefaultParagraphFont"/>
    <w:link w:val="Heading3"/>
    <w:rsid w:val="00A1566D"/>
    <w:rPr>
      <w:rFonts w:ascii="AvantGarde Md BT" w:eastAsia="Times New Roman" w:hAnsi="AvantGarde Md BT" w:cs="Arial"/>
      <w:b/>
      <w:bCs/>
      <w:smallCaps/>
      <w:sz w:val="24"/>
      <w:szCs w:val="26"/>
    </w:rPr>
  </w:style>
  <w:style w:type="character" w:customStyle="1" w:styleId="Heading4Char">
    <w:name w:val="Heading 4 Char"/>
    <w:basedOn w:val="DefaultParagraphFont"/>
    <w:link w:val="Heading4"/>
    <w:rsid w:val="00A1566D"/>
    <w:rPr>
      <w:rFonts w:ascii="AvantGarde Md BT" w:eastAsia="Times New Roman" w:hAnsi="AvantGarde Md BT" w:cs="Times New Roman"/>
      <w:b/>
      <w:bCs/>
      <w:i/>
      <w:sz w:val="23"/>
      <w:szCs w:val="28"/>
    </w:rPr>
  </w:style>
  <w:style w:type="paragraph" w:customStyle="1" w:styleId="Tables">
    <w:name w:val="Tables"/>
    <w:basedOn w:val="Normal"/>
    <w:next w:val="Normal"/>
    <w:rsid w:val="00A1566D"/>
    <w:pPr>
      <w:tabs>
        <w:tab w:val="num" w:pos="0"/>
      </w:tabs>
      <w:spacing w:after="120"/>
      <w:jc w:val="center"/>
    </w:pPr>
    <w:rPr>
      <w:rFonts w:ascii="AvantGarde Md BT" w:hAnsi="AvantGarde Md BT"/>
      <w:b/>
    </w:rPr>
  </w:style>
  <w:style w:type="paragraph" w:customStyle="1" w:styleId="Figures">
    <w:name w:val="Figures"/>
    <w:basedOn w:val="Normal"/>
    <w:next w:val="Normal"/>
    <w:rsid w:val="00A1566D"/>
    <w:pPr>
      <w:pageBreakBefore/>
      <w:tabs>
        <w:tab w:val="num" w:pos="720"/>
      </w:tabs>
      <w:ind w:left="720" w:hanging="720"/>
    </w:pPr>
    <w:rPr>
      <w:i/>
    </w:rPr>
  </w:style>
  <w:style w:type="paragraph" w:customStyle="1" w:styleId="MMRPHeading">
    <w:name w:val="MMRP Heading"/>
    <w:basedOn w:val="Normal"/>
    <w:next w:val="Normal"/>
    <w:rsid w:val="004D4536"/>
    <w:pPr>
      <w:numPr>
        <w:numId w:val="4"/>
      </w:numPr>
    </w:pPr>
    <w:rPr>
      <w:sz w:val="16"/>
      <w:szCs w:val="18"/>
    </w:rPr>
  </w:style>
  <w:style w:type="paragraph" w:customStyle="1" w:styleId="MMRPIssueArea">
    <w:name w:val="MMRP Issue Area"/>
    <w:basedOn w:val="Normal"/>
    <w:next w:val="Normal"/>
    <w:rsid w:val="004D4536"/>
    <w:pPr>
      <w:numPr>
        <w:ilvl w:val="1"/>
        <w:numId w:val="4"/>
      </w:numPr>
    </w:pPr>
    <w:rPr>
      <w:b/>
      <w:sz w:val="24"/>
      <w:szCs w:val="18"/>
    </w:rPr>
  </w:style>
  <w:style w:type="paragraph" w:customStyle="1" w:styleId="MMRPMitigationMeasure">
    <w:name w:val="MMRP Mitigation Measure"/>
    <w:basedOn w:val="Normal"/>
    <w:next w:val="Normal"/>
    <w:link w:val="MMRPMitigationMeasureChar"/>
    <w:rsid w:val="004D4536"/>
    <w:rPr>
      <w:sz w:val="16"/>
      <w:szCs w:val="18"/>
    </w:rPr>
  </w:style>
  <w:style w:type="paragraph" w:customStyle="1" w:styleId="MMRPProjectRequirement">
    <w:name w:val="MMRP Project Requirement"/>
    <w:basedOn w:val="Normal"/>
    <w:next w:val="Normal"/>
    <w:rsid w:val="004D4536"/>
    <w:pPr>
      <w:numPr>
        <w:ilvl w:val="3"/>
        <w:numId w:val="4"/>
      </w:numPr>
    </w:pPr>
    <w:rPr>
      <w:sz w:val="16"/>
      <w:szCs w:val="18"/>
    </w:rPr>
  </w:style>
  <w:style w:type="paragraph" w:customStyle="1" w:styleId="MMRPMitigationSubheading">
    <w:name w:val="MMRP Mitigation Subheading"/>
    <w:basedOn w:val="Normal"/>
    <w:rsid w:val="00087771"/>
    <w:pPr>
      <w:numPr>
        <w:ilvl w:val="4"/>
        <w:numId w:val="4"/>
      </w:numPr>
    </w:pPr>
    <w:rPr>
      <w:sz w:val="20"/>
    </w:rPr>
  </w:style>
  <w:style w:type="character" w:customStyle="1" w:styleId="MMRPMitigationMeasureChar">
    <w:name w:val="MMRP Mitigation Measure Char"/>
    <w:link w:val="MMRPMitigationMeasure"/>
    <w:rsid w:val="004D4536"/>
    <w:rPr>
      <w:rFonts w:ascii="Times New Roman" w:eastAsia="Times New Roman" w:hAnsi="Times New Roman" w:cs="Times New Roman"/>
      <w:sz w:val="16"/>
      <w:szCs w:val="18"/>
    </w:rPr>
  </w:style>
  <w:style w:type="paragraph" w:customStyle="1" w:styleId="TableSourceandFootnotes">
    <w:name w:val="Table Source and Footnotes"/>
    <w:basedOn w:val="Normal"/>
    <w:rsid w:val="004D4536"/>
    <w:pPr>
      <w:jc w:val="left"/>
    </w:pPr>
    <w:rPr>
      <w:bCs/>
      <w:sz w:val="18"/>
      <w:szCs w:val="18"/>
    </w:rPr>
  </w:style>
  <w:style w:type="paragraph" w:styleId="NoSpacing">
    <w:name w:val="No Spacing"/>
    <w:uiPriority w:val="1"/>
    <w:qFormat/>
    <w:rsid w:val="004D4536"/>
    <w:pPr>
      <w:spacing w:after="0" w:line="240" w:lineRule="auto"/>
      <w:jc w:val="both"/>
    </w:pPr>
    <w:rPr>
      <w:rFonts w:ascii="Times New Roman" w:eastAsia="Times New Roman" w:hAnsi="Times New Roman" w:cs="Times New Roman"/>
      <w:sz w:val="23"/>
      <w:szCs w:val="24"/>
    </w:rPr>
  </w:style>
  <w:style w:type="paragraph" w:customStyle="1" w:styleId="MitigationBullets">
    <w:name w:val="Mitigation Bullets"/>
    <w:basedOn w:val="MMRPMitigationMeasure"/>
    <w:qFormat/>
    <w:rsid w:val="008E54A5"/>
    <w:pPr>
      <w:ind w:left="337" w:hanging="180"/>
    </w:pPr>
    <w:rPr>
      <w:sz w:val="20"/>
      <w:szCs w:val="20"/>
    </w:rPr>
  </w:style>
  <w:style w:type="paragraph" w:styleId="BalloonText">
    <w:name w:val="Balloon Text"/>
    <w:basedOn w:val="Normal"/>
    <w:link w:val="BalloonTextChar"/>
    <w:uiPriority w:val="99"/>
    <w:semiHidden/>
    <w:unhideWhenUsed/>
    <w:rsid w:val="005D486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4861"/>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E15596"/>
    <w:rPr>
      <w:sz w:val="16"/>
      <w:szCs w:val="16"/>
    </w:rPr>
  </w:style>
  <w:style w:type="paragraph" w:styleId="CommentText">
    <w:name w:val="annotation text"/>
    <w:basedOn w:val="Normal"/>
    <w:link w:val="CommentTextChar"/>
    <w:uiPriority w:val="99"/>
    <w:semiHidden/>
    <w:unhideWhenUsed/>
    <w:rsid w:val="00E15596"/>
    <w:rPr>
      <w:sz w:val="20"/>
      <w:szCs w:val="20"/>
    </w:rPr>
  </w:style>
  <w:style w:type="character" w:customStyle="1" w:styleId="CommentTextChar">
    <w:name w:val="Comment Text Char"/>
    <w:basedOn w:val="DefaultParagraphFont"/>
    <w:link w:val="CommentText"/>
    <w:uiPriority w:val="99"/>
    <w:semiHidden/>
    <w:rsid w:val="00E1559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15596"/>
    <w:rPr>
      <w:b/>
      <w:bCs/>
    </w:rPr>
  </w:style>
  <w:style w:type="character" w:customStyle="1" w:styleId="CommentSubjectChar">
    <w:name w:val="Comment Subject Char"/>
    <w:basedOn w:val="CommentTextChar"/>
    <w:link w:val="CommentSubject"/>
    <w:uiPriority w:val="99"/>
    <w:semiHidden/>
    <w:rsid w:val="00E15596"/>
    <w:rPr>
      <w:rFonts w:ascii="Times New Roman" w:eastAsia="Times New Roman" w:hAnsi="Times New Roman" w:cs="Times New Roman"/>
      <w:b/>
      <w:bCs/>
      <w:sz w:val="20"/>
      <w:szCs w:val="20"/>
    </w:rPr>
  </w:style>
  <w:style w:type="paragraph" w:customStyle="1" w:styleId="MMRPText">
    <w:name w:val="MMRP Text"/>
    <w:basedOn w:val="Normal"/>
    <w:qFormat/>
    <w:rsid w:val="00F00C7A"/>
    <w:pPr>
      <w:spacing w:line="264" w:lineRule="auto"/>
    </w:pPr>
    <w:rPr>
      <w:rFonts w:eastAsiaTheme="minorHAnsi" w:cstheme="minorBidi"/>
      <w:sz w:val="16"/>
      <w:szCs w:val="22"/>
    </w:rPr>
  </w:style>
  <w:style w:type="character" w:customStyle="1" w:styleId="Heading5Char">
    <w:name w:val="Heading 5 Char"/>
    <w:basedOn w:val="DefaultParagraphFont"/>
    <w:link w:val="Heading5"/>
    <w:uiPriority w:val="9"/>
    <w:rsid w:val="00AA4D0C"/>
    <w:rPr>
      <w:rFonts w:ascii="AvantGarde Md BT" w:eastAsiaTheme="majorEastAsia" w:hAnsi="AvantGarde Md BT" w:cstheme="majorBidi"/>
      <w:b/>
      <w:sz w:val="23"/>
      <w:u w:val="single"/>
    </w:rPr>
  </w:style>
  <w:style w:type="character" w:customStyle="1" w:styleId="Heading6Char">
    <w:name w:val="Heading 6 Char"/>
    <w:aliases w:val="Mitigation Level 1 Char"/>
    <w:basedOn w:val="DefaultParagraphFont"/>
    <w:link w:val="Heading6"/>
    <w:uiPriority w:val="9"/>
    <w:rsid w:val="00AA4D0C"/>
    <w:rPr>
      <w:rFonts w:ascii="Times New Roman" w:eastAsiaTheme="majorEastAsia" w:hAnsi="Times New Roman" w:cstheme="majorBidi"/>
      <w:sz w:val="23"/>
    </w:rPr>
  </w:style>
  <w:style w:type="character" w:customStyle="1" w:styleId="Heading7Char">
    <w:name w:val="Heading 7 Char"/>
    <w:basedOn w:val="DefaultParagraphFont"/>
    <w:link w:val="Heading7"/>
    <w:uiPriority w:val="9"/>
    <w:rsid w:val="00AA4D0C"/>
    <w:rPr>
      <w:rFonts w:ascii="Times New Roman" w:eastAsiaTheme="majorEastAsia" w:hAnsi="Times New Roman" w:cstheme="majorBidi"/>
      <w:iCs/>
      <w:sz w:val="23"/>
    </w:rPr>
  </w:style>
  <w:style w:type="paragraph" w:customStyle="1" w:styleId="FigureSlipsheet">
    <w:name w:val="Figure Slipsheet"/>
    <w:basedOn w:val="Normal"/>
    <w:next w:val="Normal"/>
    <w:qFormat/>
    <w:rsid w:val="00AA4D0C"/>
    <w:pPr>
      <w:pageBreakBefore/>
      <w:tabs>
        <w:tab w:val="num" w:pos="1440"/>
      </w:tabs>
      <w:spacing w:line="264" w:lineRule="auto"/>
      <w:ind w:left="1440" w:hanging="1440"/>
    </w:pPr>
    <w:rPr>
      <w:rFonts w:eastAsiaTheme="minorHAnsi" w:cstheme="minorBidi"/>
      <w:i/>
      <w:szCs w:val="22"/>
    </w:rPr>
  </w:style>
  <w:style w:type="paragraph" w:customStyle="1" w:styleId="Table">
    <w:name w:val="Table"/>
    <w:basedOn w:val="Normal"/>
    <w:next w:val="Normal"/>
    <w:qFormat/>
    <w:rsid w:val="00AA4D0C"/>
    <w:pPr>
      <w:keepNext/>
      <w:spacing w:after="120" w:line="264" w:lineRule="auto"/>
      <w:jc w:val="center"/>
    </w:pPr>
    <w:rPr>
      <w:rFonts w:ascii="AvantGarde Md BT" w:eastAsiaTheme="minorHAnsi" w:hAnsi="AvantGarde Md BT" w:cstheme="minorBidi"/>
      <w:b/>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F9C"/>
    <w:pPr>
      <w:spacing w:after="0" w:line="240" w:lineRule="auto"/>
      <w:jc w:val="both"/>
    </w:pPr>
    <w:rPr>
      <w:rFonts w:ascii="Times New Roman" w:eastAsia="Times New Roman" w:hAnsi="Times New Roman" w:cs="Times New Roman"/>
      <w:sz w:val="23"/>
      <w:szCs w:val="24"/>
    </w:rPr>
  </w:style>
  <w:style w:type="paragraph" w:styleId="Heading1">
    <w:name w:val="heading 1"/>
    <w:basedOn w:val="Normal"/>
    <w:next w:val="Normal"/>
    <w:link w:val="Heading1Char"/>
    <w:uiPriority w:val="9"/>
    <w:qFormat/>
    <w:rsid w:val="00E35F9C"/>
    <w:pPr>
      <w:shd w:val="clear" w:color="auto" w:fill="D9D9D9"/>
      <w:outlineLvl w:val="0"/>
    </w:pPr>
    <w:rPr>
      <w:rFonts w:ascii="AvantGarde Md BT" w:hAnsi="AvantGarde Md BT"/>
      <w:b/>
      <w:caps/>
      <w:sz w:val="26"/>
      <w:szCs w:val="26"/>
    </w:rPr>
  </w:style>
  <w:style w:type="paragraph" w:styleId="Heading2">
    <w:name w:val="heading 2"/>
    <w:basedOn w:val="Normal"/>
    <w:next w:val="Normal"/>
    <w:link w:val="Heading2Char"/>
    <w:uiPriority w:val="9"/>
    <w:unhideWhenUsed/>
    <w:qFormat/>
    <w:rsid w:val="0025240D"/>
    <w:pPr>
      <w:keepNext/>
      <w:pBdr>
        <w:top w:val="single" w:sz="8" w:space="1" w:color="auto"/>
        <w:bottom w:val="single" w:sz="8" w:space="2" w:color="auto"/>
      </w:pBdr>
      <w:outlineLvl w:val="1"/>
    </w:pPr>
    <w:rPr>
      <w:rFonts w:ascii="AvantGarde Md BT" w:hAnsi="AvantGarde Md BT"/>
      <w:b/>
    </w:rPr>
  </w:style>
  <w:style w:type="paragraph" w:styleId="Heading3">
    <w:name w:val="heading 3"/>
    <w:aliases w:val="Heading 3 Char1,Char Char Char,Char,h3"/>
    <w:basedOn w:val="Normal"/>
    <w:next w:val="Normal"/>
    <w:link w:val="Heading3Char"/>
    <w:uiPriority w:val="9"/>
    <w:qFormat/>
    <w:rsid w:val="00A1566D"/>
    <w:pPr>
      <w:keepNext/>
      <w:tabs>
        <w:tab w:val="num" w:pos="720"/>
      </w:tabs>
      <w:spacing w:after="120"/>
      <w:ind w:left="720" w:hanging="720"/>
      <w:outlineLvl w:val="2"/>
    </w:pPr>
    <w:rPr>
      <w:rFonts w:ascii="AvantGarde Md BT" w:hAnsi="AvantGarde Md BT" w:cs="Arial"/>
      <w:b/>
      <w:bCs/>
      <w:smallCaps/>
      <w:sz w:val="24"/>
      <w:szCs w:val="26"/>
    </w:rPr>
  </w:style>
  <w:style w:type="paragraph" w:styleId="Heading4">
    <w:name w:val="heading 4"/>
    <w:basedOn w:val="Normal"/>
    <w:next w:val="Normal"/>
    <w:link w:val="Heading4Char"/>
    <w:uiPriority w:val="9"/>
    <w:qFormat/>
    <w:rsid w:val="00A1566D"/>
    <w:pPr>
      <w:keepNext/>
      <w:tabs>
        <w:tab w:val="num" w:pos="720"/>
      </w:tabs>
      <w:spacing w:after="120"/>
      <w:ind w:left="720" w:hanging="720"/>
      <w:outlineLvl w:val="3"/>
    </w:pPr>
    <w:rPr>
      <w:rFonts w:ascii="AvantGarde Md BT" w:hAnsi="AvantGarde Md BT"/>
      <w:b/>
      <w:bCs/>
      <w:i/>
      <w:szCs w:val="28"/>
    </w:rPr>
  </w:style>
  <w:style w:type="paragraph" w:styleId="Heading5">
    <w:name w:val="heading 5"/>
    <w:basedOn w:val="Normal"/>
    <w:next w:val="Normal"/>
    <w:link w:val="Heading5Char"/>
    <w:uiPriority w:val="9"/>
    <w:unhideWhenUsed/>
    <w:qFormat/>
    <w:rsid w:val="00AA4D0C"/>
    <w:pPr>
      <w:keepNext/>
      <w:keepLines/>
      <w:tabs>
        <w:tab w:val="num" w:pos="720"/>
      </w:tabs>
      <w:spacing w:after="120" w:line="264" w:lineRule="auto"/>
      <w:ind w:left="720" w:hanging="720"/>
      <w:outlineLvl w:val="4"/>
    </w:pPr>
    <w:rPr>
      <w:rFonts w:ascii="AvantGarde Md BT" w:eastAsiaTheme="majorEastAsia" w:hAnsi="AvantGarde Md BT" w:cstheme="majorBidi"/>
      <w:b/>
      <w:szCs w:val="22"/>
      <w:u w:val="single"/>
    </w:rPr>
  </w:style>
  <w:style w:type="paragraph" w:styleId="Heading6">
    <w:name w:val="heading 6"/>
    <w:aliases w:val="Mitigation Level 1"/>
    <w:basedOn w:val="Normal"/>
    <w:next w:val="Normal"/>
    <w:link w:val="Heading6Char"/>
    <w:uiPriority w:val="9"/>
    <w:unhideWhenUsed/>
    <w:rsid w:val="00AA4D0C"/>
    <w:pPr>
      <w:keepNext/>
      <w:tabs>
        <w:tab w:val="num" w:pos="1440"/>
      </w:tabs>
      <w:spacing w:line="264" w:lineRule="auto"/>
      <w:ind w:left="1440" w:hanging="1440"/>
      <w:outlineLvl w:val="5"/>
    </w:pPr>
    <w:rPr>
      <w:rFonts w:eastAsiaTheme="majorEastAsia" w:cstheme="majorBidi"/>
      <w:szCs w:val="22"/>
    </w:rPr>
  </w:style>
  <w:style w:type="paragraph" w:styleId="Heading7">
    <w:name w:val="heading 7"/>
    <w:basedOn w:val="Normal"/>
    <w:next w:val="Normal"/>
    <w:link w:val="Heading7Char"/>
    <w:uiPriority w:val="9"/>
    <w:unhideWhenUsed/>
    <w:qFormat/>
    <w:rsid w:val="00AA4D0C"/>
    <w:pPr>
      <w:keepNext/>
      <w:keepLines/>
      <w:tabs>
        <w:tab w:val="num" w:pos="1944"/>
      </w:tabs>
      <w:spacing w:before="40" w:line="264" w:lineRule="auto"/>
      <w:ind w:left="1944" w:hanging="504"/>
      <w:outlineLvl w:val="6"/>
    </w:pPr>
    <w:rPr>
      <w:rFonts w:eastAsiaTheme="majorEastAsia" w:cstheme="majorBidi"/>
      <w:i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5F9C"/>
    <w:pPr>
      <w:tabs>
        <w:tab w:val="center" w:pos="4680"/>
        <w:tab w:val="right" w:pos="9360"/>
      </w:tabs>
    </w:pPr>
  </w:style>
  <w:style w:type="character" w:customStyle="1" w:styleId="HeaderChar">
    <w:name w:val="Header Char"/>
    <w:basedOn w:val="DefaultParagraphFont"/>
    <w:link w:val="Header"/>
    <w:uiPriority w:val="99"/>
    <w:rsid w:val="00E35F9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35F9C"/>
    <w:pPr>
      <w:tabs>
        <w:tab w:val="center" w:pos="4680"/>
        <w:tab w:val="right" w:pos="9360"/>
      </w:tabs>
    </w:pPr>
  </w:style>
  <w:style w:type="character" w:customStyle="1" w:styleId="FooterChar">
    <w:name w:val="Footer Char"/>
    <w:basedOn w:val="DefaultParagraphFont"/>
    <w:link w:val="Footer"/>
    <w:uiPriority w:val="99"/>
    <w:rsid w:val="00E35F9C"/>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E35F9C"/>
    <w:rPr>
      <w:rFonts w:ascii="AvantGarde Md BT" w:eastAsia="Times New Roman" w:hAnsi="AvantGarde Md BT" w:cs="Times New Roman"/>
      <w:b/>
      <w:caps/>
      <w:sz w:val="26"/>
      <w:szCs w:val="26"/>
      <w:shd w:val="clear" w:color="auto" w:fill="D9D9D9"/>
    </w:rPr>
  </w:style>
  <w:style w:type="character" w:customStyle="1" w:styleId="Heading2Char">
    <w:name w:val="Heading 2 Char"/>
    <w:basedOn w:val="DefaultParagraphFont"/>
    <w:link w:val="Heading2"/>
    <w:rsid w:val="0025240D"/>
    <w:rPr>
      <w:rFonts w:ascii="AvantGarde Md BT" w:eastAsia="Times New Roman" w:hAnsi="AvantGarde Md BT" w:cs="Times New Roman"/>
      <w:b/>
      <w:sz w:val="23"/>
      <w:szCs w:val="24"/>
    </w:rPr>
  </w:style>
  <w:style w:type="paragraph" w:styleId="ListParagraph">
    <w:name w:val="List Paragraph"/>
    <w:basedOn w:val="Normal"/>
    <w:uiPriority w:val="34"/>
    <w:qFormat/>
    <w:rsid w:val="00E35F9C"/>
    <w:pPr>
      <w:ind w:left="720"/>
      <w:contextualSpacing/>
    </w:pPr>
  </w:style>
  <w:style w:type="paragraph" w:customStyle="1" w:styleId="Bullets">
    <w:name w:val="Bullets"/>
    <w:basedOn w:val="ListParagraph"/>
    <w:next w:val="Normal"/>
    <w:qFormat/>
    <w:rsid w:val="004D4536"/>
    <w:pPr>
      <w:numPr>
        <w:numId w:val="1"/>
      </w:numPr>
      <w:spacing w:after="120"/>
      <w:ind w:left="360"/>
      <w:contextualSpacing w:val="0"/>
    </w:pPr>
  </w:style>
  <w:style w:type="character" w:customStyle="1" w:styleId="Heading3Char">
    <w:name w:val="Heading 3 Char"/>
    <w:aliases w:val="Heading 3 Char1 Char,Char Char Char Char,Char Char,h3 Char"/>
    <w:basedOn w:val="DefaultParagraphFont"/>
    <w:link w:val="Heading3"/>
    <w:rsid w:val="00A1566D"/>
    <w:rPr>
      <w:rFonts w:ascii="AvantGarde Md BT" w:eastAsia="Times New Roman" w:hAnsi="AvantGarde Md BT" w:cs="Arial"/>
      <w:b/>
      <w:bCs/>
      <w:smallCaps/>
      <w:sz w:val="24"/>
      <w:szCs w:val="26"/>
    </w:rPr>
  </w:style>
  <w:style w:type="character" w:customStyle="1" w:styleId="Heading4Char">
    <w:name w:val="Heading 4 Char"/>
    <w:basedOn w:val="DefaultParagraphFont"/>
    <w:link w:val="Heading4"/>
    <w:rsid w:val="00A1566D"/>
    <w:rPr>
      <w:rFonts w:ascii="AvantGarde Md BT" w:eastAsia="Times New Roman" w:hAnsi="AvantGarde Md BT" w:cs="Times New Roman"/>
      <w:b/>
      <w:bCs/>
      <w:i/>
      <w:sz w:val="23"/>
      <w:szCs w:val="28"/>
    </w:rPr>
  </w:style>
  <w:style w:type="paragraph" w:customStyle="1" w:styleId="Tables">
    <w:name w:val="Tables"/>
    <w:basedOn w:val="Normal"/>
    <w:next w:val="Normal"/>
    <w:rsid w:val="00A1566D"/>
    <w:pPr>
      <w:tabs>
        <w:tab w:val="num" w:pos="0"/>
      </w:tabs>
      <w:spacing w:after="120"/>
      <w:jc w:val="center"/>
    </w:pPr>
    <w:rPr>
      <w:rFonts w:ascii="AvantGarde Md BT" w:hAnsi="AvantGarde Md BT"/>
      <w:b/>
    </w:rPr>
  </w:style>
  <w:style w:type="paragraph" w:customStyle="1" w:styleId="Figures">
    <w:name w:val="Figures"/>
    <w:basedOn w:val="Normal"/>
    <w:next w:val="Normal"/>
    <w:rsid w:val="00A1566D"/>
    <w:pPr>
      <w:pageBreakBefore/>
      <w:tabs>
        <w:tab w:val="num" w:pos="720"/>
      </w:tabs>
      <w:ind w:left="720" w:hanging="720"/>
    </w:pPr>
    <w:rPr>
      <w:i/>
    </w:rPr>
  </w:style>
  <w:style w:type="paragraph" w:customStyle="1" w:styleId="MMRPHeading">
    <w:name w:val="MMRP Heading"/>
    <w:basedOn w:val="Normal"/>
    <w:next w:val="Normal"/>
    <w:rsid w:val="004D4536"/>
    <w:pPr>
      <w:numPr>
        <w:numId w:val="4"/>
      </w:numPr>
    </w:pPr>
    <w:rPr>
      <w:sz w:val="16"/>
      <w:szCs w:val="18"/>
    </w:rPr>
  </w:style>
  <w:style w:type="paragraph" w:customStyle="1" w:styleId="MMRPIssueArea">
    <w:name w:val="MMRP Issue Area"/>
    <w:basedOn w:val="Normal"/>
    <w:next w:val="Normal"/>
    <w:rsid w:val="004D4536"/>
    <w:pPr>
      <w:numPr>
        <w:ilvl w:val="1"/>
        <w:numId w:val="4"/>
      </w:numPr>
    </w:pPr>
    <w:rPr>
      <w:b/>
      <w:sz w:val="24"/>
      <w:szCs w:val="18"/>
    </w:rPr>
  </w:style>
  <w:style w:type="paragraph" w:customStyle="1" w:styleId="MMRPMitigationMeasure">
    <w:name w:val="MMRP Mitigation Measure"/>
    <w:basedOn w:val="Normal"/>
    <w:next w:val="Normal"/>
    <w:link w:val="MMRPMitigationMeasureChar"/>
    <w:rsid w:val="004D4536"/>
    <w:rPr>
      <w:sz w:val="16"/>
      <w:szCs w:val="18"/>
    </w:rPr>
  </w:style>
  <w:style w:type="paragraph" w:customStyle="1" w:styleId="MMRPProjectRequirement">
    <w:name w:val="MMRP Project Requirement"/>
    <w:basedOn w:val="Normal"/>
    <w:next w:val="Normal"/>
    <w:rsid w:val="004D4536"/>
    <w:pPr>
      <w:numPr>
        <w:ilvl w:val="3"/>
        <w:numId w:val="4"/>
      </w:numPr>
    </w:pPr>
    <w:rPr>
      <w:sz w:val="16"/>
      <w:szCs w:val="18"/>
    </w:rPr>
  </w:style>
  <w:style w:type="paragraph" w:customStyle="1" w:styleId="MMRPMitigationSubheading">
    <w:name w:val="MMRP Mitigation Subheading"/>
    <w:basedOn w:val="Normal"/>
    <w:rsid w:val="00087771"/>
    <w:pPr>
      <w:numPr>
        <w:ilvl w:val="4"/>
        <w:numId w:val="4"/>
      </w:numPr>
    </w:pPr>
    <w:rPr>
      <w:sz w:val="20"/>
    </w:rPr>
  </w:style>
  <w:style w:type="character" w:customStyle="1" w:styleId="MMRPMitigationMeasureChar">
    <w:name w:val="MMRP Mitigation Measure Char"/>
    <w:link w:val="MMRPMitigationMeasure"/>
    <w:rsid w:val="004D4536"/>
    <w:rPr>
      <w:rFonts w:ascii="Times New Roman" w:eastAsia="Times New Roman" w:hAnsi="Times New Roman" w:cs="Times New Roman"/>
      <w:sz w:val="16"/>
      <w:szCs w:val="18"/>
    </w:rPr>
  </w:style>
  <w:style w:type="paragraph" w:customStyle="1" w:styleId="TableSourceandFootnotes">
    <w:name w:val="Table Source and Footnotes"/>
    <w:basedOn w:val="Normal"/>
    <w:rsid w:val="004D4536"/>
    <w:pPr>
      <w:jc w:val="left"/>
    </w:pPr>
    <w:rPr>
      <w:bCs/>
      <w:sz w:val="18"/>
      <w:szCs w:val="18"/>
    </w:rPr>
  </w:style>
  <w:style w:type="paragraph" w:styleId="NoSpacing">
    <w:name w:val="No Spacing"/>
    <w:uiPriority w:val="1"/>
    <w:qFormat/>
    <w:rsid w:val="004D4536"/>
    <w:pPr>
      <w:spacing w:after="0" w:line="240" w:lineRule="auto"/>
      <w:jc w:val="both"/>
    </w:pPr>
    <w:rPr>
      <w:rFonts w:ascii="Times New Roman" w:eastAsia="Times New Roman" w:hAnsi="Times New Roman" w:cs="Times New Roman"/>
      <w:sz w:val="23"/>
      <w:szCs w:val="24"/>
    </w:rPr>
  </w:style>
  <w:style w:type="paragraph" w:customStyle="1" w:styleId="MitigationBullets">
    <w:name w:val="Mitigation Bullets"/>
    <w:basedOn w:val="MMRPMitigationMeasure"/>
    <w:qFormat/>
    <w:rsid w:val="008E54A5"/>
    <w:pPr>
      <w:ind w:left="337" w:hanging="180"/>
    </w:pPr>
    <w:rPr>
      <w:sz w:val="20"/>
      <w:szCs w:val="20"/>
    </w:rPr>
  </w:style>
  <w:style w:type="paragraph" w:styleId="BalloonText">
    <w:name w:val="Balloon Text"/>
    <w:basedOn w:val="Normal"/>
    <w:link w:val="BalloonTextChar"/>
    <w:uiPriority w:val="99"/>
    <w:semiHidden/>
    <w:unhideWhenUsed/>
    <w:rsid w:val="005D486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4861"/>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E15596"/>
    <w:rPr>
      <w:sz w:val="16"/>
      <w:szCs w:val="16"/>
    </w:rPr>
  </w:style>
  <w:style w:type="paragraph" w:styleId="CommentText">
    <w:name w:val="annotation text"/>
    <w:basedOn w:val="Normal"/>
    <w:link w:val="CommentTextChar"/>
    <w:uiPriority w:val="99"/>
    <w:semiHidden/>
    <w:unhideWhenUsed/>
    <w:rsid w:val="00E15596"/>
    <w:rPr>
      <w:sz w:val="20"/>
      <w:szCs w:val="20"/>
    </w:rPr>
  </w:style>
  <w:style w:type="character" w:customStyle="1" w:styleId="CommentTextChar">
    <w:name w:val="Comment Text Char"/>
    <w:basedOn w:val="DefaultParagraphFont"/>
    <w:link w:val="CommentText"/>
    <w:uiPriority w:val="99"/>
    <w:semiHidden/>
    <w:rsid w:val="00E1559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15596"/>
    <w:rPr>
      <w:b/>
      <w:bCs/>
    </w:rPr>
  </w:style>
  <w:style w:type="character" w:customStyle="1" w:styleId="CommentSubjectChar">
    <w:name w:val="Comment Subject Char"/>
    <w:basedOn w:val="CommentTextChar"/>
    <w:link w:val="CommentSubject"/>
    <w:uiPriority w:val="99"/>
    <w:semiHidden/>
    <w:rsid w:val="00E15596"/>
    <w:rPr>
      <w:rFonts w:ascii="Times New Roman" w:eastAsia="Times New Roman" w:hAnsi="Times New Roman" w:cs="Times New Roman"/>
      <w:b/>
      <w:bCs/>
      <w:sz w:val="20"/>
      <w:szCs w:val="20"/>
    </w:rPr>
  </w:style>
  <w:style w:type="paragraph" w:customStyle="1" w:styleId="MMRPText">
    <w:name w:val="MMRP Text"/>
    <w:basedOn w:val="Normal"/>
    <w:qFormat/>
    <w:rsid w:val="00F00C7A"/>
    <w:pPr>
      <w:spacing w:line="264" w:lineRule="auto"/>
    </w:pPr>
    <w:rPr>
      <w:rFonts w:eastAsiaTheme="minorHAnsi" w:cstheme="minorBidi"/>
      <w:sz w:val="16"/>
      <w:szCs w:val="22"/>
    </w:rPr>
  </w:style>
  <w:style w:type="character" w:customStyle="1" w:styleId="Heading5Char">
    <w:name w:val="Heading 5 Char"/>
    <w:basedOn w:val="DefaultParagraphFont"/>
    <w:link w:val="Heading5"/>
    <w:uiPriority w:val="9"/>
    <w:rsid w:val="00AA4D0C"/>
    <w:rPr>
      <w:rFonts w:ascii="AvantGarde Md BT" w:eastAsiaTheme="majorEastAsia" w:hAnsi="AvantGarde Md BT" w:cstheme="majorBidi"/>
      <w:b/>
      <w:sz w:val="23"/>
      <w:u w:val="single"/>
    </w:rPr>
  </w:style>
  <w:style w:type="character" w:customStyle="1" w:styleId="Heading6Char">
    <w:name w:val="Heading 6 Char"/>
    <w:aliases w:val="Mitigation Level 1 Char"/>
    <w:basedOn w:val="DefaultParagraphFont"/>
    <w:link w:val="Heading6"/>
    <w:uiPriority w:val="9"/>
    <w:rsid w:val="00AA4D0C"/>
    <w:rPr>
      <w:rFonts w:ascii="Times New Roman" w:eastAsiaTheme="majorEastAsia" w:hAnsi="Times New Roman" w:cstheme="majorBidi"/>
      <w:sz w:val="23"/>
    </w:rPr>
  </w:style>
  <w:style w:type="character" w:customStyle="1" w:styleId="Heading7Char">
    <w:name w:val="Heading 7 Char"/>
    <w:basedOn w:val="DefaultParagraphFont"/>
    <w:link w:val="Heading7"/>
    <w:uiPriority w:val="9"/>
    <w:rsid w:val="00AA4D0C"/>
    <w:rPr>
      <w:rFonts w:ascii="Times New Roman" w:eastAsiaTheme="majorEastAsia" w:hAnsi="Times New Roman" w:cstheme="majorBidi"/>
      <w:iCs/>
      <w:sz w:val="23"/>
    </w:rPr>
  </w:style>
  <w:style w:type="paragraph" w:customStyle="1" w:styleId="FigureSlipsheet">
    <w:name w:val="Figure Slipsheet"/>
    <w:basedOn w:val="Normal"/>
    <w:next w:val="Normal"/>
    <w:qFormat/>
    <w:rsid w:val="00AA4D0C"/>
    <w:pPr>
      <w:pageBreakBefore/>
      <w:tabs>
        <w:tab w:val="num" w:pos="1440"/>
      </w:tabs>
      <w:spacing w:line="264" w:lineRule="auto"/>
      <w:ind w:left="1440" w:hanging="1440"/>
    </w:pPr>
    <w:rPr>
      <w:rFonts w:eastAsiaTheme="minorHAnsi" w:cstheme="minorBidi"/>
      <w:i/>
      <w:szCs w:val="22"/>
    </w:rPr>
  </w:style>
  <w:style w:type="paragraph" w:customStyle="1" w:styleId="Table">
    <w:name w:val="Table"/>
    <w:basedOn w:val="Normal"/>
    <w:next w:val="Normal"/>
    <w:qFormat/>
    <w:rsid w:val="00AA4D0C"/>
    <w:pPr>
      <w:keepNext/>
      <w:spacing w:after="120" w:line="264" w:lineRule="auto"/>
      <w:jc w:val="center"/>
    </w:pPr>
    <w:rPr>
      <w:rFonts w:ascii="AvantGarde Md BT" w:eastAsiaTheme="minorHAnsi" w:hAnsi="AvantGarde Md BT" w:cstheme="minorBidi"/>
      <w:b/>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2543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30E95D-AD63-4202-931E-A4879937EB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59</Pages>
  <Words>11622</Words>
  <Characters>66248</Characters>
  <Application>Microsoft Office Word</Application>
  <DocSecurity>0</DocSecurity>
  <Lines>552</Lines>
  <Paragraphs>155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77715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Pierce</dc:creator>
  <cp:lastModifiedBy>Julia Descoteaux</cp:lastModifiedBy>
  <cp:revision>8</cp:revision>
  <cp:lastPrinted>2017-01-31T21:35:00Z</cp:lastPrinted>
  <dcterms:created xsi:type="dcterms:W3CDTF">2017-01-31T21:30:00Z</dcterms:created>
  <dcterms:modified xsi:type="dcterms:W3CDTF">2017-08-14T16:25:00Z</dcterms:modified>
</cp:coreProperties>
</file>